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E3" w:rsidRPr="00235FB3" w:rsidRDefault="00E41964" w:rsidP="00E41964">
      <w:pPr>
        <w:jc w:val="center"/>
        <w:rPr>
          <w:b/>
          <w:sz w:val="32"/>
        </w:rPr>
      </w:pPr>
      <w:r w:rsidRPr="00235FB3">
        <w:rPr>
          <w:b/>
          <w:sz w:val="32"/>
        </w:rPr>
        <w:t>J</w:t>
      </w:r>
      <w:r w:rsidR="00BC2622" w:rsidRPr="00235FB3">
        <w:rPr>
          <w:b/>
          <w:sz w:val="32"/>
        </w:rPr>
        <w:t xml:space="preserve">ulgar com perspectiva de </w:t>
      </w:r>
      <w:r w:rsidRPr="00235FB3">
        <w:rPr>
          <w:b/>
          <w:sz w:val="32"/>
        </w:rPr>
        <w:t>gênero</w:t>
      </w:r>
    </w:p>
    <w:p w:rsidR="00235FB3" w:rsidRPr="00235FB3" w:rsidRDefault="00235FB3" w:rsidP="00E41964">
      <w:pPr>
        <w:jc w:val="center"/>
        <w:rPr>
          <w:b/>
          <w:sz w:val="32"/>
        </w:rPr>
      </w:pPr>
      <w:r w:rsidRPr="00235FB3">
        <w:rPr>
          <w:b/>
          <w:sz w:val="32"/>
        </w:rPr>
        <w:t xml:space="preserve">(Protocolo da Suprema Corte do México) </w:t>
      </w:r>
    </w:p>
    <w:p w:rsidR="00BC2622" w:rsidRPr="00235FB3" w:rsidRDefault="00BC2622">
      <w:pPr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9"/>
        <w:gridCol w:w="8163"/>
      </w:tblGrid>
      <w:tr w:rsidR="00BC2622" w:rsidRPr="00235FB3" w:rsidTr="00235FB3">
        <w:tc>
          <w:tcPr>
            <w:tcW w:w="1179" w:type="pct"/>
          </w:tcPr>
          <w:p w:rsidR="00BC2622" w:rsidRPr="00235FB3" w:rsidRDefault="00BC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b/>
                <w:sz w:val="24"/>
                <w:szCs w:val="24"/>
              </w:rPr>
              <w:t>Questões prévias ao processo</w:t>
            </w:r>
          </w:p>
        </w:tc>
        <w:tc>
          <w:tcPr>
            <w:tcW w:w="3821" w:type="pct"/>
          </w:tcPr>
          <w:p w:rsidR="00BC2622" w:rsidRPr="00235FB3" w:rsidRDefault="00A9588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O caso requer</w:t>
            </w:r>
            <w:r w:rsidR="00BC2622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que se estabeleçam medidas protetivas?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 admissibilidade do assunto requer uma analise de gênero?</w:t>
            </w:r>
          </w:p>
        </w:tc>
      </w:tr>
      <w:tr w:rsidR="00BC2622" w:rsidRPr="00235FB3" w:rsidTr="00235FB3">
        <w:tc>
          <w:tcPr>
            <w:tcW w:w="1179" w:type="pct"/>
          </w:tcPr>
          <w:p w:rsidR="00BC2622" w:rsidRPr="00235FB3" w:rsidRDefault="00BC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b/>
                <w:sz w:val="24"/>
                <w:szCs w:val="24"/>
              </w:rPr>
              <w:t>Determinação dos fatos e interpretação da prova</w:t>
            </w:r>
          </w:p>
        </w:tc>
        <w:tc>
          <w:tcPr>
            <w:tcW w:w="3821" w:type="pct"/>
          </w:tcPr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Qual é o contexto em que se desenvolve</w:t>
            </w:r>
            <w:r w:rsidR="00155C84" w:rsidRPr="00235F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os fatos?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Alguma das pessoas envol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>vidas se encontra em situação d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pobreza</w:t>
            </w:r>
            <w:r w:rsidR="00155C8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marginalização, vulnerabilidade ou discriminação baseada em sexo, gênero ou 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>preferência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/orientação sexual?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Entre as pessoas vinculadas ao caso existe uma relação assimétrica de poder? Como isso influencia no pedido ou valoração das provas?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Estão envolvidas pessoas que </w:t>
            </w:r>
            <w:proofErr w:type="gram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tem sido tradicionalmente discriminadas</w:t>
            </w:r>
            <w:proofErr w:type="gram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em virtude das chamadas categorias suspeitas? 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 pessoa pertence a um grupo historicamente em desvantagem?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 pessoa apresenta características que a expõem a uma dupla discriminação por tratar-se de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um caso de </w:t>
            </w:r>
            <w:proofErr w:type="spell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interseccionalidade</w:t>
            </w:r>
            <w:proofErr w:type="spell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? Por exemplo, em um processo de divorcio, ser uma mulher indígena, ou solicitar emprego sendo lésbica e estando grávida. 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O comportamento que se espera das pessoas envolvidas ou das vítimas no caso obedece a 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>estereótipos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ou a uma das manifestações do </w:t>
            </w:r>
            <w:proofErr w:type="spell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sexismo</w:t>
            </w:r>
            <w:proofErr w:type="spell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2622" w:rsidRDefault="00BC2622" w:rsidP="00ED19A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A relação esperada da vítima mudaria se fosse realizada por um homem ou uma pessoa heterossexual? O que mudaria na perspectiva de comportamento da pessoa se ela estivesse </w:t>
            </w:r>
            <w:proofErr w:type="spell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esteriotipamente</w:t>
            </w:r>
            <w:proofErr w:type="spell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em um papel feminino? Por exemplo, se fosse um homem quem solicitasse permissão trabalhista para exercer a paternidade. </w:t>
            </w:r>
          </w:p>
          <w:p w:rsidR="00235FB3" w:rsidRPr="00235FB3" w:rsidRDefault="00235FB3" w:rsidP="00235F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2" w:rsidRPr="00235FB3" w:rsidTr="00235FB3">
        <w:tc>
          <w:tcPr>
            <w:tcW w:w="1179" w:type="pct"/>
          </w:tcPr>
          <w:p w:rsidR="00BC2622" w:rsidRPr="00235FB3" w:rsidRDefault="00BC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Determinação do direito aplicável </w:t>
            </w:r>
          </w:p>
        </w:tc>
        <w:tc>
          <w:tcPr>
            <w:tcW w:w="3821" w:type="pct"/>
          </w:tcPr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Qual o marco jurídico de origem </w:t>
            </w:r>
            <w:proofErr w:type="gram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  <w:proofErr w:type="gram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e internacional aplicável ao caso?</w:t>
            </w:r>
          </w:p>
          <w:p w:rsidR="00BC2622" w:rsidRPr="00235FB3" w:rsidRDefault="00ED19A9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Há</w:t>
            </w:r>
            <w:r w:rsidR="00BC2622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resoluções ou sentenças de organismos internacionais que tragam argumentos para resolver o assunto em questão? </w:t>
            </w:r>
          </w:p>
          <w:p w:rsidR="00BC2622" w:rsidRPr="00235FB3" w:rsidRDefault="00ED19A9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Há</w:t>
            </w:r>
            <w:r w:rsidR="00BC2622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sentenças internacionais contra o Brasil que devam ser atendidas na solução do caso? 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19A9" w:rsidRPr="00235F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observações gerais dos Comitês das Nações Unidas e os critérios da </w:t>
            </w:r>
            <w:r w:rsidR="00155C84" w:rsidRPr="00235F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omissão interamericana de 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>Direitos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Humanos trazem elementos valiosos para a resolução do caso?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Qual é a concepção de sujeito que subjaz ao marco normativo aplicável?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 norma responde a uma visão estereotipada ou sexista do sujeito?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 aplicação da norma gera um impacto diferenciado para a pessoa e o contexto em que se estrutura?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Qual é a norma que garante melhor o direito à igualdade das vítimas ou pessoas envolvidas no caso?</w:t>
            </w:r>
          </w:p>
          <w:p w:rsidR="00BC2622" w:rsidRPr="00235FB3" w:rsidRDefault="00BC2622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Quais são as estratégias jurídicas </w:t>
            </w:r>
            <w:r w:rsidR="00050D95" w:rsidRPr="00235FB3">
              <w:rPr>
                <w:rFonts w:ascii="Times New Roman" w:hAnsi="Times New Roman" w:cs="Times New Roman"/>
                <w:sz w:val="24"/>
                <w:szCs w:val="24"/>
              </w:rPr>
              <w:t>com as quais se conta para contestar uma norma discriminatória por objeto ou resultado?</w:t>
            </w:r>
          </w:p>
          <w:p w:rsidR="00050D95" w:rsidRPr="00235FB3" w:rsidRDefault="00050D9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O caso demanda a desconstrução de um paradigma, conceito ou instituição jurídica? 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m que medida a sentença pode fazer isso? </w:t>
            </w:r>
          </w:p>
          <w:p w:rsidR="00050D95" w:rsidRPr="00235FB3" w:rsidRDefault="00050D9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Quais são as ferramentas que o marco normativo aplicável </w:t>
            </w:r>
            <w:r w:rsidR="00ED19A9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oferece 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para resolver as assimetrias na relação assim como a desigualdade estrutural da qu</w:t>
            </w:r>
            <w:r w:rsidR="00155C84" w:rsidRPr="00235FB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derivou o caso? </w:t>
            </w:r>
            <w:r w:rsidR="00155C84" w:rsidRPr="00235F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caso merece um tratamento diferenciado?</w:t>
            </w:r>
          </w:p>
          <w:p w:rsidR="00050D95" w:rsidRPr="00235FB3" w:rsidRDefault="000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2" w:rsidRPr="00235FB3" w:rsidTr="00235FB3">
        <w:tc>
          <w:tcPr>
            <w:tcW w:w="1179" w:type="pct"/>
          </w:tcPr>
          <w:p w:rsidR="00BC2622" w:rsidRPr="00235FB3" w:rsidRDefault="00050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Argumentação </w:t>
            </w:r>
          </w:p>
        </w:tc>
        <w:tc>
          <w:tcPr>
            <w:tcW w:w="3821" w:type="pct"/>
          </w:tcPr>
          <w:p w:rsidR="00BC2622" w:rsidRPr="00235FB3" w:rsidRDefault="00050D9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Aplicar os princípios constitucionais de igualdade, universalidade, interdependência, indivisibilidade e progressividade. </w:t>
            </w:r>
          </w:p>
          <w:p w:rsidR="00050D95" w:rsidRPr="00235FB3" w:rsidRDefault="00050D9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Justificar o uso da normativa que seja mais protetora da pessoa que se encontra em uma situação assimétrica de poder </w:t>
            </w:r>
            <w:r w:rsidR="00ED19A9" w:rsidRPr="00235FB3">
              <w:rPr>
                <w:rFonts w:ascii="Times New Roman" w:hAnsi="Times New Roman" w:cs="Times New Roman"/>
                <w:sz w:val="24"/>
                <w:szCs w:val="24"/>
              </w:rPr>
              <w:t>ou de desigualdade estrutural. I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sso implica não só citar, por exemplo, tratados internacionais, mas a expressão das razões 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pelas quais tem que trazer em conta o caso em concreto e a resolução do caso com base neles. </w:t>
            </w:r>
          </w:p>
          <w:p w:rsidR="00E41964" w:rsidRPr="00235FB3" w:rsidRDefault="00ED19A9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nterpretar de acordo com os novos paradigmas constitucionais que deixam em desuso critérios hermenêuticos como o da literalidade, hierarquia e especialidade; </w:t>
            </w:r>
          </w:p>
          <w:p w:rsidR="00E41964" w:rsidRPr="00235FB3" w:rsidRDefault="00ED19A9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Detectar o problema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que pode resultar a aplicação de critérios integradores do direito como a analogia, quando não se toma em conta a igualdade formal, material e estrutural; </w:t>
            </w:r>
          </w:p>
          <w:p w:rsidR="00E41964" w:rsidRPr="00235FB3" w:rsidRDefault="00ED19A9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Recorrer às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análise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de gêner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o contida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s em sentenças de outros países e a doutrina sobre a matéria. </w:t>
            </w:r>
          </w:p>
          <w:p w:rsidR="00E41964" w:rsidRPr="00235FB3" w:rsidRDefault="00ED19A9" w:rsidP="00B3432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Evidenciar</w:t>
            </w:r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as razões pelas quais </w:t>
            </w:r>
            <w:proofErr w:type="gramStart"/>
            <w:r w:rsidR="00E41964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a aplicação da norma ao caso em questão 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resultam</w:t>
            </w:r>
            <w:proofErr w:type="gram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um impacto diferenciado ou discriminatório</w:t>
            </w:r>
          </w:p>
          <w:p w:rsidR="00B3432B" w:rsidRPr="00235FB3" w:rsidRDefault="00ED19A9" w:rsidP="00B3432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Evidenciar os estereótipos 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e os </w:t>
            </w:r>
            <w:proofErr w:type="spellStart"/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>sexismos</w:t>
            </w:r>
            <w:proofErr w:type="spellEnd"/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detectados nos fatos acontecidos, na valoração das provas, nos alegados e preten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ões das partes, ou em normas que poderiam 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ter sido aplicadas.</w:t>
            </w:r>
          </w:p>
          <w:p w:rsidR="00B3432B" w:rsidRPr="00235FB3" w:rsidRDefault="00ED19A9" w:rsidP="00B3432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>uando for necessário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proofErr w:type="gramEnd"/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um exercício de ponderação, 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tomando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em conta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, adequadamente,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as assimetrias de poder</w:t>
            </w: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32B" w:rsidRPr="00235FB3" w:rsidRDefault="00ED19A9" w:rsidP="00B3432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xpor as razões pelas quais no caso existe uma relação desequilibrada de poder ou um contexto de desigualdade estrutural. </w:t>
            </w:r>
          </w:p>
          <w:p w:rsidR="00B3432B" w:rsidRPr="00235FB3" w:rsidRDefault="00ED19A9" w:rsidP="00B3432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D</w:t>
            </w:r>
            <w:r w:rsidR="00B3432B" w:rsidRPr="00235FB3">
              <w:rPr>
                <w:rFonts w:ascii="Times New Roman" w:hAnsi="Times New Roman" w:cs="Times New Roman"/>
                <w:sz w:val="24"/>
                <w:szCs w:val="24"/>
              </w:rPr>
              <w:t>eterminar a estratégia jurídica adequada para amenizar o impacto da desigualda</w:t>
            </w:r>
            <w:r w:rsidR="00C07925" w:rsidRPr="00235FB3">
              <w:rPr>
                <w:rFonts w:ascii="Times New Roman" w:hAnsi="Times New Roman" w:cs="Times New Roman"/>
                <w:sz w:val="24"/>
                <w:szCs w:val="24"/>
              </w:rPr>
              <w:t>de estrutura no caso específico.</w:t>
            </w:r>
          </w:p>
          <w:p w:rsidR="00B3432B" w:rsidRPr="00235FB3" w:rsidRDefault="00C07925" w:rsidP="00B3432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Reconhecer e evidenciar nos pontos resolutivos da sentença </w:t>
            </w:r>
            <w:proofErr w:type="gram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o direcionamento de gênero encontrados ao longo do processo</w:t>
            </w:r>
            <w:proofErr w:type="gram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925" w:rsidRDefault="00C07925" w:rsidP="00C07925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Eliminar a possibilidade de revitimização e </w:t>
            </w:r>
            <w:proofErr w:type="spell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estereotipação</w:t>
            </w:r>
            <w:proofErr w:type="spell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da vítima através dos argumentos e dos pontos resolutivos da sentença.</w:t>
            </w:r>
          </w:p>
          <w:p w:rsidR="00235FB3" w:rsidRPr="00235FB3" w:rsidRDefault="00235FB3" w:rsidP="00235F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2" w:rsidRPr="00235FB3" w:rsidTr="00235FB3">
        <w:tc>
          <w:tcPr>
            <w:tcW w:w="1179" w:type="pct"/>
          </w:tcPr>
          <w:p w:rsidR="00BC2622" w:rsidRPr="00235FB3" w:rsidRDefault="00C0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Reparação do dano</w:t>
            </w:r>
          </w:p>
        </w:tc>
        <w:tc>
          <w:tcPr>
            <w:tcW w:w="3821" w:type="pct"/>
          </w:tcPr>
          <w:p w:rsidR="00BC2622" w:rsidRPr="00235FB3" w:rsidRDefault="00C0792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O dano causado gera impacto diferenciado a partir do sexo, gênero, preferência ou orientação sexual da pessoa envolvida? </w:t>
            </w:r>
          </w:p>
          <w:p w:rsidR="00C07925" w:rsidRPr="00235FB3" w:rsidRDefault="00C0792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Que tipo de medidas de reparação podem ser feitas a partir desse impacto diferenciado?</w:t>
            </w:r>
          </w:p>
          <w:p w:rsidR="00C07925" w:rsidRPr="00235FB3" w:rsidRDefault="00C0792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Se foram</w:t>
            </w:r>
            <w:proofErr w:type="gramEnd"/>
            <w:r w:rsidRPr="00235FB3">
              <w:rPr>
                <w:rFonts w:ascii="Times New Roman" w:hAnsi="Times New Roman" w:cs="Times New Roman"/>
                <w:sz w:val="24"/>
                <w:szCs w:val="24"/>
              </w:rPr>
              <w:t xml:space="preserve"> detectadas relações assimétricas de poder e condições de desigualdade estrutural, quais são as medidas mais adequadas para reparar o dano?</w:t>
            </w:r>
          </w:p>
          <w:p w:rsidR="00C07925" w:rsidRPr="00235FB3" w:rsidRDefault="00C0792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Na definição de medidas de reparação, se levou em consideração a vontade da vítima?</w:t>
            </w:r>
          </w:p>
          <w:p w:rsidR="00C07925" w:rsidRPr="00235FB3" w:rsidRDefault="00C07925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Qual foi o impacto do dano nos papeis de responsabilidades familiares, de trabalho e co</w:t>
            </w:r>
            <w:r w:rsidR="00A3309B" w:rsidRPr="00235FB3">
              <w:rPr>
                <w:rFonts w:ascii="Times New Roman" w:hAnsi="Times New Roman" w:cs="Times New Roman"/>
                <w:sz w:val="24"/>
                <w:szCs w:val="24"/>
              </w:rPr>
              <w:t>munitários da vítima? Como pode ser sanado esse impacto?</w:t>
            </w:r>
          </w:p>
          <w:p w:rsidR="00A3309B" w:rsidRPr="00235FB3" w:rsidRDefault="00A3309B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Houve um dano coletivo? É possível repará-lo?</w:t>
            </w:r>
          </w:p>
          <w:p w:rsidR="00A3309B" w:rsidRPr="00235FB3" w:rsidRDefault="00A3309B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Trata-se de caso onde o dano foi produzido por se pertencer a determinado grupo?</w:t>
            </w:r>
          </w:p>
          <w:p w:rsidR="00A3309B" w:rsidRDefault="00A3309B" w:rsidP="00E4196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3">
              <w:rPr>
                <w:rFonts w:ascii="Times New Roman" w:hAnsi="Times New Roman" w:cs="Times New Roman"/>
                <w:sz w:val="24"/>
                <w:szCs w:val="24"/>
              </w:rPr>
              <w:t>A reparação contempla todos os danos detectados?</w:t>
            </w:r>
          </w:p>
          <w:p w:rsidR="00235FB3" w:rsidRPr="00235FB3" w:rsidRDefault="00235FB3" w:rsidP="00235F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22" w:rsidRDefault="00BC2622">
      <w:bookmarkStart w:id="0" w:name="_GoBack"/>
      <w:bookmarkEnd w:id="0"/>
    </w:p>
    <w:sectPr w:rsidR="00BC2622" w:rsidSect="00E41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E7A"/>
    <w:multiLevelType w:val="hybridMultilevel"/>
    <w:tmpl w:val="111A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6569"/>
    <w:multiLevelType w:val="hybridMultilevel"/>
    <w:tmpl w:val="5DB08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22"/>
    <w:rsid w:val="00050D95"/>
    <w:rsid w:val="00155C84"/>
    <w:rsid w:val="001D1DCA"/>
    <w:rsid w:val="00235FB3"/>
    <w:rsid w:val="003D7EC4"/>
    <w:rsid w:val="008179E3"/>
    <w:rsid w:val="009A678F"/>
    <w:rsid w:val="00A3309B"/>
    <w:rsid w:val="00A95885"/>
    <w:rsid w:val="00B3432B"/>
    <w:rsid w:val="00BC2622"/>
    <w:rsid w:val="00C07925"/>
    <w:rsid w:val="00E41964"/>
    <w:rsid w:val="00E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4972180</dc:creator>
  <cp:lastModifiedBy>4972180</cp:lastModifiedBy>
  <cp:revision>5</cp:revision>
  <dcterms:created xsi:type="dcterms:W3CDTF">2016-06-02T20:32:00Z</dcterms:created>
  <dcterms:modified xsi:type="dcterms:W3CDTF">2016-06-03T20:05:00Z</dcterms:modified>
</cp:coreProperties>
</file>