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Direito Administrativo II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Atividade de monitoria do dia 23/09/2019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Tema: Organização Administrativa - Empresas Estatais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Consultar:</w:t>
      </w:r>
    </w:p>
    <w:p>
      <w:pPr>
        <w:pStyle w:val="Normal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1- Lei 13.303/2016</w:t>
      </w:r>
    </w:p>
    <w:p>
      <w:pPr>
        <w:pStyle w:val="Normal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2- Trecho de “As empresas estatais no Direito Administrativo Econômico atual”</w:t>
      </w:r>
    </w:p>
    <w:p>
      <w:pPr>
        <w:pStyle w:val="Normal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 organização administrativa no Brasil se desenvolveu, sobretudo, a partir do século XX e tem como peça importante as nossas conhecidas estatais, de forma que hoje em escala federal chegamos ao número de 138 empresas</w:t>
      </w:r>
      <w:r>
        <w:rPr>
          <w:rStyle w:val="FootnoteAnchor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do tipo, enquanto se contabilizarmos Estados e Municípios o número ultrapassa 400.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 papel das estatais é estratégico e possibilita o remanejamento de investimentos e serviços à setores que possivelmente seriam negligenciados pelo capital privado, O Estado atua assim, como párticipe do desenvolvimento econômico e social e conjuga esforços para otimizar o ambiente de negócios, com atuação em empreendimentos de maior relevância socioeconômica estimulando o mercado.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 conceito de empresa de economia mista está compreendida dentro da expressão empresa estatal. No entender do professor Vitor Rhein Schirato</w:t>
      </w:r>
      <w:r>
        <w:rPr>
          <w:rStyle w:val="FootnoteAnchor"/>
          <w:rFonts w:ascii="Times New Roman" w:hAnsi="Times New Roman"/>
        </w:rPr>
        <w:footnoteReference w:id="3"/>
      </w:r>
      <w:r>
        <w:rPr>
          <w:rFonts w:ascii="Times New Roman" w:hAnsi="Times New Roman"/>
        </w:rPr>
        <w:t>, empresas estatais designam um gênero que se subdivide em quatro espécies: empresas públicas, sociedades de economia mista, as subsidiárias controladas por essas duas e as demais empresas que são controladas pelo Estado mas não tem sua criação autorizada por lei prévia.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ab/>
        <w:t>O caráter “híbrido” destes organismos possibilita algumas discussões acerca dos limites da autonomia dada a eles. É importante frizar como supramencionado, que as empresas públicas foram criadas pra auxiliar a atuação do Estado, razão pela qual seu exercício busca interesses que tran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cendem os interesses meramente privados. Contrariando a concepção formal de sociedade empresarial, que visam o lucro como resultado final desta organização.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Partindo desta ideia, Martins compreende que as empresas estatais não são propriamente empresas, pois além do citado acima, o sentido próprio de empresa de acordo com o direito privado pressupõe liberdade e autonomia de vontade, além de claro, o lucro</w:t>
      </w:r>
      <w:r>
        <w:rPr>
          <w:rStyle w:val="FootnoteAnchor"/>
          <w:rFonts w:ascii="Times New Roman" w:hAnsi="Times New Roman"/>
        </w:rPr>
        <w:footnoteReference w:id="4"/>
      </w:r>
      <w:r>
        <w:rPr>
          <w:rFonts w:ascii="Times New Roman" w:hAnsi="Times New Roman"/>
        </w:rPr>
        <w:t>. Já José Cretella Júnior, ao discutir a natureza jurídica da empresa, apregoa que esta e a empresa privada têm o mesmo substrato, que seria a organização dos fatores de produção para o atingimento de determinada finalidade. De forma que a diferença seria apenas o resultado final, e mesmo a empresa estatal poderia vir a aferir lucros quando houversse boa direção e organização, ou seja, o lucro não inexistiria nesta realidade, apenas seria um aspecto secundário.</w:t>
      </w:r>
      <w:r>
        <w:rPr>
          <w:rStyle w:val="FootnoteAnchor"/>
          <w:rFonts w:ascii="Times New Roman" w:hAnsi="Times New Roman"/>
        </w:rPr>
        <w:footnoteReference w:id="5"/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Levando em conta a Lei 13.303/2016 e o texto da leitura recomendada, responda: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</w:rPr>
        <w:t>a) Qual a principal distinção entre as sociedades de economia mista e as empresas públicas apontadas por Schirato</w:t>
      </w: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?</w:t>
      </w:r>
      <w:r>
        <w:rPr>
          <w:b/>
          <w:bCs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</w:rPr>
        <w:t>b) O que a lei diz sobre a função social da empresa pública e da sociedade de economia mista</w:t>
      </w: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?</w:t>
      </w:r>
      <w:r>
        <w:rPr>
          <w:b/>
          <w:bCs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</w:rPr>
        <w:t>c) Onde estão abarcados os casos de dispensa e inexigibilidade de licitação para as empresas públicas e sociedades de economia mista</w:t>
      </w: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?</w:t>
      </w:r>
      <w:r>
        <w:rPr>
          <w:rFonts w:ascii="Times New Roman" w:hAnsi="Times New Roman"/>
          <w:b/>
          <w:bCs/>
        </w:rPr>
        <w:t xml:space="preserve"> Estas disposições se aplicam também à suas subsidiárias</w:t>
      </w: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?</w:t>
      </w:r>
      <w:r>
        <w:rPr/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ab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Fonts w:ascii="Times New Roman" w:hAnsi="Times New Roman"/>
        </w:rPr>
        <w:footnoteRef/>
        <w:tab/>
      </w:r>
      <w:r>
        <w:rPr>
          <w:rFonts w:ascii="Times New Roman" w:hAnsi="Times New Roman"/>
        </w:rPr>
        <w:t>Disponível em: &lt;</w:t>
      </w:r>
      <w:hyperlink r:id="rId1">
        <w:r>
          <w:rPr>
            <w:rStyle w:val="InternetLink"/>
            <w:rFonts w:ascii="Times New Roman" w:hAnsi="Times New Roman"/>
          </w:rPr>
          <w:t>https://www.bbc.com/portuguese/brasil-49428758</w:t>
        </w:r>
      </w:hyperlink>
      <w:r>
        <w:rPr>
          <w:rFonts w:ascii="Times New Roman" w:hAnsi="Times New Roman"/>
        </w:rPr>
        <w:t>&gt; Acesso em: 17 de outubro de 2019</w:t>
      </w:r>
    </w:p>
  </w:footnote>
  <w:footnote w:id="3">
    <w:p>
      <w:pPr>
        <w:pStyle w:val="Footnote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footnoteRef/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SCHIRATO, Vitor Rhein.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As empresas estatais no direito administrativo atual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, p.46.</w:t>
      </w:r>
      <w:r>
        <w:rPr>
          <w:color w:val="000000"/>
        </w:rPr>
        <w:t xml:space="preserve"> </w:t>
      </w:r>
    </w:p>
  </w:footnote>
  <w:footnote w:id="4">
    <w:p>
      <w:pPr>
        <w:pStyle w:val="Footnote"/>
        <w:rPr/>
      </w:pPr>
      <w:r>
        <w:rPr>
          <w:rFonts w:ascii="Times New Roman" w:hAnsi="Times New Roman"/>
        </w:rPr>
        <w:footnoteRef/>
        <w:tab/>
      </w:r>
      <w:r>
        <w:rPr>
          <w:rFonts w:ascii="Times New Roman" w:hAnsi="Times New Roman"/>
        </w:rPr>
        <w:t xml:space="preserve">MARTINS, Ricardo Marcondes. </w:t>
      </w:r>
      <w:r>
        <w:rPr>
          <w:rFonts w:ascii="Times New Roman" w:hAnsi="Times New Roman"/>
          <w:b/>
          <w:bCs/>
        </w:rPr>
        <w:t>Estatuto das empresas estatais à luz da Constituição Federal</w:t>
      </w:r>
      <w:r>
        <w:rPr>
          <w:rFonts w:ascii="Times New Roman" w:hAnsi="Times New Roman"/>
        </w:rPr>
        <w:t>, p. 8-14 apud BEDONE, Igor Volpato.</w:t>
      </w:r>
      <w:r>
        <w:rPr>
          <w:rFonts w:ascii="Times New Roman" w:hAnsi="Times New Roman"/>
          <w:b/>
          <w:bCs/>
        </w:rPr>
        <w:t xml:space="preserve"> Empresas Estatais e seu regime jurídico</w:t>
      </w:r>
      <w:r>
        <w:rPr>
          <w:rFonts w:ascii="Times New Roman" w:hAnsi="Times New Roman"/>
        </w:rPr>
        <w:t>, p. 256</w:t>
      </w:r>
    </w:p>
  </w:footnote>
  <w:footnote w:id="5">
    <w:p>
      <w:pPr>
        <w:pStyle w:val="Footnote"/>
        <w:rPr/>
      </w:pPr>
      <w:r>
        <w:rPr>
          <w:rFonts w:ascii="Times New Roman" w:hAnsi="Times New Roman"/>
        </w:rPr>
        <w:footnoteRef/>
        <w:tab/>
      </w:r>
      <w:r>
        <w:rPr>
          <w:rFonts w:ascii="Times New Roman" w:hAnsi="Times New Roman"/>
        </w:rPr>
        <w:t xml:space="preserve">CRITELLA JÚNIOR, José. </w:t>
      </w:r>
      <w:r>
        <w:rPr>
          <w:rFonts w:ascii="Times New Roman" w:hAnsi="Times New Roman"/>
          <w:b/>
          <w:bCs/>
        </w:rPr>
        <w:t>Administração indireta brasileira</w:t>
      </w:r>
      <w:r>
        <w:rPr>
          <w:rFonts w:ascii="Times New Roman" w:hAnsi="Times New Roman"/>
        </w:rPr>
        <w:t xml:space="preserve">, p. 234-237 apud BEDONE, Igor Volpato. </w:t>
      </w:r>
      <w:r>
        <w:rPr>
          <w:rFonts w:ascii="Times New Roman" w:hAnsi="Times New Roman"/>
          <w:b/>
          <w:bCs/>
        </w:rPr>
        <w:t>Empresas Estatais e seu regime jurídico</w:t>
      </w:r>
      <w:r>
        <w:rPr>
          <w:rFonts w:ascii="Times New Roman" w:hAnsi="Times New Roman"/>
        </w:rPr>
        <w:t>, p. 256</w:t>
      </w:r>
    </w:p>
  </w:footnote>
</w:footnotes>
</file>

<file path=word/settings.xml><?xml version="1.0" encoding="utf-8"?>
<w:settings xmlns:w="http://schemas.openxmlformats.org/wordprocessingml/2006/main">
  <w:zoom w:percent="80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t-BR" w:eastAsia="zh-CN" w:bidi="hi-IN"/>
    </w:rPr>
  </w:style>
  <w:style w:type="character" w:styleId="EndnoteCharacters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dnoteSymbol">
    <w:name w:val="Endnote Symbol"/>
    <w:basedOn w:val="Normal"/>
    <w:qFormat/>
    <w:pPr>
      <w:suppressLineNumbers/>
      <w:ind w:left="339" w:hanging="339"/>
    </w:pPr>
    <w:rPr>
      <w:sz w:val="20"/>
      <w:szCs w:val="20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bbc.com/portuguese/brasil-49428758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LibreOffice/5.3.2.2$Windows_x86 LibreOffice_project/6cd4f1ef626f15116896b1d8e1398b56da0d0ee1</Application>
  <Pages>2</Pages>
  <Words>520</Words>
  <Characters>2951</Characters>
  <CharactersWithSpaces>3460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2019-09-18T23:55:08Z</dcterms:created>
  <dc:creator/>
  <dc:description/>
  <dc:language>pt-BR</dc:language>
  <cp:lastModifiedBy/>
  <dcterms:modified xsi:type="dcterms:W3CDTF">2019-09-19T02:50:31Z</dcterms:modified>
  <cp:revision>2</cp:revision>
  <dc:subject/>
  <dc:title/>
</cp:coreProperties>
</file>