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19182C">
        <w:rPr>
          <w:sz w:val="32"/>
        </w:rPr>
        <w:t>Nutrição e Metabolismo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 w:rsidRPr="0019182C">
              <w:t>RMN 4315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>
              <w:t>Exercício da Profissão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>
              <w:t>Segundo Semestre – 6° Semestre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>
              <w:t>22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>
              <w:t>8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9182C">
            <w:pPr>
              <w:spacing w:after="0"/>
            </w:pPr>
            <w:r>
              <w:t>30</w:t>
            </w:r>
          </w:p>
        </w:tc>
      </w:tr>
    </w:tbl>
    <w:p w:rsidR="000706C8" w:rsidRPr="00FC3A79" w:rsidRDefault="000706C8"/>
    <w:p w:rsidR="000706C8" w:rsidRDefault="000706C8">
      <w:pPr>
        <w:rPr>
          <w:b/>
        </w:rPr>
      </w:pPr>
    </w:p>
    <w:p w:rsidR="000706C8" w:rsidRDefault="009F6CD1">
      <w:pPr>
        <w:rPr>
          <w:b/>
        </w:rPr>
      </w:pPr>
      <w:r>
        <w:rPr>
          <w:b/>
        </w:rPr>
        <w:t>CONTEXTO:</w:t>
      </w:r>
    </w:p>
    <w:p w:rsidR="0019182C" w:rsidRDefault="0019182C" w:rsidP="0019182C">
      <w:pPr>
        <w:jc w:val="both"/>
      </w:pPr>
      <w:r>
        <w:t>A disciplina tem ações que visam aproximar os alunos do terceiro ano a realidade de atuação do profissional. Para isto é focado os documentos normativos</w:t>
      </w:r>
      <w:r w:rsidR="00F36812">
        <w:t xml:space="preserve"> e leis </w:t>
      </w:r>
      <w:r>
        <w:t>que regulamentam a profissão e seu exercício profissional como os documentos que descriminam sobre a história de criação da nutrição, as áreas de atuação profissional e suas atribuições bem como o código de ética profissional.</w:t>
      </w:r>
    </w:p>
    <w:p w:rsidR="0019182C" w:rsidRDefault="0019182C"/>
    <w:p w:rsidR="00D96C74" w:rsidRDefault="00D96C74">
      <w:pPr>
        <w:suppressAutoHyphens w:val="0"/>
        <w:spacing w:after="0"/>
        <w:rPr>
          <w:b/>
        </w:rPr>
      </w:pPr>
    </w:p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:rsidR="002D007A" w:rsidRDefault="00164048" w:rsidP="002D007A">
      <w:r>
        <w:t xml:space="preserve">- </w:t>
      </w:r>
      <w:r w:rsidRPr="00164048">
        <w:t>Analisar o papel do nutricionista como profissional de saúde e o compromisso técnico-científico e ético de sua prática profissional</w:t>
      </w:r>
      <w:r>
        <w:t>;</w:t>
      </w:r>
    </w:p>
    <w:p w:rsidR="002D007A" w:rsidRDefault="002D007A" w:rsidP="002D007A">
      <w:r>
        <w:t xml:space="preserve">- </w:t>
      </w:r>
      <w:r w:rsidRPr="0019182C">
        <w:t xml:space="preserve">Conhecer e identificar as atribuições e responsabilidades técnicas nas diferentes áreas de atuação profissional; </w:t>
      </w:r>
    </w:p>
    <w:p w:rsidR="002D007A" w:rsidRDefault="002D007A" w:rsidP="002D007A">
      <w:r>
        <w:t xml:space="preserve">- </w:t>
      </w:r>
      <w:r w:rsidRPr="0019182C">
        <w:t>Conhecer e identificar os objet</w:t>
      </w:r>
      <w:r>
        <w:t xml:space="preserve">ivos das entidades organizadoras </w:t>
      </w:r>
      <w:r w:rsidRPr="0019182C">
        <w:t>da categoria e do seu compromisso na busca de caminhos que visem a superação dos problemas nutricionais que afetam parcela significativa da população brasileira.</w:t>
      </w:r>
    </w:p>
    <w:p w:rsidR="002D007A" w:rsidRDefault="002D007A">
      <w:pPr>
        <w:suppressAutoHyphens w:val="0"/>
        <w:spacing w:after="0"/>
      </w:pPr>
      <w:r>
        <w:br w:type="page"/>
      </w:r>
    </w:p>
    <w:p w:rsidR="00195523" w:rsidRPr="00891EC6" w:rsidRDefault="00195523" w:rsidP="00195523"/>
    <w:p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195523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64048" w:rsidRDefault="009F6CD1">
            <w:pPr>
              <w:spacing w:after="0"/>
            </w:pPr>
            <w:r w:rsidRPr="00164048">
              <w:t>- cognitivos</w:t>
            </w:r>
            <w:r w:rsidR="00F36812" w:rsidRPr="00164048">
              <w:t xml:space="preserve">: </w:t>
            </w:r>
            <w:r w:rsidR="002D007A" w:rsidRPr="00164048">
              <w:t xml:space="preserve"> conhecer </w:t>
            </w:r>
            <w:r w:rsidR="00F36812" w:rsidRPr="00164048">
              <w:t>Resoluções, leis e regulamentos que regem a profissão.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64048" w:rsidRDefault="002D007A">
            <w:pPr>
              <w:spacing w:after="0"/>
            </w:pPr>
            <w:r w:rsidRPr="00164048">
              <w:t>Aulas teóricas, Simulação, Reflexão sobre a prática e reunião da equipe de trabalho.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64048" w:rsidRDefault="009F6CD1">
            <w:pPr>
              <w:spacing w:after="0"/>
            </w:pPr>
            <w:r w:rsidRPr="00164048">
              <w:t>- cognitivos</w:t>
            </w:r>
            <w:r w:rsidR="00F36812" w:rsidRPr="00164048">
              <w:t xml:space="preserve">: </w:t>
            </w:r>
            <w:r w:rsidR="002D007A" w:rsidRPr="00164048">
              <w:t>Avaliação por pares, Auto avaliação e simulação.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64048" w:rsidRDefault="009F6CD1" w:rsidP="002D007A">
            <w:pPr>
              <w:spacing w:after="0"/>
            </w:pPr>
            <w:r w:rsidRPr="00164048">
              <w:t>- habilidades</w:t>
            </w:r>
            <w:r w:rsidR="00F36812" w:rsidRPr="00164048">
              <w:t>:</w:t>
            </w:r>
            <w:r w:rsidR="002D007A" w:rsidRPr="00164048">
              <w:t xml:space="preserve"> habilidade de </w:t>
            </w:r>
            <w:r w:rsidR="00F36812" w:rsidRPr="00164048">
              <w:t>Interpretação e aplicação das resoluções.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64048" w:rsidRDefault="002D007A" w:rsidP="00F36812">
            <w:pPr>
              <w:spacing w:after="0"/>
            </w:pPr>
            <w:r w:rsidRPr="00164048">
              <w:t>Simulação, Reflexão sobre a prática e reunião da equipe de trabalho</w:t>
            </w:r>
            <w:r w:rsidR="00F36812" w:rsidRPr="00164048">
              <w:t xml:space="preserve">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64048" w:rsidRDefault="009F6CD1">
            <w:pPr>
              <w:spacing w:after="0"/>
            </w:pPr>
            <w:r w:rsidRPr="00164048">
              <w:t>- habilidades</w:t>
            </w:r>
            <w:r w:rsidR="00F36812" w:rsidRPr="00164048">
              <w:t xml:space="preserve">: </w:t>
            </w:r>
            <w:r w:rsidR="002D007A" w:rsidRPr="00164048">
              <w:t>Avaliação por pares, Auto avaliação e simulação.</w:t>
            </w:r>
          </w:p>
        </w:tc>
      </w:tr>
      <w:tr w:rsidR="00F36812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F36812" w:rsidRPr="00164048" w:rsidRDefault="00F36812">
            <w:pPr>
              <w:spacing w:after="0"/>
            </w:pPr>
            <w:r w:rsidRPr="00164048">
              <w:t>- atitudinais: Compreensão humanística, sustentável e ética da profissão.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F36812" w:rsidRPr="00164048" w:rsidRDefault="002D007A" w:rsidP="008657B2">
            <w:pPr>
              <w:spacing w:after="0"/>
            </w:pPr>
            <w:r w:rsidRPr="00164048">
              <w:t>Simulação, Reflexão sobre a prática e reunião da equipe de trabalho.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F36812" w:rsidRPr="00164048" w:rsidRDefault="00F36812" w:rsidP="002D007A">
            <w:pPr>
              <w:spacing w:after="0"/>
            </w:pPr>
            <w:r w:rsidRPr="00164048">
              <w:t>- atitudinais</w:t>
            </w:r>
            <w:r w:rsidR="002D007A" w:rsidRPr="00164048">
              <w:t>: Avaliação por pares, Auto avaliação e simulação.</w:t>
            </w: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0706C8" w:rsidRDefault="00195523" w:rsidP="008548FA">
      <w:pPr>
        <w:tabs>
          <w:tab w:val="left" w:pos="8100"/>
        </w:tabs>
        <w:rPr>
          <w:b/>
        </w:rPr>
      </w:pPr>
      <w:proofErr w:type="spellStart"/>
      <w:r>
        <w:rPr>
          <w:b/>
        </w:rPr>
        <w:lastRenderedPageBreak/>
        <w:t>Template</w:t>
      </w:r>
      <w:proofErr w:type="spellEnd"/>
      <w:r>
        <w:rPr>
          <w:b/>
        </w:rPr>
        <w:t xml:space="preserve"> 2: </w:t>
      </w:r>
      <w:r w:rsidR="009F6CD1">
        <w:rPr>
          <w:b/>
        </w:rPr>
        <w:t>ROTEIRO DA DISCIPLINA</w:t>
      </w:r>
      <w:r w:rsidR="008548FA">
        <w:rPr>
          <w:b/>
        </w:rPr>
        <w:tab/>
      </w:r>
    </w:p>
    <w:p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4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12"/>
        <w:gridCol w:w="1037"/>
        <w:gridCol w:w="1039"/>
        <w:gridCol w:w="2693"/>
        <w:gridCol w:w="3634"/>
        <w:gridCol w:w="2507"/>
        <w:gridCol w:w="1549"/>
      </w:tblGrid>
      <w:tr w:rsidR="00E614B3" w:rsidTr="00FE6045">
        <w:trPr>
          <w:trHeight w:val="450"/>
        </w:trPr>
        <w:tc>
          <w:tcPr>
            <w:tcW w:w="14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 xml:space="preserve">Roteiro de Atividades - </w:t>
            </w: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template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para elaborar roteiro do Plano E&amp;A</w:t>
            </w:r>
          </w:p>
        </w:tc>
      </w:tr>
      <w:tr w:rsidR="00707500" w:rsidTr="00FE6045">
        <w:trPr>
          <w:trHeight w:val="450"/>
        </w:trPr>
        <w:tc>
          <w:tcPr>
            <w:tcW w:w="37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7B7C3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Nutrição e Metabolismo</w:t>
            </w:r>
          </w:p>
        </w:tc>
        <w:tc>
          <w:tcPr>
            <w:tcW w:w="103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7B7C3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Anderson </w:t>
            </w:r>
            <w:proofErr w:type="spellStart"/>
            <w:r w:rsidR="007B7C30">
              <w:rPr>
                <w:rFonts w:ascii="Calibri" w:eastAsia="Times New Roman" w:hAnsi="Calibri" w:cs="Calibri"/>
                <w:b/>
                <w:bCs/>
                <w:lang w:eastAsia="pt-BR"/>
              </w:rPr>
              <w:t>Marliere</w:t>
            </w:r>
            <w:proofErr w:type="spellEnd"/>
            <w:r w:rsidR="007B7C3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Navarro</w:t>
            </w:r>
          </w:p>
        </w:tc>
      </w:tr>
      <w:tr w:rsidR="00E614B3" w:rsidTr="00FE6045">
        <w:trPr>
          <w:trHeight w:val="450"/>
        </w:trPr>
        <w:tc>
          <w:tcPr>
            <w:tcW w:w="2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7B7C30">
              <w:rPr>
                <w:rFonts w:eastAsia="Times New Roman" w:cs="Calibri"/>
                <w:b/>
                <w:bCs/>
                <w:lang w:eastAsia="pt-BR"/>
              </w:rPr>
              <w:t xml:space="preserve"> RNM4315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   2019</w:t>
            </w:r>
          </w:p>
        </w:tc>
        <w:tc>
          <w:tcPr>
            <w:tcW w:w="103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  <w:r w:rsidR="007B7C30">
              <w:rPr>
                <w:rFonts w:eastAsia="Times New Roman" w:cs="Calibri"/>
                <w:b/>
                <w:bCs/>
                <w:lang w:eastAsia="pt-BR"/>
              </w:rPr>
              <w:t>: Exercício da Profissão</w:t>
            </w:r>
          </w:p>
        </w:tc>
      </w:tr>
      <w:tr w:rsidR="00E614B3" w:rsidTr="00FE6045">
        <w:trPr>
          <w:trHeight w:val="79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E614B3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DD0181" w:rsidRDefault="0015516D" w:rsidP="00155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19/09</w:t>
            </w:r>
          </w:p>
          <w:p w:rsidR="00995E5E" w:rsidRPr="00DD0181" w:rsidRDefault="00995E5E" w:rsidP="00A8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E614B3" w:rsidRPr="00DD0181" w:rsidRDefault="00583F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ascii="Calibri" w:eastAsia="Calibri" w:hAnsi="Calibri" w:cs="Times New Roman"/>
                <w:sz w:val="20"/>
              </w:rPr>
              <w:t>Apresentação do conteúdo, Introdução da disciplina</w:t>
            </w:r>
            <w:r w:rsidR="00583FF1" w:rsidRPr="00DD0181">
              <w:rPr>
                <w:sz w:val="20"/>
              </w:rPr>
              <w:t xml:space="preserve"> e Aula sobre História da Nutrição no Brasil</w:t>
            </w:r>
            <w:r w:rsidR="00FE6045" w:rsidRPr="00DD0181">
              <w:rPr>
                <w:sz w:val="20"/>
              </w:rPr>
              <w:t>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Conhecer a história de criação da profissão e sua trajetória de evolução nas ultimas décadas.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</w:t>
            </w:r>
            <w:r w:rsidR="003D7312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E614B3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DD0181" w:rsidRDefault="0015516D" w:rsidP="00155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11/10</w:t>
            </w:r>
          </w:p>
          <w:p w:rsidR="00995E5E" w:rsidRPr="00DD0181" w:rsidRDefault="0099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E614B3" w:rsidRPr="00DD0181" w:rsidRDefault="00583F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 w:rsidP="0058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Atual Código de Ética (CEP) do Profissional Nutricionista</w:t>
            </w:r>
            <w:r w:rsidR="00FE6045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 w:rsidP="003D7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Analisar o papel do nutricionista como profissional de saúde e o compromisso técnico-científico e ético de sua prática profissional.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 w:rsidP="003D7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Discussão de Casos Simulados de Transgressão do CEP e </w:t>
            </w:r>
            <w:r w:rsidR="003D7312"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trabalhos em grupos.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DD018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D018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 w:rsidRPr="00DD0181"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E614B3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583FF1" w:rsidRDefault="00155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16/10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E614B3" w:rsidRPr="00583FF1" w:rsidRDefault="00583F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FE604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Atuação do Nutricionista em Instituições de Longa Permanência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D1A3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de idosos 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(ILP</w:t>
            </w:r>
            <w:r w:rsidR="00CD1A3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</w:t>
            </w:r>
            <w:r w:rsidR="00FE604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Discutir uma área de atuação profissional: ILP</w:t>
            </w:r>
            <w:r w:rsidR="00CD1A3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E614B3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583FF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15516D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23/10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E614B3" w:rsidRPr="00583FF1" w:rsidRDefault="00583F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FE604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Atuação e organização do Nutricionista em consultórios Particular e Convênios: 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 w:rsidP="003D7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 w:rsidRP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Conhecer e identificar as atribuiçõ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es e responsabilidades técnicas de atuação do </w:t>
            </w:r>
            <w:r w:rsidR="003D7312" w:rsidRP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profissional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seja particular ou convênios.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3D7312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583FF1" w:rsidRDefault="00E61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583FF1"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1636DB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36DB" w:rsidRDefault="0015516D" w:rsidP="001551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30/10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1636DB" w:rsidRPr="00583FF1" w:rsidRDefault="001636DB" w:rsidP="00F65D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Solicitação de Exames Laboratoriais: 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Aprender quais e como solicitar exames bioquímicos da sua competência profissional nutricionista.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Simulação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6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1636DB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36DB" w:rsidRPr="00583FF1" w:rsidRDefault="0015516D" w:rsidP="00155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06/11</w:t>
            </w:r>
            <w:r w:rsidR="001636DB"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1636DB" w:rsidRPr="00583FF1" w:rsidRDefault="001636DB" w:rsidP="003E2E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não Presencial</w:t>
            </w: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Elaboração de laudo técnico: atuação do nutricionista em serviço público municipal.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a elaboração de laudos técnicos a partir da sua responsabilidade técnica como nutricionista.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Fórum de Discussão: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Stoa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3E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1636DB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36DB" w:rsidRPr="00583FF1" w:rsidRDefault="0015516D" w:rsidP="00155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13/11</w:t>
            </w:r>
            <w:r w:rsidR="001636DB"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1636DB" w:rsidRPr="00583FF1" w:rsidRDefault="00155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</w:t>
            </w:r>
            <w:r w:rsidR="001636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:00-1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</w:t>
            </w:r>
            <w:r w:rsidR="001636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E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Indicação e suplementação nutricional: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Portarias e resoluções orientadoras.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Aprender como, quais e a indicação dos suplementos nutricionais.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6F4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Simulação e Reflexão sobre a prática.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  <w:tr w:rsidR="001636DB" w:rsidRPr="00583FF1" w:rsidTr="00FE6045">
        <w:trPr>
          <w:trHeight w:val="450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36DB" w:rsidRPr="00583FF1" w:rsidRDefault="00155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20/11</w:t>
            </w:r>
          </w:p>
        </w:tc>
        <w:tc>
          <w:tcPr>
            <w:tcW w:w="912" w:type="dxa"/>
            <w:tcBorders>
              <w:bottom w:val="single" w:sz="4" w:space="0" w:color="00000A"/>
            </w:tcBorders>
          </w:tcPr>
          <w:p w:rsidR="001636DB" w:rsidRPr="00583FF1" w:rsidRDefault="00155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</w:t>
            </w:r>
            <w:r w:rsidR="001636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:00-1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</w:t>
            </w:r>
            <w:r w:rsidR="001636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 w:rsidP="00FE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Calibri" w:hAnsi="Calibri" w:cs="Times New Roman"/>
                <w:sz w:val="20"/>
              </w:rPr>
              <w:t xml:space="preserve">Avaliação e </w:t>
            </w:r>
            <w:r w:rsidRPr="007A0E99">
              <w:rPr>
                <w:rFonts w:ascii="Calibri" w:eastAsia="Calibri" w:hAnsi="Calibri" w:cs="Times New Roman"/>
                <w:sz w:val="20"/>
              </w:rPr>
              <w:t>Apresentação</w:t>
            </w:r>
            <w:r>
              <w:rPr>
                <w:sz w:val="20"/>
              </w:rPr>
              <w:t xml:space="preserve"> de </w:t>
            </w:r>
            <w:r w:rsidRPr="007A0E99">
              <w:rPr>
                <w:rFonts w:ascii="Calibri" w:eastAsia="Calibri" w:hAnsi="Calibri" w:cs="Times New Roman"/>
                <w:sz w:val="20"/>
              </w:rPr>
              <w:t>Atividade de Campo</w:t>
            </w:r>
            <w:r>
              <w:rPr>
                <w:sz w:val="20"/>
              </w:rPr>
              <w:t>: áreas de atuação do nutricionista.</w:t>
            </w:r>
          </w:p>
        </w:tc>
        <w:tc>
          <w:tcPr>
            <w:tcW w:w="36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Avaliar a aplicação dos conceitos discutidos no semestre.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Seminários com apresentação do trabalho de campo.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6DB" w:rsidRPr="00583FF1" w:rsidRDefault="0016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83FF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Calibri" w:hAnsi="Calibri" w:cs="Times New Roman"/>
                <w:sz w:val="18"/>
              </w:rPr>
              <w:t>Anderson M. Navarro</w:t>
            </w:r>
          </w:p>
        </w:tc>
      </w:tr>
    </w:tbl>
    <w:p w:rsidR="000706C8" w:rsidRDefault="000706C8"/>
    <w:p w:rsidR="000706C8" w:rsidRDefault="000706C8">
      <w:pPr>
        <w:rPr>
          <w:b/>
        </w:rPr>
      </w:pPr>
    </w:p>
    <w:p w:rsidR="000706C8" w:rsidRPr="007335E7" w:rsidRDefault="0003153A">
      <w:pPr>
        <w:rPr>
          <w:b/>
        </w:rPr>
      </w:pPr>
      <w:r w:rsidRPr="007335E7">
        <w:rPr>
          <w:b/>
        </w:rPr>
        <w:t>REFERÊNCIAS para leitura:</w:t>
      </w:r>
      <w:bookmarkStart w:id="0" w:name="_GoBack"/>
      <w:bookmarkEnd w:id="0"/>
    </w:p>
    <w:p w:rsidR="007335E7" w:rsidRPr="007335E7" w:rsidRDefault="007335E7" w:rsidP="007335E7">
      <w:r w:rsidRPr="007335E7">
        <w:t>- Resolução CFN nº 599/2018.</w:t>
      </w:r>
    </w:p>
    <w:p w:rsidR="007335E7" w:rsidRPr="007335E7" w:rsidRDefault="007335E7" w:rsidP="007335E7">
      <w:r w:rsidRPr="007335E7">
        <w:t>- RESOLUÇÃO CFN Nº 600, DE 25 DE FEVEREIRO DE 2018.</w:t>
      </w:r>
    </w:p>
    <w:sectPr w:rsidR="007335E7" w:rsidRPr="007335E7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02" w:rsidRDefault="002C7202">
      <w:pPr>
        <w:spacing w:after="0" w:line="240" w:lineRule="auto"/>
      </w:pPr>
      <w:r>
        <w:separator/>
      </w:r>
    </w:p>
  </w:endnote>
  <w:endnote w:type="continuationSeparator" w:id="0">
    <w:p w:rsidR="002C7202" w:rsidRDefault="002C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02" w:rsidRDefault="002C7202">
      <w:pPr>
        <w:spacing w:after="0" w:line="240" w:lineRule="auto"/>
      </w:pPr>
      <w:r>
        <w:separator/>
      </w:r>
    </w:p>
  </w:footnote>
  <w:footnote w:type="continuationSeparator" w:id="0">
    <w:p w:rsidR="002C7202" w:rsidRDefault="002C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C8" w:rsidRPr="0003153A" w:rsidRDefault="000706C8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3153A"/>
    <w:rsid w:val="00065C10"/>
    <w:rsid w:val="000706C8"/>
    <w:rsid w:val="00096769"/>
    <w:rsid w:val="00151C2A"/>
    <w:rsid w:val="00154332"/>
    <w:rsid w:val="0015516D"/>
    <w:rsid w:val="001636DB"/>
    <w:rsid w:val="00164048"/>
    <w:rsid w:val="0019182C"/>
    <w:rsid w:val="00195523"/>
    <w:rsid w:val="001B2297"/>
    <w:rsid w:val="002C7202"/>
    <w:rsid w:val="002D007A"/>
    <w:rsid w:val="00303548"/>
    <w:rsid w:val="003D7312"/>
    <w:rsid w:val="004230F5"/>
    <w:rsid w:val="0043392D"/>
    <w:rsid w:val="00444308"/>
    <w:rsid w:val="004A526F"/>
    <w:rsid w:val="004D05AC"/>
    <w:rsid w:val="00583FF1"/>
    <w:rsid w:val="00587BFA"/>
    <w:rsid w:val="00597D35"/>
    <w:rsid w:val="005A067C"/>
    <w:rsid w:val="00630183"/>
    <w:rsid w:val="0063366B"/>
    <w:rsid w:val="00650609"/>
    <w:rsid w:val="00651A21"/>
    <w:rsid w:val="00671582"/>
    <w:rsid w:val="006B07F6"/>
    <w:rsid w:val="006E0E54"/>
    <w:rsid w:val="00707500"/>
    <w:rsid w:val="007335E7"/>
    <w:rsid w:val="00740A7A"/>
    <w:rsid w:val="00793ECD"/>
    <w:rsid w:val="007B7C30"/>
    <w:rsid w:val="0082300E"/>
    <w:rsid w:val="00845EC3"/>
    <w:rsid w:val="008548FA"/>
    <w:rsid w:val="008F49FA"/>
    <w:rsid w:val="009716A1"/>
    <w:rsid w:val="00995E5E"/>
    <w:rsid w:val="009B073C"/>
    <w:rsid w:val="009E0ED1"/>
    <w:rsid w:val="009E63C8"/>
    <w:rsid w:val="009F6CD1"/>
    <w:rsid w:val="00A0750E"/>
    <w:rsid w:val="00A30343"/>
    <w:rsid w:val="00A35BF2"/>
    <w:rsid w:val="00A753DF"/>
    <w:rsid w:val="00A83D3E"/>
    <w:rsid w:val="00AA31C7"/>
    <w:rsid w:val="00AE0CF1"/>
    <w:rsid w:val="00BF32EA"/>
    <w:rsid w:val="00CD1A3D"/>
    <w:rsid w:val="00CF10B6"/>
    <w:rsid w:val="00D059DB"/>
    <w:rsid w:val="00D57D9E"/>
    <w:rsid w:val="00D84EC6"/>
    <w:rsid w:val="00D96C74"/>
    <w:rsid w:val="00DA0DA1"/>
    <w:rsid w:val="00DD0181"/>
    <w:rsid w:val="00DF5E5D"/>
    <w:rsid w:val="00E614B3"/>
    <w:rsid w:val="00E83790"/>
    <w:rsid w:val="00F34FA8"/>
    <w:rsid w:val="00F36812"/>
    <w:rsid w:val="00F54342"/>
    <w:rsid w:val="00FC3A79"/>
    <w:rsid w:val="00FE5A72"/>
    <w:rsid w:val="00FE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2DD"/>
  <w15:docId w15:val="{516C4F99-7A1C-476C-83ED-24013D3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Microsoft Office User</cp:lastModifiedBy>
  <cp:revision>2</cp:revision>
  <cp:lastPrinted>2019-03-18T18:46:00Z</cp:lastPrinted>
  <dcterms:created xsi:type="dcterms:W3CDTF">2019-05-31T19:12:00Z</dcterms:created>
  <dcterms:modified xsi:type="dcterms:W3CDTF">2019-05-31T19:12:00Z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