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1" w:rsidRDefault="00195858">
      <w:pPr>
        <w:pStyle w:val="normal0"/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195858">
      <w:pPr>
        <w:pStyle w:val="normal0"/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Instituto de Relações Internacionais</w:t>
      </w:r>
    </w:p>
    <w:p w:rsidR="00E857B1" w:rsidRDefault="00195858">
      <w:pPr>
        <w:pStyle w:val="normal0"/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195858">
      <w:pPr>
        <w:pStyle w:val="normal0"/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DO CURSO</w:t>
      </w:r>
    </w:p>
    <w:p w:rsidR="00E857B1" w:rsidRDefault="00195858">
      <w:pPr>
        <w:pStyle w:val="normal0"/>
        <w:spacing w:before="120" w:after="120"/>
        <w:ind w:left="100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Mercados Ilícitos Globais, Crime Organizado e Cooperação Jurídica Internacional.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Graduação 2019.2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Prof. Leandro Piquet Carneiro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Assistentes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Adriano Rosas </w:t>
      </w:r>
    </w:p>
    <w:p w:rsidR="00E857B1" w:rsidRDefault="00195858">
      <w:pPr>
        <w:pStyle w:val="normal0"/>
        <w:spacing w:before="120" w:after="120"/>
        <w:ind w:left="1560"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João Pedro Paro </w:t>
      </w:r>
    </w:p>
    <w:p w:rsidR="00E857B1" w:rsidRDefault="00195858">
      <w:pPr>
        <w:pStyle w:val="normal0"/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195858">
      <w:pPr>
        <w:pStyle w:val="Ttulo2"/>
        <w:keepNext w:val="0"/>
        <w:keepLines w:val="0"/>
        <w:spacing w:after="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3yj9n6wst372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Apresentação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857B1" w:rsidRDefault="0019585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curso foi projetado para analisar de forma interdisciplinar o problema do crime organizado transnacional e os desafios das políticas de controle em escala internacional. Serão utilizados modelos econômicos e da criminologia para explorar questões como 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organização do crime, a relação crime organizado-terrorismo, o processo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transnacionalização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dos mercados ilícitos e do crime, a carreira em organizações criminais e a estrutura e funcionamento dos principais mercados ilícitos globais, entre outros temas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 serão abordados no curso. </w:t>
      </w:r>
    </w:p>
    <w:p w:rsidR="00E857B1" w:rsidRDefault="0019585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curso está dividido em três módulos. Em cada parte, será destacada uma abordagem específica para a compreensão do processo de expansão do crime organizado e das estratégias públicas de controle e repressão. No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primeiro mód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ulo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serão apresentados os conceitos fundamentais sobre o comportamento dos infratores, das organizações e redes criminais e dos mercados ilícitos. O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segundo módulo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analisará a magnitude e a dinâmica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diferentes segmentos dos mercados ilícitos como o trá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fico de drogas, armas e  pessoas, crimes cibernéticos, mineração e extração ilegal de madeira, lavagem de dinheiro, contrabando e falsificação de produtos. Por fim, o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terceiro módulo </w:t>
      </w:r>
      <w:r>
        <w:rPr>
          <w:rFonts w:ascii="Times New Roman" w:eastAsia="Times New Roman" w:hAnsi="Times New Roman" w:cs="Times New Roman"/>
          <w:sz w:val="20"/>
          <w:szCs w:val="20"/>
        </w:rPr>
        <w:t>pretende avaliar o papel das instituições de segurança e justiça e dos at</w:t>
      </w:r>
      <w:r>
        <w:rPr>
          <w:rFonts w:ascii="Times New Roman" w:eastAsia="Times New Roman" w:hAnsi="Times New Roman" w:cs="Times New Roman"/>
          <w:sz w:val="20"/>
          <w:szCs w:val="20"/>
        </w:rPr>
        <w:t>ores não estatais na definição das políticas públicas de controle e repressão ao crime organizado, às redes criminais e ao terrorismo. Nesse módulo analisaremos também os desafios e as oportunidades de cooperação jurídico-policial e os tratados internacion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ais relacionados. </w:t>
      </w:r>
    </w:p>
    <w:p w:rsidR="00E857B1" w:rsidRDefault="00195858">
      <w:pPr>
        <w:pStyle w:val="normal0"/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objetivo desse curso é, resumidamente, apresentar os principais modelos interpretativos sobre as atividades ilícitas transnacionais e analisar seus diferentes impactos na sociedade.  Vamos também refletir sobre os desafios para a coope</w:t>
      </w:r>
      <w:r>
        <w:rPr>
          <w:rFonts w:ascii="Times New Roman" w:eastAsia="Times New Roman" w:hAnsi="Times New Roman" w:cs="Times New Roman"/>
          <w:sz w:val="20"/>
          <w:szCs w:val="20"/>
        </w:rPr>
        <w:t>ração jurídica internacional em resposta ao problema e sobre as políticas públicas nas discussões e atividades do curso.</w:t>
      </w:r>
    </w:p>
    <w:p w:rsidR="00E857B1" w:rsidRDefault="00195858">
      <w:pPr>
        <w:pStyle w:val="normal0"/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E857B1" w:rsidRDefault="00195858">
      <w:pPr>
        <w:pStyle w:val="normal0"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Avaliação</w:t>
      </w:r>
    </w:p>
    <w:p w:rsidR="00E857B1" w:rsidRDefault="00E857B1">
      <w:pPr>
        <w:pStyle w:val="normal0"/>
      </w:pP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30%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Atividades de Conclusão de Módulo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Ao fim dos dois primeiros Módulos do Curso, será realizada uma Atividade individual com base no conteúdo do Módulo, contando com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Questões de Múltipla Escolha e 1 Questão Discursiva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Cada uma das Atividades contará até 15% da nota final do aluno. 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20% Par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ticipação na construção de um banco de Banco de Dados Coletivo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segunda aula será apresentada uma matriz com diversos indicadores de criminalidade por país (uma matriz retangular simples com países nas linhas e variáveis nas colunas). Cada aluno terá que</w:t>
      </w:r>
      <w:r>
        <w:rPr>
          <w:rFonts w:ascii="Times New Roman" w:eastAsia="Times New Roman" w:hAnsi="Times New Roman" w:cs="Times New Roman"/>
          <w:sz w:val="20"/>
          <w:szCs w:val="20"/>
        </w:rPr>
        <w:t>: 1) propor a inclusão de uma nova variável no banco (uma mesma variável em anos diferentes conta como nova variável); 2) escrever um verbete sobre a variável com a indicação da fonte, a forma como foi medida e a unidade utilizada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codebook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compartilhado),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entre outras informações relevantes; 3) usar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template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fornecida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inserir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os dados da nova variável; 4) escrever um relatório analisando a variável proposta e sua correlação com outras variáveis do banco. 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etapa (1) descrita acima deverá es</w:t>
      </w:r>
      <w:r>
        <w:rPr>
          <w:rFonts w:ascii="Times New Roman" w:eastAsia="Times New Roman" w:hAnsi="Times New Roman" w:cs="Times New Roman"/>
          <w:sz w:val="20"/>
          <w:szCs w:val="20"/>
        </w:rPr>
        <w:t>tar registrada até a última aula do primeiro módulo. As etapas (2) e (3) serão entregues uma semana após o fim do segundo módulo do curso e terão impacto direto na avaliação do Trabalho Final.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Será oferecido auxílio para esclarecimento de dúvidas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e orient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ações dos alunos quanto à validação dos dados encontrados e sua inserção no Banco de Dados. 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50%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Entrega do Relatório Final</w:t>
      </w:r>
    </w:p>
    <w:p w:rsidR="00E857B1" w:rsidRDefault="00195858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Cada aluno apresentará ao final do terceiro módulo do curso um relatório final analítico baseado na contribuição que fez ao Banco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Dados Coletivo entregue após o Segundo Módulo. Este relatório final, terá no máximo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(três páginas) e deverá apresentar os seguintes elementos, em consonância com a estrutura do conteúdo apresentado no Curso:</w:t>
      </w:r>
    </w:p>
    <w:p w:rsidR="00E857B1" w:rsidRDefault="00195858">
      <w:pPr>
        <w:pStyle w:val="normal0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98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de forma resumida a importância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problema tratado e as iniciativas desenvolvidas por governos ou organizações da sociedade em resposta a esse problema; </w:t>
      </w:r>
    </w:p>
    <w:p w:rsidR="00E857B1" w:rsidRDefault="00195858">
      <w:pPr>
        <w:pStyle w:val="normal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Apresentar de forma crítica a metodologia utilizada na construção da variável;</w:t>
      </w:r>
    </w:p>
    <w:p w:rsidR="00E857B1" w:rsidRDefault="00195858">
      <w:pPr>
        <w:pStyle w:val="normal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Analisar as causas,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consequências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fatores correlaci</w:t>
      </w:r>
      <w:r>
        <w:rPr>
          <w:rFonts w:ascii="Times New Roman" w:eastAsia="Times New Roman" w:hAnsi="Times New Roman" w:cs="Times New Roman"/>
          <w:sz w:val="20"/>
          <w:szCs w:val="20"/>
        </w:rPr>
        <w:t>onados ao fenômeno, tal como tratado na literatura;</w:t>
      </w:r>
    </w:p>
    <w:p w:rsidR="00E857B1" w:rsidRDefault="00195858">
      <w:pPr>
        <w:pStyle w:val="normal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Indicar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soluções possíveis e fundamentadas para o enfrentamento do problema escolhido, podendo ser apresentadas comparações com outros casos semelhantes, uma análise das medidas que já foram tomadas no p</w:t>
      </w:r>
      <w:r>
        <w:rPr>
          <w:rFonts w:ascii="Times New Roman" w:eastAsia="Times New Roman" w:hAnsi="Times New Roman" w:cs="Times New Roman"/>
          <w:sz w:val="20"/>
          <w:szCs w:val="20"/>
        </w:rPr>
        <w:t>assado e o porquê de não terem sido efetivas.</w:t>
      </w:r>
    </w:p>
    <w:p w:rsidR="00E857B1" w:rsidRDefault="00195858">
      <w:pPr>
        <w:pStyle w:val="normal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artigos e livros consultados devem ser citada segundo o padrão ABNT.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B1" w:rsidRDefault="0019585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EMENTA</w:t>
      </w:r>
    </w:p>
    <w:p w:rsidR="00E857B1" w:rsidRDefault="00E857B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MÓDULO I - ASPECTOS TEÓRICOS</w:t>
      </w:r>
    </w:p>
    <w:p w:rsidR="00E857B1" w:rsidRDefault="00E857B1">
      <w:pPr>
        <w:pStyle w:val="normal0"/>
        <w:spacing w:before="1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08/08/2019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do Curso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15/08/2019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 à Teoria Econômica do Crime 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Pr="00195858" w:rsidRDefault="0019585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NAYLOR, R. T. (2003).”Towards a General Theory of Profit-Driven Crimes”, British Journal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Criminology, 43, p 81-101.</w:t>
      </w:r>
    </w:p>
    <w:p w:rsidR="00E857B1" w:rsidRPr="00195858" w:rsidRDefault="00E857B1">
      <w:pPr>
        <w:pStyle w:val="normal0"/>
        <w:spacing w:line="324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7B1" w:rsidRDefault="00195858">
      <w:pPr>
        <w:pStyle w:val="normal0"/>
        <w:spacing w:line="32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Complementar:</w:t>
      </w:r>
    </w:p>
    <w:p w:rsidR="00E857B1" w:rsidRPr="00195858" w:rsidRDefault="00195858">
      <w:pPr>
        <w:pStyle w:val="normal0"/>
        <w:numPr>
          <w:ilvl w:val="0"/>
          <w:numId w:val="5"/>
        </w:numPr>
        <w:spacing w:line="324" w:lineRule="auto"/>
        <w:rPr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EHRLICH, I. (1973). Participation in illegitimate activities: a theoretical and empirical investigation, Journal of Political Economy, vol. 81, n. 3.</w:t>
      </w:r>
    </w:p>
    <w:p w:rsidR="00E857B1" w:rsidRPr="00195858" w:rsidRDefault="00E857B1">
      <w:pPr>
        <w:pStyle w:val="normal0"/>
        <w:spacing w:line="324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7B1" w:rsidRPr="00195858" w:rsidRDefault="00E857B1">
      <w:pPr>
        <w:pStyle w:val="normal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22/08/2019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Crime Organizado Transnacion</w:t>
      </w:r>
      <w:r>
        <w:rPr>
          <w:rFonts w:ascii="Times New Roman" w:eastAsia="Times New Roman" w:hAnsi="Times New Roman" w:cs="Times New Roman"/>
          <w:sz w:val="24"/>
          <w:szCs w:val="24"/>
        </w:rPr>
        <w:t>al e Rede Criminal.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Leituras Obrigatórias:</w:t>
      </w:r>
    </w:p>
    <w:p w:rsidR="00E857B1" w:rsidRDefault="00195858">
      <w:pPr>
        <w:pStyle w:val="normal0"/>
        <w:numPr>
          <w:ilvl w:val="0"/>
          <w:numId w:val="4"/>
        </w:numPr>
        <w:spacing w:line="324" w:lineRule="auto"/>
        <w:rPr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ALBANESE, Jay S. Risk Assessment in Organized Crime: Developing a Market and Product-Based Model to Deter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mine Threat Levels.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Contemporary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Criminal Justice</w:t>
      </w:r>
      <w:r>
        <w:rPr>
          <w:rFonts w:ascii="Times New Roman" w:eastAsia="Times New Roman" w:hAnsi="Times New Roman" w:cs="Times New Roman"/>
          <w:sz w:val="24"/>
          <w:szCs w:val="24"/>
        </w:rPr>
        <w:t>, v. 24, n. 3, p. 263–273, 2008.</w:t>
      </w:r>
    </w:p>
    <w:p w:rsidR="00E857B1" w:rsidRDefault="00195858">
      <w:pPr>
        <w:pStyle w:val="normal0"/>
        <w:numPr>
          <w:ilvl w:val="0"/>
          <w:numId w:val="4"/>
        </w:numPr>
        <w:spacing w:line="324" w:lineRule="auto"/>
        <w:rPr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MORSELLI, Carlo; GIGUÈRE, Cynthia; PETIT, Katia. The efficiency/security trade-off in criminal networks.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Social Networks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v. 29, n. 1, p. 143–153, 2007.</w:t>
      </w:r>
    </w:p>
    <w:p w:rsidR="00E857B1" w:rsidRDefault="00195858">
      <w:pPr>
        <w:pStyle w:val="normal0"/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mplementar:</w:t>
      </w:r>
    </w:p>
    <w:p w:rsidR="00E857B1" w:rsidRPr="00195858" w:rsidRDefault="0019585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FELSON, M. (2006). The Ecosystem for Organized Crime, Heuni Working Paper,  No. 26.</w:t>
      </w:r>
    </w:p>
    <w:p w:rsidR="00E857B1" w:rsidRPr="00195858" w:rsidRDefault="00E857B1">
      <w:pPr>
        <w:pStyle w:val="normal0"/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7B1" w:rsidRPr="00195858" w:rsidRDefault="00E857B1">
      <w:pPr>
        <w:pStyle w:val="normal0"/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29/08/2019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Terrorismo, Corrupção e o Crime Organizado.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Leituras Obrigatórias:</w:t>
      </w:r>
    </w:p>
    <w:p w:rsidR="00E857B1" w:rsidRDefault="00195858">
      <w:pPr>
        <w:pStyle w:val="normal0"/>
        <w:numPr>
          <w:ilvl w:val="0"/>
          <w:numId w:val="4"/>
        </w:numPr>
        <w:spacing w:line="324" w:lineRule="auto"/>
        <w:rPr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MAKARENKO, Tamara. The Crime-Terror Continuum: Tracing the Interplay between Transnational Organised Crime and Terrorism.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Global Crime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v. 6, n. 1, </w:t>
      </w:r>
      <w:r>
        <w:rPr>
          <w:rFonts w:ascii="Times New Roman" w:eastAsia="Times New Roman" w:hAnsi="Times New Roman" w:cs="Times New Roman"/>
          <w:sz w:val="24"/>
          <w:szCs w:val="24"/>
        </w:rPr>
        <w:t>p. 129–145, 2004.</w:t>
      </w:r>
    </w:p>
    <w:p w:rsidR="00E857B1" w:rsidRDefault="00195858">
      <w:pPr>
        <w:pStyle w:val="normal0"/>
        <w:numPr>
          <w:ilvl w:val="0"/>
          <w:numId w:val="4"/>
        </w:numPr>
        <w:spacing w:after="120" w:line="324" w:lineRule="auto"/>
        <w:rPr>
          <w:b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KLEEMANS, Edward R. (2008). "Introduction to Special Issue: Organized Crime, Terrorism and European Criminology."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(1): 5-12.</w:t>
      </w:r>
    </w:p>
    <w:p w:rsidR="00E857B1" w:rsidRDefault="00E857B1">
      <w:pPr>
        <w:pStyle w:val="normal0"/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B1" w:rsidRDefault="00195858">
      <w:pPr>
        <w:pStyle w:val="normal0"/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Complementar:</w:t>
      </w:r>
    </w:p>
    <w:p w:rsidR="00E857B1" w:rsidRDefault="00195858">
      <w:pPr>
        <w:pStyle w:val="normal0"/>
        <w:numPr>
          <w:ilvl w:val="0"/>
          <w:numId w:val="1"/>
        </w:numPr>
        <w:spacing w:line="32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TREVISI, A F. Assessing the Terrorist Threat in the Tri-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Border Area of Brazil, Paraguay and Argentina.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ICT, </w:t>
      </w:r>
      <w:r>
        <w:rPr>
          <w:rFonts w:ascii="Times New Roman" w:eastAsia="Times New Roman" w:hAnsi="Times New Roman" w:cs="Times New Roman"/>
          <w:sz w:val="24"/>
          <w:szCs w:val="24"/>
        </w:rPr>
        <w:t>p. 71, 2013.</w:t>
      </w:r>
    </w:p>
    <w:p w:rsidR="00E857B1" w:rsidRDefault="00195858">
      <w:pPr>
        <w:pStyle w:val="normal0"/>
        <w:numPr>
          <w:ilvl w:val="0"/>
          <w:numId w:val="1"/>
        </w:numPr>
        <w:spacing w:line="324" w:lineRule="auto"/>
        <w:rPr>
          <w:b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BLACKBURN, Keith; NEANIDIS, Kyriakos C.; RANA, Maria Paola. A theory of organized crime, corruption and economic growth</w:t>
      </w:r>
      <w:r w:rsidRPr="00195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Bulletin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v. 5, n. 2, p. 227–245, 2017.</w:t>
      </w:r>
    </w:p>
    <w:p w:rsidR="00E857B1" w:rsidRDefault="00E857B1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Semana da Pá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tria: não haverá aula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MÓDULO II - MERCADOS ILÍCITOS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Seminário 12/09/2019 - Entrega da Primeira Atividade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Controle de armas na América Latina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Palestrante Convidado: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Diego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Investigador PHD Instituto de Ciência Política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</w:t>
      </w:r>
      <w:r>
        <w:rPr>
          <w:rFonts w:ascii="Times New Roman" w:eastAsia="Times New Roman" w:hAnsi="Times New Roman" w:cs="Times New Roman"/>
          <w:sz w:val="24"/>
          <w:szCs w:val="24"/>
        </w:rPr>
        <w:t>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República, Uruguai.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Leituras:</w:t>
      </w:r>
    </w:p>
    <w:p w:rsidR="00E857B1" w:rsidRDefault="00195858">
      <w:pPr>
        <w:pStyle w:val="normal0"/>
        <w:numPr>
          <w:ilvl w:val="0"/>
          <w:numId w:val="4"/>
        </w:numPr>
        <w:spacing w:line="3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SANJURJO, Diego. Gun Violence, Gun Proliferation, and Security Governance. </w:t>
      </w:r>
      <w:r w:rsidRPr="001958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SANJURJO, Diego (Ed.). </w:t>
      </w:r>
      <w:r w:rsidRPr="00195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Gun Control Policies in Latin America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2020, p. 21–54.</w:t>
      </w:r>
    </w:p>
    <w:p w:rsidR="00E857B1" w:rsidRDefault="00E857B1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Seminário 19/09/2019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Cibersegurança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Combate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Cibercrime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Internacional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Palestrante: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João Pedro Paro, Pesquisador Colaborador do IRI - Especialista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Direito Penal Europeu p</w:t>
      </w:r>
      <w:r>
        <w:rPr>
          <w:rFonts w:ascii="Times New Roman" w:eastAsia="Times New Roman" w:hAnsi="Times New Roman" w:cs="Times New Roman"/>
          <w:sz w:val="24"/>
          <w:szCs w:val="24"/>
        </w:rPr>
        <w:t>or Coimbra e Mestre em Direito pela FDUSP.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Pr="00195858" w:rsidRDefault="00195858">
      <w:pPr>
        <w:pStyle w:val="normal0"/>
        <w:numPr>
          <w:ilvl w:val="0"/>
          <w:numId w:val="4"/>
        </w:numPr>
        <w:spacing w:line="32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NURSE, Jason R. C. Cybercrime and You: How Criminals Attack and the Human Factors That They Seek to Exploit. </w:t>
      </w:r>
      <w:r w:rsidRPr="001958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arXiv:1811.06624 [cs]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, p. 662–690, 2019.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Complementar:</w:t>
      </w:r>
    </w:p>
    <w:p w:rsidR="00E857B1" w:rsidRDefault="00195858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BRASIL. Livro Verde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Segurança Cibernética no Brasil. Departamento de Segurança da Informação e Comunicações. Brasília, 2010.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Seminário 26/09/2019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Tecnologias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Mercados Ilícitos Globais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Palestrante: </w:t>
      </w:r>
      <w:r>
        <w:rPr>
          <w:rFonts w:ascii="Times New Roman" w:eastAsia="Times New Roman" w:hAnsi="Times New Roman" w:cs="Times New Roman"/>
          <w:sz w:val="24"/>
          <w:szCs w:val="24"/>
        </w:rPr>
        <w:t>João Pedro Paro, Pesquisador Colaborador do IRI, Especia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lista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Direito Penal Europeu por Coimbra e Mestre em Direito pela FDUSP.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Default="00195858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indicadas pelo conferencista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03/10/2019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Abertura da MISPA VII Equador - Não Haverá Aula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10/10/2019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Tráfico de Drogas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Default="0019585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REUTER, P. e GREENFIELD, V. (2001). 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"Measuring Global Drug Markets How good are the numbers and why should we care about them?"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vol. 2, 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pp. 159-173.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Leitura Complementar:</w:t>
      </w:r>
    </w:p>
    <w:p w:rsidR="00E857B1" w:rsidRDefault="0019585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ONU United Nations Office on Drugs and Crime, World Drug Report, United Nations Publication. </w:t>
      </w:r>
      <w:r>
        <w:rPr>
          <w:rFonts w:ascii="Times New Roman" w:eastAsia="Times New Roman" w:hAnsi="Times New Roman" w:cs="Times New Roman"/>
          <w:sz w:val="24"/>
          <w:szCs w:val="24"/>
        </w:rPr>
        <w:t>Vários anos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17/10/2019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Tráfico de Pessoas 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Pr="00195858" w:rsidRDefault="0019585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LACZKO, F. e GOŹDZIAK, E.M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(2004). 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“Data and Research on Human Trafficking: A Global Survey“, Special issue of International Migration 43(1/2).</w:t>
      </w:r>
    </w:p>
    <w:p w:rsidR="00E857B1" w:rsidRPr="00195858" w:rsidRDefault="00E857B1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Leitura Com</w:t>
      </w:r>
      <w:r>
        <w:rPr>
          <w:rFonts w:ascii="Times New Roman" w:eastAsia="Times New Roman" w:hAnsi="Times New Roman" w:cs="Times New Roman"/>
          <w:sz w:val="24"/>
          <w:szCs w:val="24"/>
        </w:rPr>
        <w:t>plementar:</w:t>
      </w:r>
    </w:p>
    <w:p w:rsidR="00E857B1" w:rsidRPr="00195858" w:rsidRDefault="0019585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SALT, John (2000). “Trafficking and human smuggling: a European perspective”, International Migration 38(3): 31-56.</w:t>
      </w:r>
    </w:p>
    <w:p w:rsidR="00E857B1" w:rsidRPr="00195858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Aula 24/10/2019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A Economia ilícita nos presídios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Default="0019585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SKARBEK, D. 2014. Social Order of the Underworld: How Prison Gangs Govern the American Penal System.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Oxford: Oxford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19585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MÓDULO III - COMBATE AO CRIME ORGANIZADO</w:t>
      </w:r>
    </w:p>
    <w:p w:rsidR="00E857B1" w:rsidRDefault="00E857B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31/10/2019 - Entrega da Segunda Atividade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Tratados e Regimes Internacionais 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Default="00195858">
      <w:pPr>
        <w:pStyle w:val="normal0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Nadelmann, E. 1990. Global prohibition regimes: The evolution of norms in international society.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44(4), 479-526. </w:t>
      </w:r>
    </w:p>
    <w:p w:rsidR="00E857B1" w:rsidRPr="00195858" w:rsidRDefault="00195858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UNITED NATIONS CONVENTION AGAINST TRANSNATIONAL ORGANIZED CRIME AND THE PROTOCOLS THERETO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07/11/2019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Sistema Interamericano de Cooperação contra o Crime organizado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Pr="00195858" w:rsidRDefault="0019585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EXECUTION OF THE HEMISPHERIC PLAN OF ACTION AGAINST TRANSNATIONAL</w:t>
      </w: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ORGANIZED CRIME</w:t>
      </w:r>
    </w:p>
    <w:p w:rsidR="00E857B1" w:rsidRPr="00195858" w:rsidRDefault="00195858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Conference of Ministers Responsible for Public Security in the Americas (MISPA) (Resoluções)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Leitura Complementar:</w:t>
      </w:r>
    </w:p>
    <w:p w:rsidR="00E857B1" w:rsidRDefault="00195858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Marques, Ana Maura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Tomesani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2019.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Caribbean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Doutorado IRI-USP</w:t>
      </w: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Aula 14/11/2019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Cooperação Internacional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Carneiro, Professor do Instituto de Relações Internacionais da USP.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Leitura Obrigatória:</w:t>
      </w:r>
    </w:p>
    <w:p w:rsidR="00E857B1" w:rsidRPr="00195858" w:rsidRDefault="00195858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Calderoni, F. 2010. Organized Crime Legislation at the European Union, Springer.</w:t>
      </w:r>
    </w:p>
    <w:p w:rsidR="00E857B1" w:rsidRPr="00195858" w:rsidRDefault="00195858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858">
        <w:rPr>
          <w:rFonts w:ascii="Times New Roman" w:eastAsia="Times New Roman" w:hAnsi="Times New Roman" w:cs="Times New Roman"/>
          <w:sz w:val="24"/>
          <w:szCs w:val="24"/>
          <w:lang w:val="en-US"/>
        </w:rPr>
        <w:t>Bruce Zagaris, 1998. U.S. International Cooperation against Transnational Organized Crime, 44 WAYNE L. REV. 1401, 1464.</w:t>
      </w:r>
    </w:p>
    <w:p w:rsidR="00E857B1" w:rsidRPr="00195858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7B1" w:rsidRPr="00195858" w:rsidRDefault="00E857B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Entrega do Trabalho Final</w:t>
      </w:r>
    </w:p>
    <w:p w:rsidR="00E857B1" w:rsidRDefault="001958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Responsável: </w:t>
      </w:r>
      <w:r>
        <w:rPr>
          <w:rFonts w:ascii="Times New Roman" w:eastAsia="Times New Roman" w:hAnsi="Times New Roman" w:cs="Times New Roman"/>
          <w:sz w:val="24"/>
          <w:szCs w:val="24"/>
        </w:rPr>
        <w:t>Lean</w:t>
      </w:r>
      <w:r>
        <w:rPr>
          <w:rFonts w:ascii="Times New Roman" w:eastAsia="Times New Roman" w:hAnsi="Times New Roman" w:cs="Times New Roman"/>
          <w:sz w:val="24"/>
          <w:szCs w:val="24"/>
        </w:rPr>
        <w:t>dro Piquet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Carneiro, Professor do Instituto de Relações </w:t>
      </w:r>
    </w:p>
    <w:p w:rsidR="00E857B1" w:rsidRDefault="00E857B1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57B1" w:rsidRDefault="00E857B1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857B1" w:rsidSect="00E857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75"/>
    <w:multiLevelType w:val="multilevel"/>
    <w:tmpl w:val="E8828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F82603"/>
    <w:multiLevelType w:val="multilevel"/>
    <w:tmpl w:val="E35E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3506CD"/>
    <w:multiLevelType w:val="multilevel"/>
    <w:tmpl w:val="38BAA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96681D"/>
    <w:multiLevelType w:val="multilevel"/>
    <w:tmpl w:val="DA5209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4CF0B83"/>
    <w:multiLevelType w:val="multilevel"/>
    <w:tmpl w:val="C7967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hyphenationZone w:val="425"/>
  <w:characterSpacingControl w:val="doNotCompress"/>
  <w:compat/>
  <w:rsids>
    <w:rsidRoot w:val="00E857B1"/>
    <w:rsid w:val="00195858"/>
    <w:rsid w:val="00E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857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857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857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857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857B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857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857B1"/>
  </w:style>
  <w:style w:type="table" w:customStyle="1" w:styleId="TableNormal">
    <w:name w:val="Table Normal"/>
    <w:rsid w:val="00E857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57B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857B1"/>
    <w:pPr>
      <w:keepNext/>
      <w:keepLines/>
      <w:spacing w:after="320"/>
    </w:pPr>
    <w:rPr>
      <w:color w:val="666666"/>
      <w:sz w:val="30"/>
      <w:szCs w:val="3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95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9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2019-08-08T02:26:00Z</dcterms:created>
  <dcterms:modified xsi:type="dcterms:W3CDTF">2019-08-08T02:26:00Z</dcterms:modified>
</cp:coreProperties>
</file>