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pPr>
      <w:r>
        <w:rPr>
          <w:b/>
        </w:rPr>
        <w:t>Programa de Curso – MEA0018 – 2º semestre de 2019</w:t>
      </w:r>
    </w:p>
    <w:p>
      <w:pPr>
        <w:pStyle w:val="Normal"/>
        <w:spacing w:lineRule="auto" w:line="240"/>
        <w:rPr>
          <w:b/>
          <w:b/>
        </w:rPr>
      </w:pPr>
      <w:r>
        <w:rPr>
          <w:b/>
          <w:i/>
        </w:rPr>
        <w:t>O Norte da África na Antiguidade: contatos mediterrânicos</w:t>
      </w:r>
      <w:r>
        <w:rPr>
          <w:b/>
        </w:rPr>
        <w:t>.</w:t>
      </w:r>
    </w:p>
    <w:p>
      <w:pPr>
        <w:pStyle w:val="Normal"/>
        <w:spacing w:lineRule="auto" w:line="240"/>
        <w:rPr>
          <w:sz w:val="20"/>
          <w:szCs w:val="20"/>
        </w:rPr>
      </w:pPr>
      <w:r>
        <w:rPr>
          <w:sz w:val="20"/>
          <w:szCs w:val="20"/>
        </w:rPr>
        <w:t>Responsável: Profª Dr.ª Maria Cristina Nicolau Kormikiari</w:t>
      </w:r>
    </w:p>
    <w:p>
      <w:pPr>
        <w:pStyle w:val="Normal"/>
        <w:spacing w:lineRule="auto" w:line="240"/>
        <w:rPr>
          <w:i/>
          <w:i/>
          <w:color w:val="0000FF"/>
          <w:sz w:val="20"/>
          <w:szCs w:val="20"/>
          <w:u w:val="single"/>
        </w:rPr>
      </w:pPr>
      <w:r>
        <w:rPr>
          <w:sz w:val="20"/>
          <w:szCs w:val="20"/>
        </w:rPr>
        <w:t xml:space="preserve">e-mail: </w:t>
      </w:r>
      <w:r>
        <w:rPr>
          <w:i/>
          <w:color w:val="0000FF"/>
          <w:sz w:val="20"/>
          <w:szCs w:val="20"/>
          <w:u w:val="single"/>
        </w:rPr>
        <w:t>tanit@usp.br</w:t>
      </w:r>
    </w:p>
    <w:p>
      <w:pPr>
        <w:pStyle w:val="Normal"/>
        <w:spacing w:lineRule="auto" w:line="240"/>
        <w:rPr>
          <w:i/>
          <w:i/>
          <w:color w:val="0000FF"/>
          <w:sz w:val="20"/>
          <w:szCs w:val="20"/>
          <w:u w:val="single"/>
        </w:rPr>
      </w:pPr>
      <w:r>
        <w:rPr>
          <w:i/>
          <w:color w:val="0000FF"/>
          <w:sz w:val="20"/>
          <w:szCs w:val="20"/>
          <w:u w:val="single"/>
        </w:rPr>
      </w:r>
    </w:p>
    <w:p>
      <w:pPr>
        <w:pStyle w:val="Normal"/>
        <w:spacing w:lineRule="auto" w:line="240"/>
        <w:jc w:val="both"/>
        <w:rPr>
          <w:sz w:val="20"/>
          <w:szCs w:val="20"/>
        </w:rPr>
      </w:pPr>
      <w:r>
        <w:rPr>
          <w:b/>
          <w:sz w:val="20"/>
          <w:szCs w:val="20"/>
        </w:rPr>
        <w:t>Ementa:</w:t>
      </w:r>
      <w:r>
        <w:rPr>
          <w:sz w:val="20"/>
          <w:szCs w:val="20"/>
        </w:rPr>
        <w:t xml:space="preserve"> O Mundo Antigo Clássico não se restringiu às culturas grega e romana. Entretanto, em razão do próprio contexto histórico no qual as modernas ciências humanas se formaram, a partir dos séculos XVIII e XIX, privilegiou-se, sobremaneira, os estudos relacionados a estas duas sociedades. Os outros povos que habitaram conjuntamente a região mediterrânica eram vistos como sociedades “menores”, cujo grau de importância era diretamente proporcional ao seu papel de dominado. Um redirecionamento desta abordagem, iniciada em meados do século XX, pode ser visto, a princípio, em alguns trabalhos das escolas italiana, francesa e inglesa, que passaram a destacar o papel dos povos autóctones de seus respectivos países na formação da sociedade antiga nestas regiões, concentrando-se nas especificidades culturais destes povos e na sua infuência nas sociedades grega e romana. Com os processos de libertação política que atingiram diversos países europeus e norte-africanos na segunda metade do século XX a necessidade desta releitura ganhou fôlego, e, atualmente, cadeiras específicas voltadas a esta temática, tanto históricas quanto arqueológicas, estão presentes nos mais importantes centros de pesquisa do mundo. Neste contexto, a Arqueologia tem se mostrado a ciência mais adequada para esta nova abordagem, pois, de maneira geral, em termos textuais, continuamos dependendo das informações que autores latinos e gregos nos deixaram a respeito destes povos, informações estas muitas vezes imparciais e preconceituosas. Por outro lado, em escavações arqueológicas constantes, os pesquisadores estão descobrindo um corpus documental extremamente vasto e rico, o que vem aumentando o leque das temáticas a serem abordadas em análises subsequentes.</w:t>
      </w:r>
    </w:p>
    <w:p>
      <w:pPr>
        <w:pStyle w:val="Normal"/>
        <w:spacing w:lineRule="auto" w:line="240"/>
        <w:jc w:val="both"/>
        <w:rPr>
          <w:sz w:val="20"/>
          <w:szCs w:val="20"/>
        </w:rPr>
      </w:pPr>
      <w:r>
        <w:rPr>
          <w:sz w:val="20"/>
          <w:szCs w:val="20"/>
        </w:rPr>
      </w:r>
    </w:p>
    <w:p>
      <w:pPr>
        <w:pStyle w:val="Normal"/>
        <w:spacing w:lineRule="auto" w:line="240"/>
        <w:jc w:val="both"/>
        <w:rPr/>
      </w:pPr>
      <w:r>
        <w:rPr>
          <w:b/>
          <w:sz w:val="20"/>
          <w:szCs w:val="20"/>
          <w:highlight w:val="white"/>
        </w:rPr>
        <w:t xml:space="preserve">Objetivos: </w:t>
      </w:r>
      <w:r>
        <w:rPr>
          <w:sz w:val="20"/>
          <w:szCs w:val="20"/>
          <w:highlight w:val="white"/>
        </w:rPr>
        <w:t>Proporcionar ao aluno um entendimento mais amplo do Mundo Antigo, composto por vastas redes de contatos e trocas, as quais envolveram, em determinados momentos, sociedades política e economicamente dominantes, como a grega e a romana, mas também alcançaram outros povos que habitavam a bacia mediterrânica, com as diversificadas sociedades que se organizaram no Norte da África. Assim, o curso pretende trabalhar a questão dos contatos socio-econômicos no Mediterrâneo por meio de um estudo aprofundado das sociedades norte-africanas na Antiguidade.</w:t>
      </w:r>
    </w:p>
    <w:p>
      <w:pPr>
        <w:pStyle w:val="Normal"/>
        <w:spacing w:lineRule="auto" w:line="240"/>
        <w:jc w:val="both"/>
        <w:rPr>
          <w:b/>
          <w:b/>
          <w:sz w:val="20"/>
          <w:szCs w:val="20"/>
          <w:highlight w:val="yellow"/>
        </w:rPr>
      </w:pPr>
      <w:r>
        <w:rPr>
          <w:b/>
          <w:sz w:val="20"/>
          <w:szCs w:val="20"/>
          <w:highlight w:val="yellow"/>
        </w:rPr>
      </w:r>
    </w:p>
    <w:p>
      <w:pPr>
        <w:pStyle w:val="Normal"/>
        <w:spacing w:lineRule="auto" w:line="240"/>
        <w:jc w:val="both"/>
        <w:rPr>
          <w:b/>
          <w:b/>
          <w:sz w:val="20"/>
          <w:szCs w:val="20"/>
        </w:rPr>
      </w:pPr>
      <w:r>
        <w:rPr>
          <w:b/>
          <w:sz w:val="20"/>
          <w:szCs w:val="20"/>
        </w:rPr>
        <w:t>Objetivos específicos:</w:t>
      </w:r>
    </w:p>
    <w:p>
      <w:pPr>
        <w:pStyle w:val="Normal"/>
        <w:spacing w:lineRule="auto" w:line="240"/>
        <w:jc w:val="both"/>
        <w:rPr>
          <w:sz w:val="20"/>
          <w:szCs w:val="20"/>
        </w:rPr>
      </w:pPr>
      <w:r>
        <w:rPr>
          <w:sz w:val="20"/>
          <w:szCs w:val="20"/>
        </w:rPr>
        <w:t>- Discutir o desenvolvimento dos estudos norte-africanos e identificá-los dentro dos contextos históricos relacionados aos processos de colonização e de descolonização ao longo do séc. XX;</w:t>
      </w:r>
    </w:p>
    <w:p>
      <w:pPr>
        <w:pStyle w:val="Normal"/>
        <w:spacing w:lineRule="auto" w:line="240"/>
        <w:jc w:val="both"/>
        <w:rPr>
          <w:sz w:val="20"/>
          <w:szCs w:val="20"/>
        </w:rPr>
      </w:pPr>
      <w:r>
        <w:rPr>
          <w:sz w:val="20"/>
          <w:szCs w:val="20"/>
        </w:rPr>
        <w:t>- Discutir os mais recentes estudos sobre o povos norte-africanos na Antiguidade por meio de uma abordagem multidisciplinar (arqueológica, etnológica e histórica);</w:t>
      </w:r>
    </w:p>
    <w:p>
      <w:pPr>
        <w:pStyle w:val="Normal"/>
        <w:spacing w:lineRule="auto" w:line="240"/>
        <w:jc w:val="both"/>
        <w:rPr>
          <w:sz w:val="20"/>
          <w:szCs w:val="20"/>
        </w:rPr>
      </w:pPr>
      <w:r>
        <w:rPr>
          <w:sz w:val="20"/>
          <w:szCs w:val="20"/>
        </w:rPr>
        <w:t>- Compreender possibilidades e limites metodológicos a respeito de cada tipo de cultura material por meio dos estudos de caso;</w:t>
      </w:r>
    </w:p>
    <w:p>
      <w:pPr>
        <w:pStyle w:val="Normal"/>
        <w:spacing w:lineRule="auto" w:line="240"/>
        <w:jc w:val="both"/>
        <w:rPr/>
      </w:pPr>
      <w:r>
        <w:rPr>
          <w:sz w:val="20"/>
          <w:szCs w:val="20"/>
        </w:rPr>
        <w:t>- Discutir o desenvolvimento e o impacto na academia dos estudos em cultura material dos povos norte-africanos (fenícios, egípcios, berberes, cartagineses, romanos, entre outros);</w:t>
      </w:r>
    </w:p>
    <w:p>
      <w:pPr>
        <w:pStyle w:val="Normal"/>
        <w:spacing w:lineRule="auto" w:line="240"/>
        <w:jc w:val="both"/>
        <w:rPr/>
      </w:pPr>
      <w:r>
        <w:rPr>
          <w:sz w:val="20"/>
          <w:szCs w:val="20"/>
        </w:rPr>
        <w:t>- Desenvolver, como trabalho final, um relatório de leituras e um texto acadêmico (com consistência teórica e bibliografia recente) sobre verbete de algum tema tratado no curso para ser incorporado à Wikipédia (enciclopédia de acesso livre, escrito de maneira colaborativa e sem fins lucrativos).</w:t>
      </w:r>
    </w:p>
    <w:p>
      <w:pPr>
        <w:pStyle w:val="Normal"/>
        <w:spacing w:lineRule="auto" w:line="240"/>
        <w:jc w:val="both"/>
        <w:rPr>
          <w:sz w:val="20"/>
          <w:szCs w:val="20"/>
        </w:rPr>
      </w:pPr>
      <w:r>
        <w:rPr>
          <w:sz w:val="20"/>
          <w:szCs w:val="20"/>
        </w:rPr>
      </w:r>
    </w:p>
    <w:p>
      <w:pPr>
        <w:pStyle w:val="Normal"/>
        <w:spacing w:lineRule="auto" w:line="240"/>
        <w:jc w:val="both"/>
        <w:rPr>
          <w:b/>
          <w:b/>
          <w:sz w:val="20"/>
          <w:szCs w:val="20"/>
        </w:rPr>
      </w:pPr>
      <w:r>
        <w:rPr>
          <w:b/>
          <w:sz w:val="20"/>
          <w:szCs w:val="20"/>
        </w:rPr>
        <w:t>Conteúdo programático:</w:t>
      </w:r>
    </w:p>
    <w:p>
      <w:pPr>
        <w:pStyle w:val="Normal"/>
        <w:spacing w:lineRule="auto" w:line="240"/>
        <w:jc w:val="both"/>
        <w:rPr>
          <w:b/>
          <w:b/>
          <w:sz w:val="20"/>
          <w:szCs w:val="20"/>
        </w:rPr>
      </w:pPr>
      <w:r>
        <w:rPr>
          <w:b/>
          <w:sz w:val="20"/>
          <w:szCs w:val="20"/>
        </w:rPr>
      </w:r>
    </w:p>
    <w:p>
      <w:pPr>
        <w:pStyle w:val="Normal"/>
        <w:spacing w:lineRule="auto" w:line="240"/>
        <w:jc w:val="both"/>
        <w:rPr/>
      </w:pPr>
      <w:r>
        <w:rPr>
          <w:sz w:val="20"/>
          <w:szCs w:val="20"/>
        </w:rPr>
        <w:t>1. Os Estudos Clássicos no quadro da formação das Ciências Humanas.</w:t>
      </w:r>
    </w:p>
    <w:p>
      <w:pPr>
        <w:pStyle w:val="Normal"/>
        <w:spacing w:lineRule="auto" w:line="240"/>
        <w:jc w:val="both"/>
        <w:rPr/>
      </w:pPr>
      <w:r>
        <w:rPr>
          <w:sz w:val="20"/>
          <w:szCs w:val="20"/>
        </w:rPr>
        <w:t>2. O Norte da África nos estudos sobre a Antiguidade: recortes, modelos teóricos e perspectivas.</w:t>
      </w:r>
    </w:p>
    <w:p>
      <w:pPr>
        <w:pStyle w:val="Normal"/>
        <w:spacing w:lineRule="auto" w:line="240"/>
        <w:jc w:val="both"/>
        <w:rPr/>
      </w:pPr>
      <w:r>
        <w:rPr>
          <w:sz w:val="20"/>
          <w:szCs w:val="20"/>
        </w:rPr>
        <w:t>3. O Norte da África proto-histórico: contatos mediterrânicos.</w:t>
      </w:r>
    </w:p>
    <w:p>
      <w:pPr>
        <w:pStyle w:val="Normal"/>
        <w:spacing w:lineRule="auto" w:line="240"/>
        <w:jc w:val="both"/>
        <w:rPr/>
      </w:pPr>
      <w:r>
        <w:rPr>
          <w:sz w:val="20"/>
          <w:szCs w:val="20"/>
        </w:rPr>
        <w:t>4. O Antigo Egito como civilização pioneira no norte da África.</w:t>
      </w:r>
    </w:p>
    <w:p>
      <w:pPr>
        <w:pStyle w:val="Normal"/>
        <w:spacing w:lineRule="auto" w:line="240"/>
        <w:jc w:val="both"/>
        <w:rPr/>
      </w:pPr>
      <w:r>
        <w:rPr>
          <w:sz w:val="20"/>
          <w:szCs w:val="20"/>
        </w:rPr>
        <w:t>5. A expansão fenícia e a Arqueologia púnica.</w:t>
      </w:r>
    </w:p>
    <w:p>
      <w:pPr>
        <w:pStyle w:val="Normal"/>
        <w:spacing w:lineRule="auto" w:line="240"/>
        <w:jc w:val="both"/>
        <w:rPr/>
      </w:pPr>
      <w:r>
        <w:rPr>
          <w:sz w:val="20"/>
          <w:szCs w:val="20"/>
        </w:rPr>
        <w:t>6. A formação dos reinos berberes: a abordagem multidisciplinar (arqueologia, etnologia e história).</w:t>
      </w:r>
    </w:p>
    <w:p>
      <w:pPr>
        <w:pStyle w:val="Normal"/>
        <w:spacing w:lineRule="auto" w:line="240"/>
        <w:jc w:val="both"/>
        <w:rPr/>
      </w:pPr>
      <w:r>
        <w:rPr>
          <w:sz w:val="20"/>
          <w:szCs w:val="20"/>
        </w:rPr>
        <w:t>7. A conquista romana e as respostas berberes.</w:t>
      </w:r>
    </w:p>
    <w:p>
      <w:pPr>
        <w:pStyle w:val="Normal"/>
        <w:spacing w:lineRule="auto" w:line="240"/>
        <w:jc w:val="both"/>
        <w:rPr>
          <w:sz w:val="20"/>
          <w:szCs w:val="20"/>
        </w:rPr>
      </w:pPr>
      <w:r>
        <w:rPr>
          <w:sz w:val="20"/>
          <w:szCs w:val="20"/>
        </w:rPr>
      </w:r>
    </w:p>
    <w:p>
      <w:pPr>
        <w:pStyle w:val="Normal"/>
        <w:spacing w:lineRule="auto" w:line="240"/>
        <w:jc w:val="both"/>
        <w:rPr>
          <w:b/>
          <w:b/>
          <w:sz w:val="20"/>
          <w:szCs w:val="20"/>
          <w:u w:val="single"/>
        </w:rPr>
      </w:pPr>
      <w:r>
        <w:rPr>
          <w:b/>
          <w:sz w:val="20"/>
          <w:szCs w:val="20"/>
          <w:u w:val="single"/>
        </w:rPr>
      </w:r>
      <w:r>
        <w:br w:type="page"/>
      </w:r>
    </w:p>
    <w:p>
      <w:pPr>
        <w:pStyle w:val="Normal"/>
        <w:spacing w:lineRule="auto" w:line="240"/>
        <w:jc w:val="both"/>
        <w:rPr/>
      </w:pPr>
      <w:r>
        <w:rPr>
          <w:b/>
          <w:sz w:val="20"/>
          <w:szCs w:val="20"/>
        </w:rPr>
        <w:t>Programação das aulas (textos disponíveis no Moddle da disciplina):</w:t>
      </w:r>
    </w:p>
    <w:p>
      <w:pPr>
        <w:pStyle w:val="Normal"/>
        <w:spacing w:lineRule="auto" w:line="240"/>
        <w:jc w:val="both"/>
        <w:rPr>
          <w:b/>
          <w:b/>
          <w:sz w:val="20"/>
          <w:szCs w:val="20"/>
        </w:rPr>
      </w:pPr>
      <w:r>
        <w:rPr>
          <w:b/>
          <w:sz w:val="20"/>
          <w:szCs w:val="20"/>
        </w:rPr>
      </w:r>
    </w:p>
    <w:p>
      <w:pPr>
        <w:pStyle w:val="Normal"/>
        <w:spacing w:lineRule="auto" w:line="240"/>
        <w:jc w:val="both"/>
        <w:rPr>
          <w:b/>
          <w:b/>
          <w:sz w:val="20"/>
          <w:szCs w:val="20"/>
          <w:u w:val="single"/>
        </w:rPr>
      </w:pPr>
      <w:r>
        <w:rPr>
          <w:b/>
          <w:sz w:val="20"/>
          <w:szCs w:val="20"/>
          <w:u w:val="single"/>
        </w:rPr>
      </w:r>
    </w:p>
    <w:p>
      <w:pPr>
        <w:pStyle w:val="Normal"/>
        <w:spacing w:lineRule="auto" w:line="240"/>
        <w:jc w:val="both"/>
        <w:rPr/>
      </w:pPr>
      <w:r>
        <w:rPr>
          <w:b/>
          <w:sz w:val="20"/>
          <w:szCs w:val="20"/>
          <w:u w:val="single"/>
        </w:rPr>
        <w:t xml:space="preserve">I. Introdução </w:t>
      </w:r>
      <w:r>
        <w:rPr>
          <w:b/>
          <w:sz w:val="20"/>
          <w:szCs w:val="20"/>
          <w:u w:val="single"/>
        </w:rPr>
        <w:t>à Arqueologia do Norte da África e do Antigo Egito</w:t>
      </w:r>
    </w:p>
    <w:p>
      <w:pPr>
        <w:pStyle w:val="Normal"/>
        <w:spacing w:lineRule="auto" w:line="240"/>
        <w:jc w:val="both"/>
        <w:rPr>
          <w:b/>
          <w:b/>
          <w:sz w:val="20"/>
          <w:szCs w:val="20"/>
          <w:u w:val="single"/>
        </w:rPr>
      </w:pPr>
      <w:r>
        <w:rPr>
          <w:b/>
          <w:sz w:val="20"/>
          <w:szCs w:val="20"/>
          <w:u w:val="single"/>
        </w:rPr>
      </w:r>
    </w:p>
    <w:p>
      <w:pPr>
        <w:pStyle w:val="Normal"/>
        <w:spacing w:lineRule="auto" w:line="240"/>
        <w:jc w:val="both"/>
        <w:rPr/>
      </w:pPr>
      <w:r>
        <w:rPr>
          <w:b/>
          <w:sz w:val="20"/>
          <w:szCs w:val="20"/>
        </w:rPr>
        <w:t>07 de agosto de 2019</w:t>
      </w:r>
    </w:p>
    <w:p>
      <w:pPr>
        <w:pStyle w:val="Normal"/>
        <w:spacing w:lineRule="auto" w:line="240"/>
        <w:jc w:val="both"/>
        <w:rPr/>
      </w:pPr>
      <w:r>
        <w:rPr>
          <w:b/>
          <w:sz w:val="20"/>
          <w:szCs w:val="20"/>
        </w:rPr>
        <w:t>Apresentação do programa</w:t>
      </w:r>
    </w:p>
    <w:p>
      <w:pPr>
        <w:pStyle w:val="Normal"/>
        <w:spacing w:lineRule="auto" w:line="240"/>
        <w:jc w:val="both"/>
        <w:rPr>
          <w:sz w:val="20"/>
          <w:szCs w:val="20"/>
        </w:rPr>
      </w:pPr>
      <w:r>
        <w:rPr>
          <w:sz w:val="20"/>
          <w:szCs w:val="20"/>
        </w:rPr>
      </w:r>
    </w:p>
    <w:p>
      <w:pPr>
        <w:pStyle w:val="Normal"/>
        <w:spacing w:lineRule="auto" w:line="240"/>
        <w:jc w:val="both"/>
        <w:rPr>
          <w:sz w:val="20"/>
          <w:szCs w:val="20"/>
        </w:rPr>
      </w:pPr>
      <w:r>
        <w:rPr>
          <w:sz w:val="20"/>
          <w:szCs w:val="20"/>
        </w:rPr>
      </w:r>
    </w:p>
    <w:p>
      <w:pPr>
        <w:pStyle w:val="Normal"/>
        <w:spacing w:lineRule="auto" w:line="240"/>
        <w:jc w:val="both"/>
        <w:rPr/>
      </w:pPr>
      <w:r>
        <w:rPr>
          <w:b/>
          <w:sz w:val="20"/>
          <w:szCs w:val="20"/>
        </w:rPr>
        <w:t>14 de agosto de 2019</w:t>
      </w:r>
    </w:p>
    <w:p>
      <w:pPr>
        <w:pStyle w:val="Normal"/>
        <w:spacing w:lineRule="auto" w:line="240"/>
        <w:jc w:val="both"/>
        <w:rPr/>
      </w:pPr>
      <w:r>
        <w:rPr>
          <w:b/>
          <w:sz w:val="20"/>
          <w:szCs w:val="20"/>
        </w:rPr>
        <w:t>Congresso da Associação Latino Americana de Paleopatologia</w:t>
      </w:r>
    </w:p>
    <w:p>
      <w:pPr>
        <w:pStyle w:val="Normal"/>
        <w:spacing w:lineRule="auto" w:line="240"/>
        <w:jc w:val="both"/>
        <w:rPr/>
      </w:pPr>
      <w:r>
        <w:rPr>
          <w:b/>
          <w:sz w:val="20"/>
          <w:szCs w:val="20"/>
        </w:rPr>
        <w:t xml:space="preserve">Presença obrigatória: </w:t>
      </w:r>
      <w:hyperlink r:id="rId2">
        <w:r>
          <w:rPr>
            <w:rStyle w:val="LinkdaInternet"/>
            <w:b/>
            <w:sz w:val="20"/>
            <w:szCs w:val="20"/>
          </w:rPr>
          <w:t>https://sites.usp.br/paminsa/pb/</w:t>
        </w:r>
      </w:hyperlink>
    </w:p>
    <w:p>
      <w:pPr>
        <w:pStyle w:val="Normal"/>
        <w:spacing w:lineRule="auto" w:line="240"/>
        <w:jc w:val="both"/>
        <w:rPr>
          <w:b/>
          <w:b/>
          <w:sz w:val="20"/>
          <w:szCs w:val="20"/>
        </w:rPr>
      </w:pPr>
      <w:r>
        <w:rPr/>
      </w:r>
    </w:p>
    <w:p>
      <w:pPr>
        <w:pStyle w:val="Normal"/>
        <w:spacing w:lineRule="auto" w:line="240"/>
        <w:jc w:val="both"/>
        <w:rPr>
          <w:b/>
          <w:b/>
          <w:sz w:val="20"/>
          <w:szCs w:val="20"/>
        </w:rPr>
      </w:pPr>
      <w:r>
        <w:rPr/>
      </w:r>
    </w:p>
    <w:p>
      <w:pPr>
        <w:pStyle w:val="Normal"/>
        <w:spacing w:lineRule="auto" w:line="240"/>
        <w:jc w:val="both"/>
        <w:rPr/>
      </w:pPr>
      <w:r>
        <w:rPr>
          <w:b/>
          <w:sz w:val="20"/>
          <w:szCs w:val="20"/>
        </w:rPr>
        <w:t>21 de agosto de 2019 - Aula 3</w:t>
      </w:r>
    </w:p>
    <w:p>
      <w:pPr>
        <w:pStyle w:val="Normal"/>
        <w:spacing w:lineRule="auto" w:line="240"/>
        <w:jc w:val="both"/>
        <w:rPr/>
      </w:pPr>
      <w:r>
        <w:rPr>
          <w:b/>
          <w:sz w:val="20"/>
          <w:szCs w:val="20"/>
        </w:rPr>
        <w:t>D</w:t>
      </w:r>
      <w:r>
        <w:rPr>
          <w:b/>
          <w:sz w:val="20"/>
          <w:szCs w:val="20"/>
        </w:rPr>
        <w:t>iscussão Arqueologia Clássica enquanto Arqueologia Histórica e a interrelação entre fonte escrita e fonte material.</w:t>
      </w:r>
    </w:p>
    <w:p>
      <w:pPr>
        <w:pStyle w:val="Normal"/>
        <w:spacing w:lineRule="auto" w:line="240"/>
        <w:jc w:val="both"/>
        <w:rPr>
          <w:sz w:val="20"/>
          <w:szCs w:val="20"/>
        </w:rPr>
      </w:pPr>
      <w:r>
        <w:rPr>
          <w:sz w:val="20"/>
          <w:szCs w:val="20"/>
        </w:rPr>
      </w:r>
    </w:p>
    <w:p>
      <w:pPr>
        <w:pStyle w:val="Normal"/>
        <w:spacing w:lineRule="auto" w:line="240"/>
        <w:jc w:val="both"/>
        <w:rPr/>
      </w:pPr>
      <w:r>
        <w:rPr>
          <w:sz w:val="20"/>
          <w:szCs w:val="20"/>
          <w:u w:val="single"/>
        </w:rPr>
        <w:t>Texto Básico:</w:t>
      </w:r>
    </w:p>
    <w:p>
      <w:pPr>
        <w:pStyle w:val="Normal"/>
        <w:spacing w:lineRule="auto" w:line="240"/>
        <w:jc w:val="both"/>
        <w:rPr/>
      </w:pPr>
      <w:r>
        <w:rPr>
          <w:sz w:val="20"/>
          <w:szCs w:val="20"/>
        </w:rPr>
        <w:t xml:space="preserve">BEZERRA DE MENESES, U. “A cultura material no estudo das sociedades antigas”, </w:t>
      </w:r>
      <w:r>
        <w:rPr>
          <w:i/>
          <w:sz w:val="20"/>
          <w:szCs w:val="20"/>
        </w:rPr>
        <w:t>Rev. de História</w:t>
      </w:r>
      <w:r>
        <w:rPr>
          <w:sz w:val="20"/>
          <w:szCs w:val="20"/>
        </w:rPr>
        <w:t>, 115, jul-dez., 1983, p. 103-117.</w:t>
      </w:r>
    </w:p>
    <w:p>
      <w:pPr>
        <w:pStyle w:val="Normal"/>
        <w:spacing w:lineRule="auto" w:line="240"/>
        <w:jc w:val="both"/>
        <w:rPr>
          <w:sz w:val="20"/>
          <w:szCs w:val="20"/>
        </w:rPr>
      </w:pPr>
      <w:r>
        <w:rPr>
          <w:sz w:val="20"/>
          <w:szCs w:val="20"/>
        </w:rPr>
      </w:r>
    </w:p>
    <w:p>
      <w:pPr>
        <w:pStyle w:val="Normal"/>
        <w:spacing w:lineRule="auto" w:line="240"/>
        <w:jc w:val="both"/>
        <w:rPr/>
      </w:pPr>
      <w:r>
        <w:rPr>
          <w:sz w:val="20"/>
          <w:szCs w:val="20"/>
          <w:u w:val="single"/>
        </w:rPr>
        <w:t>Textos complementares:</w:t>
      </w:r>
    </w:p>
    <w:p>
      <w:pPr>
        <w:pStyle w:val="Normal"/>
        <w:spacing w:lineRule="auto" w:line="240"/>
        <w:jc w:val="both"/>
        <w:rPr/>
      </w:pPr>
      <w:r>
        <w:rPr>
          <w:sz w:val="20"/>
          <w:szCs w:val="20"/>
        </w:rPr>
        <w:t xml:space="preserve">ALCOCK, S. e OSBORNE, R. (eds.) Introduction e “What is Classical Archaeology”. IN: </w:t>
      </w:r>
      <w:r>
        <w:rPr>
          <w:i/>
          <w:sz w:val="20"/>
          <w:szCs w:val="20"/>
        </w:rPr>
        <w:t>Classical Archaeology</w:t>
      </w:r>
      <w:r>
        <w:rPr>
          <w:sz w:val="20"/>
          <w:szCs w:val="20"/>
        </w:rPr>
        <w:t>. La Vergne: Blackwell, 2010.</w:t>
      </w:r>
    </w:p>
    <w:p>
      <w:pPr>
        <w:pStyle w:val="Normal"/>
        <w:spacing w:lineRule="auto" w:line="240"/>
        <w:jc w:val="both"/>
        <w:rPr/>
      </w:pPr>
      <w:r>
        <w:rPr>
          <w:sz w:val="20"/>
          <w:szCs w:val="20"/>
        </w:rPr>
        <w:t>ANDRÉN, A. “The paradox of the Historical Archaeologies”. IN:</w:t>
      </w:r>
      <w:r>
        <w:rPr>
          <w:b/>
          <w:sz w:val="20"/>
          <w:szCs w:val="20"/>
        </w:rPr>
        <w:t xml:space="preserve"> </w:t>
      </w:r>
      <w:r>
        <w:rPr>
          <w:i/>
          <w:sz w:val="20"/>
          <w:szCs w:val="20"/>
        </w:rPr>
        <w:t>Between Artifacts and Texts</w:t>
      </w:r>
      <w:r>
        <w:rPr>
          <w:sz w:val="20"/>
          <w:szCs w:val="20"/>
        </w:rPr>
        <w:t>. Historical Archaeology in Global Perspective. Contributions to Global Historical Archaeology. Nova Iorque, Londres: Plenum Press, 1998, p. 1-8.</w:t>
      </w:r>
    </w:p>
    <w:p>
      <w:pPr>
        <w:pStyle w:val="Normal"/>
        <w:spacing w:lineRule="auto" w:line="240"/>
        <w:jc w:val="both"/>
        <w:rPr/>
      </w:pPr>
      <w:r>
        <w:rPr>
          <w:sz w:val="20"/>
          <w:szCs w:val="20"/>
        </w:rPr>
        <w:t>KOSSO, P. Epistemic independence between textual and material evidence. In: SMALL, D.B. (Ed.), Methods in the Mediterranean: Historical archaeological views on texts and archaeology. Brill, Leiden, 1995. p. 177-196.</w:t>
      </w:r>
    </w:p>
    <w:p>
      <w:pPr>
        <w:pStyle w:val="Normal"/>
        <w:spacing w:lineRule="auto" w:line="240"/>
        <w:jc w:val="both"/>
        <w:rPr/>
      </w:pPr>
      <w:r>
        <w:rPr>
          <w:sz w:val="20"/>
          <w:szCs w:val="20"/>
        </w:rPr>
        <w:t xml:space="preserve">MOMIGLIANO, A. “O surgimento da pesquisa antiquária”. IN: </w:t>
      </w:r>
      <w:r>
        <w:rPr>
          <w:i/>
          <w:sz w:val="20"/>
          <w:szCs w:val="20"/>
        </w:rPr>
        <w:t>As raízes clássicas da historiografia moderna</w:t>
      </w:r>
      <w:r>
        <w:rPr>
          <w:sz w:val="20"/>
          <w:szCs w:val="20"/>
        </w:rPr>
        <w:t>. Bauru, EDUSC, 2002, p.85-117.</w:t>
      </w:r>
    </w:p>
    <w:p>
      <w:pPr>
        <w:pStyle w:val="Normal"/>
        <w:spacing w:lineRule="auto" w:line="240"/>
        <w:jc w:val="both"/>
        <w:rPr>
          <w:b/>
          <w:b/>
          <w:sz w:val="20"/>
          <w:szCs w:val="20"/>
        </w:rPr>
      </w:pPr>
      <w:r>
        <w:rPr/>
      </w:r>
    </w:p>
    <w:p>
      <w:pPr>
        <w:pStyle w:val="Normal"/>
        <w:spacing w:lineRule="auto" w:line="240"/>
        <w:jc w:val="both"/>
        <w:rPr>
          <w:b/>
          <w:b/>
          <w:sz w:val="20"/>
          <w:szCs w:val="20"/>
        </w:rPr>
      </w:pPr>
      <w:r>
        <w:rPr/>
      </w:r>
    </w:p>
    <w:p>
      <w:pPr>
        <w:pStyle w:val="Normal"/>
        <w:spacing w:lineRule="auto" w:line="240"/>
        <w:jc w:val="both"/>
        <w:rPr/>
      </w:pPr>
      <w:r>
        <w:rPr>
          <w:b/>
          <w:sz w:val="20"/>
          <w:szCs w:val="20"/>
        </w:rPr>
        <w:t>28 de agosto de 2019</w:t>
      </w:r>
    </w:p>
    <w:p>
      <w:pPr>
        <w:pStyle w:val="Normal"/>
        <w:spacing w:lineRule="auto" w:line="240"/>
        <w:jc w:val="both"/>
        <w:rPr/>
      </w:pPr>
      <w:r>
        <w:rPr>
          <w:b/>
          <w:sz w:val="20"/>
          <w:szCs w:val="20"/>
        </w:rPr>
        <w:t xml:space="preserve">O Antigo Egito: da pré-história à formação do Estado </w:t>
      </w:r>
      <w:r>
        <w:rPr>
          <w:b w:val="false"/>
          <w:bCs w:val="false"/>
          <w:sz w:val="20"/>
          <w:szCs w:val="20"/>
        </w:rPr>
        <w:t>(aula Thomas)</w:t>
      </w:r>
    </w:p>
    <w:p>
      <w:pPr>
        <w:pStyle w:val="Normal"/>
        <w:spacing w:lineRule="auto" w:line="240"/>
        <w:jc w:val="both"/>
        <w:rPr>
          <w:b/>
          <w:b/>
          <w:sz w:val="20"/>
          <w:szCs w:val="20"/>
        </w:rPr>
      </w:pPr>
      <w:r>
        <w:rPr>
          <w:b/>
          <w:sz w:val="20"/>
          <w:szCs w:val="20"/>
        </w:rPr>
      </w:r>
    </w:p>
    <w:p>
      <w:pPr>
        <w:pStyle w:val="Normal"/>
        <w:spacing w:lineRule="auto" w:line="240"/>
        <w:jc w:val="both"/>
        <w:rPr/>
      </w:pPr>
      <w:r>
        <w:rPr>
          <w:sz w:val="20"/>
          <w:szCs w:val="20"/>
          <w:u w:val="single"/>
        </w:rPr>
        <w:t>Texto Básico:</w:t>
      </w:r>
    </w:p>
    <w:p>
      <w:pPr>
        <w:pStyle w:val="Normal"/>
        <w:spacing w:lineRule="auto" w:line="240"/>
        <w:jc w:val="both"/>
        <w:rPr/>
      </w:pPr>
      <w:r>
        <w:rPr>
          <w:sz w:val="20"/>
          <w:szCs w:val="20"/>
          <w:u w:val="none"/>
        </w:rPr>
        <w:t xml:space="preserve">BARD, Kathryn. “The Emergence of the Egyptian State (c. 3.200-2.686 BC)” IN </w:t>
      </w:r>
      <w:bookmarkStart w:id="0" w:name="__DdeLink__595_2007672923"/>
      <w:r>
        <w:rPr>
          <w:sz w:val="20"/>
          <w:szCs w:val="20"/>
          <w:u w:val="none"/>
        </w:rPr>
        <w:t>SHAWN, Ian. The Oxford History of Ancient Egypt. Oxford, Oxford University Press, 2000.</w:t>
      </w:r>
      <w:bookmarkEnd w:id="0"/>
    </w:p>
    <w:p>
      <w:pPr>
        <w:pStyle w:val="Normal"/>
        <w:spacing w:lineRule="auto" w:line="240"/>
        <w:jc w:val="both"/>
        <w:rPr>
          <w:b/>
          <w:b/>
          <w:sz w:val="20"/>
          <w:szCs w:val="20"/>
        </w:rPr>
      </w:pPr>
      <w:r>
        <w:rPr>
          <w:b/>
          <w:sz w:val="20"/>
          <w:szCs w:val="20"/>
        </w:rPr>
      </w:r>
    </w:p>
    <w:p>
      <w:pPr>
        <w:pStyle w:val="Normal"/>
        <w:spacing w:lineRule="auto" w:line="240"/>
        <w:jc w:val="both"/>
        <w:rPr/>
      </w:pPr>
      <w:r>
        <w:rPr>
          <w:sz w:val="20"/>
          <w:szCs w:val="20"/>
          <w:u w:val="single"/>
        </w:rPr>
        <w:t>Textos complementares:</w:t>
      </w:r>
    </w:p>
    <w:p>
      <w:pPr>
        <w:pStyle w:val="Normal"/>
        <w:spacing w:lineRule="auto" w:line="240"/>
        <w:jc w:val="both"/>
        <w:rPr/>
      </w:pPr>
      <w:r>
        <w:rPr>
          <w:sz w:val="20"/>
          <w:szCs w:val="20"/>
        </w:rPr>
        <w:t>HENDRICKX, Stan &amp; VERMEERSCH, Pierre. “Prehistory: from the paleolhitic to the Badarian Culture (700.000-4.000 BC)” IN SHAWN, Ian. The Oxford History of Ancient Egypt. Oxford, Oxford University Press, 2000.</w:t>
      </w:r>
    </w:p>
    <w:p>
      <w:pPr>
        <w:pStyle w:val="Normal"/>
        <w:spacing w:lineRule="auto" w:line="240"/>
        <w:jc w:val="both"/>
        <w:rPr/>
      </w:pPr>
      <w:r>
        <w:rPr>
          <w:sz w:val="20"/>
          <w:szCs w:val="20"/>
        </w:rPr>
        <w:t>MIDANT-REYNES, Béatrix. “The Naqada Period (c. 4.000-3.200 BC)” IN SHAWN, Ian. The Oxford History of Ancient Egypt. Oxford, Oxford University Press, 2000.</w:t>
      </w:r>
    </w:p>
    <w:p>
      <w:pPr>
        <w:pStyle w:val="Normal"/>
        <w:spacing w:lineRule="auto" w:line="240"/>
        <w:jc w:val="both"/>
        <w:rPr/>
      </w:pPr>
      <w:r>
        <w:rPr>
          <w:sz w:val="20"/>
          <w:szCs w:val="20"/>
        </w:rPr>
        <w:t>MALEK, Jaromir. “The Old Kingdom (2.686-2.160 BC)” IN SHAWN, Ian. The Oxford History of Ancient Egypt. Oxford, Oxford University Press, 2000.</w:t>
      </w:r>
    </w:p>
    <w:p>
      <w:pPr>
        <w:pStyle w:val="Normal"/>
        <w:spacing w:lineRule="auto" w:line="240"/>
        <w:jc w:val="both"/>
        <w:rPr>
          <w:b/>
          <w:b/>
          <w:sz w:val="20"/>
          <w:szCs w:val="20"/>
        </w:rPr>
      </w:pPr>
      <w:r>
        <w:rPr/>
      </w:r>
    </w:p>
    <w:p>
      <w:pPr>
        <w:pStyle w:val="Normal"/>
        <w:spacing w:lineRule="auto" w:line="240"/>
        <w:jc w:val="both"/>
        <w:rPr>
          <w:b/>
          <w:b/>
          <w:sz w:val="20"/>
          <w:szCs w:val="20"/>
        </w:rPr>
      </w:pPr>
      <w:r>
        <w:rPr/>
      </w:r>
    </w:p>
    <w:p>
      <w:pPr>
        <w:pStyle w:val="Normal"/>
        <w:spacing w:lineRule="auto" w:line="240"/>
        <w:jc w:val="both"/>
        <w:rPr/>
      </w:pPr>
      <w:r>
        <w:rPr>
          <w:b/>
          <w:sz w:val="20"/>
          <w:szCs w:val="20"/>
        </w:rPr>
        <w:t>04 de setembro de 2019</w:t>
      </w:r>
    </w:p>
    <w:p>
      <w:pPr>
        <w:pStyle w:val="Normal"/>
        <w:spacing w:lineRule="auto" w:line="240"/>
        <w:jc w:val="both"/>
        <w:rPr/>
      </w:pPr>
      <w:r>
        <w:rPr>
          <w:b/>
          <w:sz w:val="20"/>
          <w:szCs w:val="20"/>
        </w:rPr>
        <w:t>Não haverá aula: Semana da Pátria</w:t>
      </w:r>
    </w:p>
    <w:p>
      <w:pPr>
        <w:pStyle w:val="Normal"/>
        <w:spacing w:lineRule="auto" w:line="240"/>
        <w:jc w:val="both"/>
        <w:rPr>
          <w:b/>
          <w:b/>
          <w:sz w:val="20"/>
          <w:szCs w:val="20"/>
        </w:rPr>
      </w:pPr>
      <w:r>
        <w:rPr/>
      </w:r>
    </w:p>
    <w:p>
      <w:pPr>
        <w:pStyle w:val="Normal"/>
        <w:spacing w:lineRule="auto" w:line="240"/>
        <w:jc w:val="both"/>
        <w:rPr>
          <w:b/>
          <w:b/>
          <w:sz w:val="20"/>
          <w:szCs w:val="20"/>
        </w:rPr>
      </w:pPr>
      <w:r>
        <w:rPr/>
      </w:r>
    </w:p>
    <w:p>
      <w:pPr>
        <w:pStyle w:val="Normal"/>
        <w:spacing w:lineRule="auto" w:line="240"/>
        <w:jc w:val="both"/>
        <w:rPr>
          <w:b/>
          <w:b/>
          <w:sz w:val="20"/>
          <w:szCs w:val="20"/>
        </w:rPr>
      </w:pPr>
      <w:r>
        <w:rPr/>
      </w:r>
      <w:r>
        <w:br w:type="page"/>
      </w:r>
    </w:p>
    <w:p>
      <w:pPr>
        <w:pStyle w:val="Normal"/>
        <w:spacing w:lineRule="auto" w:line="240"/>
        <w:jc w:val="both"/>
        <w:rPr/>
      </w:pPr>
      <w:r>
        <w:rPr>
          <w:b/>
          <w:sz w:val="20"/>
          <w:szCs w:val="20"/>
        </w:rPr>
        <w:t>11 de setembro de 2019</w:t>
      </w:r>
    </w:p>
    <w:p>
      <w:pPr>
        <w:pStyle w:val="Normal"/>
        <w:spacing w:lineRule="auto" w:line="240"/>
        <w:jc w:val="both"/>
        <w:rPr/>
      </w:pPr>
      <w:r>
        <w:rPr>
          <w:b/>
          <w:sz w:val="20"/>
          <w:szCs w:val="20"/>
        </w:rPr>
        <w:t>I Simpósio Internacional de Estudos em Egiptologia da USP</w:t>
      </w:r>
    </w:p>
    <w:p>
      <w:pPr>
        <w:pStyle w:val="Normal"/>
        <w:spacing w:lineRule="auto" w:line="240"/>
        <w:jc w:val="both"/>
        <w:rPr/>
      </w:pPr>
      <w:r>
        <w:rPr>
          <w:b/>
          <w:sz w:val="20"/>
          <w:szCs w:val="20"/>
        </w:rPr>
        <w:t xml:space="preserve">Presença obrigatória: </w:t>
      </w:r>
      <w:hyperlink r:id="rId3">
        <w:r>
          <w:rPr>
            <w:rStyle w:val="LinkdaInternet"/>
            <w:b/>
            <w:sz w:val="20"/>
            <w:szCs w:val="20"/>
          </w:rPr>
          <w:t>h</w:t>
        </w:r>
      </w:hyperlink>
      <w:hyperlink r:id="rId4">
        <w:r>
          <w:rPr>
            <w:rStyle w:val="LinkdaInternet"/>
            <w:b/>
            <w:sz w:val="20"/>
            <w:szCs w:val="20"/>
          </w:rPr>
          <w:t>ttps://sites.usp.br/</w:t>
        </w:r>
      </w:hyperlink>
      <w:r>
        <w:rPr>
          <w:rStyle w:val="LinkdaInternet"/>
          <w:b/>
          <w:sz w:val="20"/>
          <w:szCs w:val="20"/>
        </w:rPr>
        <w:t>egiptologia</w:t>
      </w:r>
      <w:r>
        <w:rPr>
          <w:rStyle w:val="LinkdaInternet"/>
          <w:b/>
          <w:sz w:val="20"/>
          <w:szCs w:val="20"/>
        </w:rPr>
        <w:t>/</w:t>
      </w:r>
    </w:p>
    <w:p>
      <w:pPr>
        <w:pStyle w:val="Normal"/>
        <w:spacing w:lineRule="auto" w:line="240"/>
        <w:jc w:val="both"/>
        <w:rPr>
          <w:b/>
          <w:b/>
          <w:sz w:val="20"/>
          <w:szCs w:val="20"/>
        </w:rPr>
      </w:pPr>
      <w:r>
        <w:rPr/>
      </w:r>
    </w:p>
    <w:p>
      <w:pPr>
        <w:pStyle w:val="Normal"/>
        <w:spacing w:lineRule="auto" w:line="240"/>
        <w:jc w:val="both"/>
        <w:rPr>
          <w:b/>
          <w:b/>
          <w:sz w:val="20"/>
          <w:szCs w:val="20"/>
        </w:rPr>
      </w:pPr>
      <w:r>
        <w:rPr/>
      </w:r>
    </w:p>
    <w:p>
      <w:pPr>
        <w:pStyle w:val="Normal"/>
        <w:spacing w:lineRule="auto" w:line="240"/>
        <w:jc w:val="both"/>
        <w:rPr/>
      </w:pPr>
      <w:r>
        <w:rPr>
          <w:b/>
          <w:sz w:val="20"/>
          <w:szCs w:val="20"/>
          <w:u w:val="single"/>
        </w:rPr>
        <w:t>I</w:t>
      </w:r>
      <w:r>
        <w:rPr>
          <w:b/>
          <w:sz w:val="20"/>
          <w:szCs w:val="20"/>
          <w:u w:val="single"/>
        </w:rPr>
        <w:t>I</w:t>
      </w:r>
      <w:r>
        <w:rPr>
          <w:b/>
          <w:sz w:val="20"/>
          <w:szCs w:val="20"/>
          <w:u w:val="single"/>
        </w:rPr>
        <w:t xml:space="preserve">. </w:t>
      </w:r>
      <w:r>
        <w:rPr>
          <w:b/>
          <w:sz w:val="20"/>
          <w:szCs w:val="20"/>
          <w:u w:val="single"/>
        </w:rPr>
        <w:t>Arqueologia dos povos Berberes, Fenícios e Cartagineses</w:t>
      </w:r>
    </w:p>
    <w:p>
      <w:pPr>
        <w:pStyle w:val="Normal"/>
        <w:spacing w:lineRule="auto" w:line="240"/>
        <w:jc w:val="both"/>
        <w:rPr>
          <w:b/>
          <w:b/>
          <w:sz w:val="20"/>
          <w:szCs w:val="20"/>
          <w:u w:val="single"/>
        </w:rPr>
      </w:pPr>
      <w:r>
        <w:rPr/>
      </w:r>
    </w:p>
    <w:p>
      <w:pPr>
        <w:pStyle w:val="Normal"/>
        <w:spacing w:lineRule="auto" w:line="240"/>
        <w:jc w:val="both"/>
        <w:rPr/>
      </w:pPr>
      <w:r>
        <w:rPr>
          <w:b/>
          <w:sz w:val="20"/>
          <w:szCs w:val="20"/>
        </w:rPr>
        <w:t>18 de setembro de 2019</w:t>
      </w:r>
    </w:p>
    <w:p>
      <w:pPr>
        <w:pStyle w:val="Normal"/>
        <w:spacing w:lineRule="auto" w:line="240"/>
        <w:jc w:val="both"/>
        <w:rPr/>
      </w:pPr>
      <w:r>
        <w:rPr>
          <w:b/>
          <w:sz w:val="20"/>
          <w:szCs w:val="20"/>
        </w:rPr>
        <w:t>O desenvolvimento dos estudos norte-africanos: a primavera de Argel.</w:t>
      </w:r>
    </w:p>
    <w:p>
      <w:pPr>
        <w:pStyle w:val="Normal"/>
        <w:spacing w:lineRule="auto" w:line="240"/>
        <w:jc w:val="both"/>
        <w:rPr>
          <w:sz w:val="20"/>
          <w:szCs w:val="20"/>
        </w:rPr>
      </w:pPr>
      <w:r>
        <w:rPr>
          <w:sz w:val="20"/>
          <w:szCs w:val="20"/>
        </w:rPr>
      </w:r>
    </w:p>
    <w:p>
      <w:pPr>
        <w:pStyle w:val="Normal"/>
        <w:spacing w:lineRule="auto" w:line="240"/>
        <w:jc w:val="both"/>
        <w:rPr>
          <w:u w:val="single"/>
        </w:rPr>
      </w:pPr>
      <w:r>
        <w:rPr>
          <w:sz w:val="20"/>
          <w:szCs w:val="20"/>
          <w:u w:val="single"/>
        </w:rPr>
        <w:t>Texto Básico:</w:t>
      </w:r>
    </w:p>
    <w:p>
      <w:pPr>
        <w:pStyle w:val="Normal"/>
        <w:spacing w:lineRule="auto" w:line="240"/>
        <w:jc w:val="both"/>
        <w:rPr/>
      </w:pPr>
      <w:r>
        <w:rPr>
          <w:sz w:val="20"/>
          <w:szCs w:val="20"/>
        </w:rPr>
        <w:t xml:space="preserve">CAMPS, G. “Un monde éclaté”. IN: </w:t>
      </w:r>
      <w:r>
        <w:rPr>
          <w:i/>
          <w:sz w:val="20"/>
          <w:szCs w:val="20"/>
        </w:rPr>
        <w:t>Les Berbères. Mémoire et identité</w:t>
      </w:r>
      <w:r>
        <w:rPr>
          <w:sz w:val="20"/>
          <w:szCs w:val="20"/>
        </w:rPr>
        <w:t>. Paris: Éditions Errance, 2002 (1980), p. 5-12. Texto de aula (tradução livre de Maria Cristina N. Kormikiari) e texto original ficarão disponíveis.</w:t>
      </w:r>
    </w:p>
    <w:p>
      <w:pPr>
        <w:pStyle w:val="Normal"/>
        <w:spacing w:lineRule="auto" w:line="240"/>
        <w:jc w:val="both"/>
        <w:rPr>
          <w:sz w:val="20"/>
          <w:szCs w:val="20"/>
        </w:rPr>
      </w:pPr>
      <w:r>
        <w:rPr>
          <w:sz w:val="20"/>
          <w:szCs w:val="20"/>
        </w:rPr>
      </w:r>
    </w:p>
    <w:p>
      <w:pPr>
        <w:pStyle w:val="Normal"/>
        <w:spacing w:lineRule="auto" w:line="240"/>
        <w:jc w:val="both"/>
        <w:rPr>
          <w:u w:val="single"/>
        </w:rPr>
      </w:pPr>
      <w:r>
        <w:rPr>
          <w:sz w:val="20"/>
          <w:szCs w:val="20"/>
          <w:u w:val="single"/>
        </w:rPr>
        <w:t>Textos complementares:</w:t>
      </w:r>
    </w:p>
    <w:p>
      <w:pPr>
        <w:pStyle w:val="Normal"/>
        <w:spacing w:lineRule="auto" w:line="240"/>
        <w:jc w:val="both"/>
        <w:rPr/>
      </w:pPr>
      <w:r>
        <w:rPr>
          <w:sz w:val="20"/>
          <w:szCs w:val="20"/>
        </w:rPr>
        <w:t xml:space="preserve">CAMPS, G. “Espaces berbères”, </w:t>
      </w:r>
      <w:r>
        <w:rPr>
          <w:i/>
          <w:sz w:val="20"/>
          <w:szCs w:val="20"/>
        </w:rPr>
        <w:t>Revue de l'Occident musulman et de la Méditerranée</w:t>
      </w:r>
      <w:r>
        <w:rPr>
          <w:sz w:val="20"/>
          <w:szCs w:val="20"/>
        </w:rPr>
        <w:t>, 48(1),p.38-60.</w:t>
      </w:r>
    </w:p>
    <w:p>
      <w:pPr>
        <w:pStyle w:val="Normal"/>
        <w:spacing w:lineRule="auto" w:line="240"/>
        <w:jc w:val="both"/>
        <w:rPr>
          <w:sz w:val="20"/>
          <w:szCs w:val="20"/>
        </w:rPr>
      </w:pPr>
      <w:r>
        <w:rPr>
          <w:sz w:val="20"/>
          <w:szCs w:val="20"/>
        </w:rPr>
        <w:t xml:space="preserve">VAN DOMMELEN, P. “Postcolonial archaeologies between discourse and practice”. </w:t>
      </w:r>
      <w:r>
        <w:rPr>
          <w:i/>
          <w:sz w:val="20"/>
          <w:szCs w:val="20"/>
        </w:rPr>
        <w:t>World Archaeology</w:t>
      </w:r>
      <w:r>
        <w:rPr>
          <w:sz w:val="20"/>
          <w:szCs w:val="20"/>
        </w:rPr>
        <w:t>, 43 (1), 2011, p.1-6.</w:t>
      </w:r>
    </w:p>
    <w:p>
      <w:pPr>
        <w:pStyle w:val="Normal"/>
        <w:spacing w:lineRule="auto" w:line="240"/>
        <w:jc w:val="both"/>
        <w:rPr>
          <w:sz w:val="20"/>
          <w:szCs w:val="20"/>
        </w:rPr>
      </w:pPr>
      <w:r>
        <w:rPr>
          <w:sz w:val="20"/>
          <w:szCs w:val="20"/>
        </w:rPr>
        <w:t>VAN DOMMELEN, P. Punic Identities and modern perceptions in the western Mediterranean. In: Crawley-Quinn, J; Vella, N. C. The Punic Mediterranean: Identities and Identification from Phoenician settlement to Roman rule. Cambridge University Press, 2015. p. 42-57</w:t>
      </w:r>
    </w:p>
    <w:p>
      <w:pPr>
        <w:pStyle w:val="Normal"/>
        <w:spacing w:lineRule="auto" w:line="240"/>
        <w:jc w:val="both"/>
        <w:rPr>
          <w:sz w:val="20"/>
          <w:szCs w:val="20"/>
        </w:rPr>
      </w:pPr>
      <w:r>
        <w:rPr>
          <w:sz w:val="20"/>
          <w:szCs w:val="20"/>
        </w:rPr>
      </w:r>
    </w:p>
    <w:p>
      <w:pPr>
        <w:pStyle w:val="Normal"/>
        <w:spacing w:lineRule="auto" w:line="240"/>
        <w:jc w:val="both"/>
        <w:rPr>
          <w:sz w:val="20"/>
          <w:szCs w:val="20"/>
        </w:rPr>
      </w:pPr>
      <w:r>
        <w:rPr>
          <w:sz w:val="20"/>
          <w:szCs w:val="20"/>
        </w:rPr>
      </w:r>
    </w:p>
    <w:p>
      <w:pPr>
        <w:pStyle w:val="Normal"/>
        <w:spacing w:lineRule="auto" w:line="240"/>
        <w:jc w:val="both"/>
        <w:rPr/>
      </w:pPr>
      <w:r>
        <w:rPr>
          <w:b/>
          <w:sz w:val="20"/>
          <w:szCs w:val="20"/>
        </w:rPr>
        <w:t xml:space="preserve">25 </w:t>
      </w:r>
      <w:r>
        <w:rPr>
          <w:b/>
          <w:sz w:val="20"/>
          <w:szCs w:val="20"/>
        </w:rPr>
        <w:t>de setembro de 2019</w:t>
      </w:r>
    </w:p>
    <w:p>
      <w:pPr>
        <w:pStyle w:val="Normal"/>
        <w:spacing w:lineRule="auto" w:line="240"/>
        <w:jc w:val="both"/>
        <w:rPr/>
      </w:pPr>
      <w:r>
        <w:rPr>
          <w:b/>
          <w:sz w:val="20"/>
          <w:szCs w:val="20"/>
        </w:rPr>
        <w:t>As primeiras ocupações e a proto-história norte-africana: a formação dos reinos berberes</w:t>
      </w:r>
    </w:p>
    <w:p>
      <w:pPr>
        <w:pStyle w:val="Normal"/>
        <w:spacing w:lineRule="auto" w:line="240"/>
        <w:jc w:val="both"/>
        <w:rPr>
          <w:sz w:val="20"/>
          <w:szCs w:val="20"/>
        </w:rPr>
      </w:pPr>
      <w:r>
        <w:rPr>
          <w:sz w:val="20"/>
          <w:szCs w:val="20"/>
        </w:rPr>
      </w:r>
    </w:p>
    <w:p>
      <w:pPr>
        <w:pStyle w:val="Normal"/>
        <w:spacing w:lineRule="auto" w:line="240"/>
        <w:jc w:val="both"/>
        <w:rPr>
          <w:u w:val="single"/>
        </w:rPr>
      </w:pPr>
      <w:r>
        <w:rPr>
          <w:sz w:val="20"/>
          <w:szCs w:val="20"/>
          <w:u w:val="single"/>
        </w:rPr>
        <w:t>Textos Básicos:</w:t>
      </w:r>
    </w:p>
    <w:p>
      <w:pPr>
        <w:pStyle w:val="Normal"/>
        <w:spacing w:lineRule="auto" w:line="240"/>
        <w:jc w:val="both"/>
        <w:rPr/>
      </w:pPr>
      <w:r>
        <w:rPr>
          <w:sz w:val="20"/>
          <w:szCs w:val="20"/>
        </w:rPr>
        <w:t>DESANGES, J. “Os protoberberes</w:t>
      </w:r>
      <w:r>
        <w:rPr>
          <w:i/>
          <w:sz w:val="20"/>
          <w:szCs w:val="20"/>
        </w:rPr>
        <w:t>”, História Geral da África</w:t>
      </w:r>
      <w:r>
        <w:rPr>
          <w:sz w:val="20"/>
          <w:szCs w:val="20"/>
        </w:rPr>
        <w:t>. IV. A África antiga. Coord. do Volume: G. Mokhtar. Comitê Científico Internacional para a Redação de uma História Geral da África (Unesco). São Paulo/Paris: Ática/Unesco 1983, vol.2.</w:t>
      </w:r>
    </w:p>
    <w:p>
      <w:pPr>
        <w:pStyle w:val="Normal"/>
        <w:spacing w:lineRule="auto" w:line="240"/>
        <w:jc w:val="both"/>
        <w:rPr/>
      </w:pPr>
      <w:r>
        <w:rPr>
          <w:sz w:val="20"/>
          <w:szCs w:val="20"/>
        </w:rPr>
        <w:t xml:space="preserve">KORMIKIARI, M. C. “Grupos indígenas berberes na Antiguidade: a documentação textual e epigráfica”, </w:t>
      </w:r>
      <w:r>
        <w:rPr>
          <w:i/>
          <w:sz w:val="20"/>
          <w:szCs w:val="20"/>
        </w:rPr>
        <w:t>Revista de História</w:t>
      </w:r>
      <w:r>
        <w:rPr>
          <w:sz w:val="20"/>
          <w:szCs w:val="20"/>
        </w:rPr>
        <w:t>, n. 145, 2001, p. 09-60.</w:t>
      </w:r>
    </w:p>
    <w:p>
      <w:pPr>
        <w:pStyle w:val="Normal"/>
        <w:spacing w:lineRule="auto" w:line="240"/>
        <w:jc w:val="both"/>
        <w:rPr>
          <w:sz w:val="20"/>
          <w:szCs w:val="20"/>
        </w:rPr>
      </w:pPr>
      <w:r>
        <w:rPr>
          <w:sz w:val="20"/>
          <w:szCs w:val="20"/>
        </w:rPr>
      </w:r>
    </w:p>
    <w:p>
      <w:pPr>
        <w:pStyle w:val="Normal"/>
        <w:spacing w:lineRule="auto" w:line="240"/>
        <w:jc w:val="both"/>
        <w:rPr>
          <w:u w:val="single"/>
        </w:rPr>
      </w:pPr>
      <w:r>
        <w:rPr>
          <w:sz w:val="20"/>
          <w:szCs w:val="20"/>
          <w:u w:val="single"/>
        </w:rPr>
        <w:t>Textos complementares:</w:t>
      </w:r>
    </w:p>
    <w:p>
      <w:pPr>
        <w:pStyle w:val="Normal"/>
        <w:spacing w:lineRule="auto" w:line="240"/>
        <w:jc w:val="both"/>
        <w:rPr/>
      </w:pPr>
      <w:bookmarkStart w:id="1" w:name="__DdeLink__572_2007672923"/>
      <w:bookmarkEnd w:id="1"/>
      <w:r>
        <w:rPr>
          <w:sz w:val="20"/>
          <w:szCs w:val="20"/>
        </w:rPr>
        <w:t xml:space="preserve">SLIM, H; FAUQUÉ, N. “ Le pays et les hommes à travers la longue nuit des temps préhistoriques”. IN: </w:t>
      </w:r>
      <w:r>
        <w:rPr>
          <w:i/>
          <w:sz w:val="20"/>
          <w:szCs w:val="20"/>
        </w:rPr>
        <w:t>La Tunisie Antique: de Hannibal à Saint Augustin</w:t>
      </w:r>
      <w:r>
        <w:rPr>
          <w:sz w:val="20"/>
          <w:szCs w:val="20"/>
        </w:rPr>
        <w:t>. Paris: Éditions Mengès, 2001, p. 14-17. Texto de aula (tradução livre de Regina Rezende) e texto original ficarão disponíveis.</w:t>
      </w:r>
    </w:p>
    <w:p>
      <w:pPr>
        <w:pStyle w:val="Normal"/>
        <w:spacing w:lineRule="auto" w:line="240"/>
        <w:jc w:val="both"/>
        <w:rPr/>
      </w:pPr>
      <w:r>
        <w:rPr>
          <w:sz w:val="20"/>
          <w:szCs w:val="20"/>
        </w:rPr>
        <w:t xml:space="preserve">CAMPS, G. “Os africanos antes de Massinissa”. IN: </w:t>
      </w:r>
      <w:r>
        <w:rPr>
          <w:i/>
          <w:sz w:val="20"/>
          <w:szCs w:val="20"/>
        </w:rPr>
        <w:t>Aux origines de la Berberie. Massinissa ou les débuts de l’histoire</w:t>
      </w:r>
      <w:r>
        <w:rPr>
          <w:sz w:val="20"/>
          <w:szCs w:val="20"/>
        </w:rPr>
        <w:t>. Libyca – Services des Antiquités de l’Algérie, 1960, p. 93-121. Texto de aula (tradução livre de Maria Cristina N. Kormikiari) e texto original ficarão disponíveis.</w:t>
      </w:r>
    </w:p>
    <w:p>
      <w:pPr>
        <w:pStyle w:val="Normal"/>
        <w:spacing w:lineRule="auto" w:line="240"/>
        <w:jc w:val="both"/>
        <w:rPr/>
      </w:pPr>
      <w:r>
        <w:rPr>
          <w:sz w:val="20"/>
          <w:szCs w:val="20"/>
        </w:rPr>
        <w:t>KORMIKIARI, M. C. “As dinastias reais númidas conhecidas: fontes textuais e fontes epigráficas”. IN: Organização espacial berbere na Numídia centro-oriental (da proto-história ao período dos reinos berberes nos séculos III a.C. ao I a.C.”, relatório final do projeto de pós-doutoramento realizado no MAE-USP e no Centre Camille Julian, Aix-en-Provence, 2006, p.54-64.</w:t>
      </w:r>
    </w:p>
    <w:p>
      <w:pPr>
        <w:pStyle w:val="Normal"/>
        <w:spacing w:lineRule="auto" w:line="240"/>
        <w:jc w:val="both"/>
        <w:rPr>
          <w:sz w:val="20"/>
          <w:szCs w:val="20"/>
        </w:rPr>
      </w:pPr>
      <w:r>
        <w:rPr>
          <w:sz w:val="20"/>
          <w:szCs w:val="20"/>
        </w:rPr>
      </w:r>
    </w:p>
    <w:p>
      <w:pPr>
        <w:pStyle w:val="Normal"/>
        <w:spacing w:lineRule="auto" w:line="240"/>
        <w:jc w:val="both"/>
        <w:rPr>
          <w:sz w:val="20"/>
          <w:szCs w:val="20"/>
        </w:rPr>
      </w:pPr>
      <w:r>
        <w:rPr>
          <w:sz w:val="20"/>
          <w:szCs w:val="20"/>
        </w:rPr>
      </w:r>
    </w:p>
    <w:p>
      <w:pPr>
        <w:pStyle w:val="Normal"/>
        <w:spacing w:lineRule="auto" w:line="240"/>
        <w:jc w:val="both"/>
        <w:rPr/>
      </w:pPr>
      <w:r>
        <w:rPr>
          <w:b/>
          <w:sz w:val="20"/>
          <w:szCs w:val="20"/>
        </w:rPr>
        <w:t xml:space="preserve">02 </w:t>
      </w:r>
      <w:r>
        <w:rPr>
          <w:b/>
          <w:sz w:val="20"/>
          <w:szCs w:val="20"/>
        </w:rPr>
        <w:t xml:space="preserve">de </w:t>
      </w:r>
      <w:r>
        <w:rPr>
          <w:b/>
          <w:sz w:val="20"/>
          <w:szCs w:val="20"/>
        </w:rPr>
        <w:t xml:space="preserve">outubro </w:t>
      </w:r>
      <w:r>
        <w:rPr>
          <w:b/>
          <w:sz w:val="20"/>
          <w:szCs w:val="20"/>
        </w:rPr>
        <w:t>de 2019</w:t>
      </w:r>
    </w:p>
    <w:p>
      <w:pPr>
        <w:pStyle w:val="Normal"/>
        <w:spacing w:lineRule="auto" w:line="240"/>
        <w:jc w:val="both"/>
        <w:rPr/>
      </w:pPr>
      <w:r>
        <w:rPr>
          <w:b/>
          <w:sz w:val="20"/>
          <w:szCs w:val="20"/>
        </w:rPr>
        <w:t>A colonização fenícia</w:t>
      </w:r>
      <w:r>
        <w:rPr>
          <w:b w:val="false"/>
          <w:bCs w:val="false"/>
          <w:sz w:val="20"/>
          <w:szCs w:val="20"/>
        </w:rPr>
        <w:t xml:space="preserve"> </w:t>
      </w:r>
    </w:p>
    <w:p>
      <w:pPr>
        <w:pStyle w:val="Normal"/>
        <w:spacing w:lineRule="auto" w:line="240"/>
        <w:jc w:val="both"/>
        <w:rPr>
          <w:b/>
          <w:b/>
          <w:sz w:val="20"/>
          <w:szCs w:val="20"/>
        </w:rPr>
      </w:pPr>
      <w:r>
        <w:rPr>
          <w:b/>
          <w:sz w:val="20"/>
          <w:szCs w:val="20"/>
        </w:rPr>
      </w:r>
    </w:p>
    <w:p>
      <w:pPr>
        <w:pStyle w:val="Normal"/>
        <w:spacing w:lineRule="auto" w:line="240"/>
        <w:jc w:val="both"/>
        <w:rPr>
          <w:u w:val="single"/>
        </w:rPr>
      </w:pPr>
      <w:r>
        <w:rPr>
          <w:sz w:val="20"/>
          <w:szCs w:val="20"/>
          <w:u w:val="single"/>
        </w:rPr>
        <w:t>Texto Básico:</w:t>
      </w:r>
    </w:p>
    <w:p>
      <w:pPr>
        <w:pStyle w:val="Normal"/>
        <w:spacing w:lineRule="auto" w:line="240"/>
        <w:jc w:val="both"/>
        <w:rPr/>
      </w:pPr>
      <w:r>
        <w:rPr>
          <w:sz w:val="20"/>
          <w:szCs w:val="20"/>
        </w:rPr>
        <w:t xml:space="preserve">KORMIKIARI, M. C. “Expansão marítima e influência cultural fenícia no Mediterrâneo Centro Ocidental”, IN: Anais da VII Reunião SBEC, in </w:t>
      </w:r>
      <w:r>
        <w:rPr>
          <w:i/>
          <w:sz w:val="20"/>
          <w:szCs w:val="20"/>
        </w:rPr>
        <w:t>Classica</w:t>
      </w:r>
      <w:r>
        <w:rPr>
          <w:sz w:val="20"/>
          <w:szCs w:val="20"/>
        </w:rPr>
        <w:t>, Suplemento 2, Araraquara, 1993, p. 261-8.</w:t>
      </w:r>
    </w:p>
    <w:p>
      <w:pPr>
        <w:pStyle w:val="Normal"/>
        <w:spacing w:lineRule="auto" w:line="240"/>
        <w:rPr>
          <w:color w:val="141413"/>
          <w:sz w:val="20"/>
          <w:szCs w:val="20"/>
        </w:rPr>
      </w:pPr>
      <w:r>
        <w:rPr>
          <w:color w:val="141413"/>
          <w:sz w:val="20"/>
          <w:szCs w:val="20"/>
        </w:rPr>
      </w:r>
    </w:p>
    <w:p>
      <w:pPr>
        <w:pStyle w:val="Normal"/>
        <w:spacing w:lineRule="auto" w:line="240"/>
        <w:jc w:val="both"/>
        <w:rPr>
          <w:u w:val="single"/>
        </w:rPr>
      </w:pPr>
      <w:r>
        <w:rPr>
          <w:sz w:val="20"/>
          <w:szCs w:val="20"/>
          <w:u w:val="single"/>
        </w:rPr>
        <w:t>Textos complementares:</w:t>
      </w:r>
    </w:p>
    <w:p>
      <w:pPr>
        <w:pStyle w:val="Normal"/>
        <w:spacing w:lineRule="auto" w:line="240"/>
        <w:rPr/>
      </w:pPr>
      <w:r>
        <w:rPr>
          <w:color w:val="141413"/>
          <w:sz w:val="20"/>
          <w:szCs w:val="20"/>
        </w:rPr>
        <w:t xml:space="preserve">EZQUERRA, J. A. “Modos de contacto y medios de comunicación: los orígenes de la expansión fenicia”, IN: </w:t>
      </w:r>
      <w:r>
        <w:rPr>
          <w:i/>
          <w:sz w:val="20"/>
          <w:szCs w:val="20"/>
        </w:rPr>
        <w:t>Contacto cultural entre el Mediterráneo y el Atlántico (siglos XII-VIII ane). La precolonización a debate</w:t>
      </w:r>
      <w:r>
        <w:rPr>
          <w:sz w:val="20"/>
          <w:szCs w:val="20"/>
        </w:rPr>
        <w:t>, S. Celestino, N. Rafel y X.-L. Armada (ed.), Madrid: CSIC, 2008, p. 17-26.</w:t>
      </w:r>
    </w:p>
    <w:p>
      <w:pPr>
        <w:pStyle w:val="Normal"/>
        <w:spacing w:lineRule="auto" w:line="240"/>
        <w:jc w:val="both"/>
        <w:rPr>
          <w:sz w:val="20"/>
          <w:szCs w:val="20"/>
        </w:rPr>
      </w:pPr>
      <w:r>
        <w:rPr>
          <w:sz w:val="20"/>
          <w:szCs w:val="20"/>
        </w:rPr>
        <w:t xml:space="preserve">WAGNER, C. G. “Fenicios en el Extremo Occidente: conflicto y violencia en el contexto colonial arcaico”, </w:t>
      </w:r>
      <w:r>
        <w:rPr>
          <w:i/>
          <w:sz w:val="20"/>
          <w:szCs w:val="20"/>
        </w:rPr>
        <w:t>Revista Portuguesa de Arqueologia</w:t>
      </w:r>
      <w:r>
        <w:rPr>
          <w:sz w:val="20"/>
          <w:szCs w:val="20"/>
        </w:rPr>
        <w:t>, 8 (2), p.177-192.</w:t>
      </w:r>
    </w:p>
    <w:p>
      <w:pPr>
        <w:pStyle w:val="Normal"/>
        <w:spacing w:lineRule="auto" w:line="240"/>
        <w:jc w:val="both"/>
        <w:rPr>
          <w:sz w:val="20"/>
          <w:szCs w:val="20"/>
        </w:rPr>
      </w:pPr>
      <w:r>
        <w:rPr>
          <w:sz w:val="20"/>
          <w:szCs w:val="20"/>
        </w:rPr>
      </w:r>
    </w:p>
    <w:p>
      <w:pPr>
        <w:pStyle w:val="Normal"/>
        <w:spacing w:lineRule="auto" w:line="240"/>
        <w:jc w:val="both"/>
        <w:rPr>
          <w:sz w:val="20"/>
          <w:szCs w:val="20"/>
        </w:rPr>
      </w:pPr>
      <w:r>
        <w:rPr>
          <w:sz w:val="20"/>
          <w:szCs w:val="20"/>
        </w:rPr>
      </w:r>
    </w:p>
    <w:p>
      <w:pPr>
        <w:pStyle w:val="Normal"/>
        <w:spacing w:lineRule="auto" w:line="240"/>
        <w:jc w:val="both"/>
        <w:rPr/>
      </w:pPr>
      <w:r>
        <w:rPr>
          <w:b/>
          <w:sz w:val="20"/>
          <w:szCs w:val="20"/>
        </w:rPr>
        <w:t xml:space="preserve">09 </w:t>
      </w:r>
      <w:r>
        <w:rPr>
          <w:b/>
          <w:sz w:val="20"/>
          <w:szCs w:val="20"/>
        </w:rPr>
        <w:t xml:space="preserve">de </w:t>
      </w:r>
      <w:r>
        <w:rPr>
          <w:b/>
          <w:sz w:val="20"/>
          <w:szCs w:val="20"/>
        </w:rPr>
        <w:t xml:space="preserve">outubro </w:t>
      </w:r>
      <w:r>
        <w:rPr>
          <w:b/>
          <w:sz w:val="20"/>
          <w:szCs w:val="20"/>
        </w:rPr>
        <w:t>de 2019</w:t>
      </w:r>
    </w:p>
    <w:p>
      <w:pPr>
        <w:pStyle w:val="Normal"/>
        <w:spacing w:lineRule="auto" w:line="240"/>
        <w:jc w:val="both"/>
        <w:rPr/>
      </w:pPr>
      <w:r>
        <w:rPr>
          <w:b/>
          <w:sz w:val="20"/>
          <w:szCs w:val="20"/>
        </w:rPr>
        <w:t>O império cartaginês e a relação com os povos mediterrânicos: questões de método</w:t>
      </w:r>
    </w:p>
    <w:p>
      <w:pPr>
        <w:pStyle w:val="Normal"/>
        <w:spacing w:lineRule="auto" w:line="240"/>
        <w:jc w:val="both"/>
        <w:rPr>
          <w:b/>
          <w:b/>
          <w:sz w:val="20"/>
          <w:szCs w:val="20"/>
        </w:rPr>
      </w:pPr>
      <w:r>
        <w:rPr>
          <w:b/>
          <w:sz w:val="20"/>
          <w:szCs w:val="20"/>
        </w:rPr>
      </w:r>
    </w:p>
    <w:p>
      <w:pPr>
        <w:pStyle w:val="Normal"/>
        <w:spacing w:lineRule="auto" w:line="240"/>
        <w:jc w:val="both"/>
        <w:rPr>
          <w:u w:val="single"/>
        </w:rPr>
      </w:pPr>
      <w:r>
        <w:rPr>
          <w:sz w:val="20"/>
          <w:szCs w:val="20"/>
          <w:u w:val="single"/>
        </w:rPr>
        <w:t>Texto Básico:</w:t>
      </w:r>
    </w:p>
    <w:p>
      <w:pPr>
        <w:pStyle w:val="Normal"/>
        <w:spacing w:lineRule="auto" w:line="240"/>
        <w:jc w:val="both"/>
        <w:rPr>
          <w:sz w:val="20"/>
          <w:szCs w:val="20"/>
        </w:rPr>
      </w:pPr>
      <w:r>
        <w:rPr>
          <w:sz w:val="20"/>
          <w:szCs w:val="20"/>
        </w:rPr>
        <w:t xml:space="preserve">HOYOS, D. “Carthage: Foundation and Growth”. IN: </w:t>
      </w:r>
      <w:r>
        <w:rPr>
          <w:i/>
          <w:sz w:val="20"/>
          <w:szCs w:val="20"/>
        </w:rPr>
        <w:t>The Carthaginians</w:t>
      </w:r>
      <w:r>
        <w:rPr>
          <w:sz w:val="20"/>
          <w:szCs w:val="20"/>
        </w:rPr>
        <w:t>. Londres, Nova Iorque: Routledge, 2010, p.6-19.</w:t>
      </w:r>
    </w:p>
    <w:p>
      <w:pPr>
        <w:pStyle w:val="Normal"/>
        <w:spacing w:lineRule="auto" w:line="240"/>
        <w:jc w:val="both"/>
        <w:rPr>
          <w:sz w:val="20"/>
          <w:szCs w:val="20"/>
        </w:rPr>
      </w:pPr>
      <w:r>
        <w:rPr>
          <w:sz w:val="20"/>
          <w:szCs w:val="20"/>
        </w:rPr>
      </w:r>
    </w:p>
    <w:p>
      <w:pPr>
        <w:pStyle w:val="Normal"/>
        <w:spacing w:lineRule="auto" w:line="240"/>
        <w:jc w:val="both"/>
        <w:rPr>
          <w:u w:val="single"/>
        </w:rPr>
      </w:pPr>
      <w:r>
        <w:rPr>
          <w:sz w:val="20"/>
          <w:szCs w:val="20"/>
          <w:u w:val="single"/>
        </w:rPr>
        <w:t>Textos complementares:</w:t>
      </w:r>
    </w:p>
    <w:p>
      <w:pPr>
        <w:pStyle w:val="Normal"/>
        <w:spacing w:lineRule="auto" w:line="240"/>
        <w:jc w:val="both"/>
        <w:rPr/>
      </w:pPr>
      <w:r>
        <w:rPr>
          <w:sz w:val="20"/>
          <w:szCs w:val="20"/>
        </w:rPr>
        <w:t xml:space="preserve">WHITTAKER, C. R. “Land and Labour in North Africa”. IN: </w:t>
      </w:r>
      <w:r>
        <w:rPr>
          <w:i/>
          <w:sz w:val="20"/>
          <w:szCs w:val="20"/>
        </w:rPr>
        <w:t>Land, City and Trade in the Roman Empire</w:t>
      </w:r>
      <w:r>
        <w:rPr>
          <w:sz w:val="20"/>
          <w:szCs w:val="20"/>
        </w:rPr>
        <w:t>. Aldershot, Variorum, 1993, p. 331-362. Texto de aula (tradução livre de Maria Cristina N. Kormikiari) e texto original ficarão disponíveis.</w:t>
      </w:r>
    </w:p>
    <w:p>
      <w:pPr>
        <w:pStyle w:val="Normal"/>
        <w:spacing w:lineRule="auto" w:line="240"/>
        <w:jc w:val="both"/>
        <w:rPr/>
      </w:pPr>
      <w:r>
        <w:rPr>
          <w:sz w:val="20"/>
          <w:szCs w:val="20"/>
        </w:rPr>
        <w:t>FENTRESS, E. “Slavers in Chariots”. IN: Money, Trade and Trade Routes in Pre-Islamic North Africa, A. Dowler (ed.), 2011, p. 65-71.</w:t>
      </w:r>
    </w:p>
    <w:p>
      <w:pPr>
        <w:pStyle w:val="Normal"/>
        <w:spacing w:lineRule="auto" w:line="240"/>
        <w:jc w:val="both"/>
        <w:rPr>
          <w:sz w:val="20"/>
          <w:szCs w:val="20"/>
        </w:rPr>
      </w:pPr>
      <w:r>
        <w:rPr>
          <w:sz w:val="20"/>
          <w:szCs w:val="20"/>
        </w:rPr>
        <w:t>FREY-KUPPER, S. Coins and their use in the Punic Mediterranean: case studies from Carthage to Italy from the fourth to the first century BCE. In: Crawley-Quinn, J; Vella, N. C. The Punic Mediterranean: Identities and Identification from Phoenician settlement to Roman rule. Cambridge University Press, 2015. p. 76-110</w:t>
      </w:r>
    </w:p>
    <w:p>
      <w:pPr>
        <w:pStyle w:val="Normal"/>
        <w:spacing w:lineRule="auto" w:line="240"/>
        <w:jc w:val="both"/>
        <w:rPr>
          <w:sz w:val="20"/>
          <w:szCs w:val="20"/>
        </w:rPr>
      </w:pPr>
      <w:r>
        <w:rPr>
          <w:sz w:val="20"/>
          <w:szCs w:val="20"/>
        </w:rPr>
      </w:r>
    </w:p>
    <w:p>
      <w:pPr>
        <w:pStyle w:val="Normal"/>
        <w:spacing w:lineRule="auto" w:line="240"/>
        <w:jc w:val="both"/>
        <w:rPr>
          <w:b/>
          <w:b/>
          <w:sz w:val="20"/>
          <w:szCs w:val="20"/>
          <w:u w:val="single"/>
        </w:rPr>
      </w:pPr>
      <w:r>
        <w:rPr/>
      </w:r>
    </w:p>
    <w:p>
      <w:pPr>
        <w:pStyle w:val="Normal"/>
        <w:spacing w:lineRule="auto" w:line="240"/>
        <w:jc w:val="both"/>
        <w:rPr/>
      </w:pPr>
      <w:r>
        <w:rPr>
          <w:b/>
          <w:sz w:val="20"/>
          <w:szCs w:val="20"/>
          <w:u w:val="single"/>
        </w:rPr>
        <w:t xml:space="preserve">III. Arqueologia da Paisagem </w:t>
      </w:r>
      <w:r>
        <w:rPr>
          <w:b/>
          <w:sz w:val="20"/>
          <w:szCs w:val="20"/>
          <w:u w:val="single"/>
        </w:rPr>
        <w:t>e</w:t>
      </w:r>
      <w:r>
        <w:rPr>
          <w:b/>
          <w:sz w:val="20"/>
          <w:szCs w:val="20"/>
          <w:u w:val="single"/>
        </w:rPr>
        <w:t xml:space="preserve"> Arqueologia do Construído</w:t>
      </w:r>
    </w:p>
    <w:p>
      <w:pPr>
        <w:pStyle w:val="Normal"/>
        <w:spacing w:lineRule="auto" w:line="240"/>
        <w:jc w:val="both"/>
        <w:rPr>
          <w:b/>
          <w:b/>
          <w:sz w:val="20"/>
          <w:szCs w:val="20"/>
          <w:u w:val="single"/>
        </w:rPr>
      </w:pPr>
      <w:r>
        <w:rPr>
          <w:b/>
          <w:sz w:val="20"/>
          <w:szCs w:val="20"/>
          <w:u w:val="single"/>
        </w:rPr>
      </w:r>
    </w:p>
    <w:p>
      <w:pPr>
        <w:pStyle w:val="Normal"/>
        <w:spacing w:lineRule="auto" w:line="240"/>
        <w:jc w:val="both"/>
        <w:rPr/>
      </w:pPr>
      <w:r>
        <w:rPr>
          <w:b/>
          <w:sz w:val="20"/>
          <w:szCs w:val="20"/>
          <w:u w:val="none"/>
        </w:rPr>
        <w:t>16</w:t>
      </w:r>
      <w:r>
        <w:rPr>
          <w:b/>
          <w:sz w:val="20"/>
          <w:szCs w:val="20"/>
          <w:u w:val="none"/>
        </w:rPr>
        <w:t xml:space="preserve"> de outubro de 2019</w:t>
      </w:r>
    </w:p>
    <w:p>
      <w:pPr>
        <w:pStyle w:val="Normal"/>
        <w:spacing w:lineRule="auto" w:line="240"/>
        <w:jc w:val="both"/>
        <w:rPr/>
      </w:pPr>
      <w:r>
        <w:rPr>
          <w:b/>
          <w:sz w:val="20"/>
          <w:szCs w:val="20"/>
        </w:rPr>
        <w:t xml:space="preserve">Arqueologia da Paisagem: questões teóricas e o caso do Antigo Egito </w:t>
      </w:r>
      <w:r>
        <w:rPr>
          <w:b w:val="false"/>
          <w:bCs w:val="false"/>
          <w:sz w:val="20"/>
          <w:szCs w:val="20"/>
        </w:rPr>
        <w:t>(Cristina/Thomas)</w:t>
      </w:r>
    </w:p>
    <w:p>
      <w:pPr>
        <w:pStyle w:val="Normal"/>
        <w:spacing w:lineRule="auto" w:line="240"/>
        <w:jc w:val="both"/>
        <w:rPr>
          <w:sz w:val="20"/>
          <w:szCs w:val="20"/>
        </w:rPr>
      </w:pPr>
      <w:r>
        <w:rPr>
          <w:sz w:val="20"/>
          <w:szCs w:val="20"/>
        </w:rPr>
      </w:r>
    </w:p>
    <w:p>
      <w:pPr>
        <w:pStyle w:val="Normal"/>
        <w:spacing w:lineRule="auto" w:line="240"/>
        <w:jc w:val="both"/>
        <w:rPr>
          <w:u w:val="single"/>
        </w:rPr>
      </w:pPr>
      <w:r>
        <w:rPr>
          <w:sz w:val="20"/>
          <w:szCs w:val="20"/>
          <w:u w:val="single"/>
        </w:rPr>
        <w:t>Texto Básico:</w:t>
      </w:r>
    </w:p>
    <w:p>
      <w:pPr>
        <w:pStyle w:val="Normal"/>
        <w:spacing w:lineRule="auto" w:line="240"/>
        <w:jc w:val="both"/>
        <w:rPr/>
      </w:pPr>
      <w:r>
        <w:rPr>
          <w:sz w:val="20"/>
          <w:szCs w:val="20"/>
        </w:rPr>
        <w:t xml:space="preserve">ALDROVANDI, C. E. V.; CUSTODIO, C. T.; SCATENA, R. M.; TAUHYL, A. P. “Modelos imagéticos urbanos e a compreensão da sociomorfogênese da cidade antiga”. IN: Elaine F. V. Hirata, Cibele E. V. Aldrovandi, Maria Cristina n. Kormikiari (orgs.) </w:t>
      </w:r>
      <w:r>
        <w:rPr>
          <w:i/>
          <w:sz w:val="20"/>
          <w:szCs w:val="20"/>
        </w:rPr>
        <w:t>Estudos sobre o espaço na Antiguidade</w:t>
      </w:r>
      <w:r>
        <w:rPr>
          <w:sz w:val="20"/>
          <w:szCs w:val="20"/>
        </w:rPr>
        <w:t>. São Paulo: Edusp/FAPESP, 2011, p. 105-124.</w:t>
      </w:r>
    </w:p>
    <w:p>
      <w:pPr>
        <w:pStyle w:val="Normal"/>
        <w:spacing w:lineRule="auto" w:line="240"/>
        <w:jc w:val="both"/>
        <w:rPr>
          <w:sz w:val="20"/>
          <w:szCs w:val="20"/>
        </w:rPr>
      </w:pPr>
      <w:r>
        <w:rPr>
          <w:sz w:val="20"/>
          <w:szCs w:val="20"/>
        </w:rPr>
      </w:r>
    </w:p>
    <w:p>
      <w:pPr>
        <w:pStyle w:val="Normal"/>
        <w:spacing w:lineRule="auto" w:line="240"/>
        <w:jc w:val="both"/>
        <w:rPr>
          <w:u w:val="single"/>
        </w:rPr>
      </w:pPr>
      <w:r>
        <w:rPr>
          <w:sz w:val="20"/>
          <w:szCs w:val="20"/>
          <w:u w:val="single"/>
        </w:rPr>
        <w:t>Textos complementares:</w:t>
      </w:r>
    </w:p>
    <w:p>
      <w:pPr>
        <w:pStyle w:val="Normal"/>
        <w:spacing w:lineRule="auto" w:line="240"/>
        <w:jc w:val="both"/>
        <w:rPr/>
      </w:pPr>
      <w:r>
        <w:rPr>
          <w:sz w:val="20"/>
          <w:szCs w:val="20"/>
        </w:rPr>
        <w:t xml:space="preserve">RENFREW, C. e BAHN, P. “Dónde? Prospección y Excavación de Yacimientos y Estructuras”. </w:t>
      </w:r>
      <w:r>
        <w:rPr>
          <w:i/>
          <w:sz w:val="20"/>
          <w:szCs w:val="20"/>
        </w:rPr>
        <w:t>Arqueología, Teorías, Métodos y Práctica</w:t>
      </w:r>
      <w:r>
        <w:rPr>
          <w:sz w:val="20"/>
          <w:szCs w:val="20"/>
        </w:rPr>
        <w:t>. Madrid: Ediciones Akal, 1993, p.65-106. (Biblioteca-MAE).</w:t>
      </w:r>
    </w:p>
    <w:p>
      <w:pPr>
        <w:pStyle w:val="Normal"/>
        <w:spacing w:lineRule="auto" w:line="240"/>
        <w:jc w:val="both"/>
        <w:rPr/>
      </w:pPr>
      <w:r>
        <w:rPr>
          <w:sz w:val="20"/>
          <w:szCs w:val="20"/>
        </w:rPr>
        <w:t>MAGLI, Giulio. “Reconstruction of ancient conceptual landscapes in the Nile Valley”. Apr 10, 2011. Disponível em &lt;</w:t>
      </w:r>
      <w:hyperlink r:id="rId5">
        <w:r>
          <w:rPr>
            <w:rStyle w:val="Citao"/>
            <w:i w:val="false"/>
            <w:iCs w:val="false"/>
            <w:sz w:val="20"/>
            <w:szCs w:val="20"/>
          </w:rPr>
          <w:t>https://arxiv.org/pdf/1104.1785</w:t>
        </w:r>
      </w:hyperlink>
      <w:r>
        <w:rPr>
          <w:rStyle w:val="Citao"/>
          <w:i w:val="false"/>
          <w:iCs w:val="false"/>
          <w:sz w:val="20"/>
          <w:szCs w:val="20"/>
        </w:rPr>
        <w:t>&gt;. Acesso em 04/08/2019.</w:t>
      </w:r>
    </w:p>
    <w:p>
      <w:pPr>
        <w:pStyle w:val="Normal"/>
        <w:spacing w:lineRule="auto" w:line="240"/>
        <w:jc w:val="both"/>
        <w:rPr>
          <w:sz w:val="20"/>
          <w:szCs w:val="20"/>
        </w:rPr>
      </w:pPr>
      <w:r>
        <w:rPr>
          <w:sz w:val="20"/>
          <w:szCs w:val="20"/>
        </w:rPr>
      </w:r>
    </w:p>
    <w:p>
      <w:pPr>
        <w:pStyle w:val="Normal"/>
        <w:spacing w:lineRule="auto" w:line="240"/>
        <w:jc w:val="both"/>
        <w:rPr>
          <w:sz w:val="20"/>
          <w:szCs w:val="20"/>
        </w:rPr>
      </w:pPr>
      <w:r>
        <w:rPr>
          <w:sz w:val="20"/>
          <w:szCs w:val="20"/>
        </w:rPr>
      </w:r>
    </w:p>
    <w:p>
      <w:pPr>
        <w:pStyle w:val="Normal"/>
        <w:spacing w:lineRule="auto" w:line="240"/>
        <w:jc w:val="both"/>
        <w:rPr/>
      </w:pPr>
      <w:r>
        <w:rPr>
          <w:b/>
          <w:sz w:val="20"/>
          <w:szCs w:val="20"/>
        </w:rPr>
        <w:t>23</w:t>
      </w:r>
      <w:r>
        <w:rPr>
          <w:b/>
          <w:sz w:val="20"/>
          <w:szCs w:val="20"/>
        </w:rPr>
        <w:t xml:space="preserve"> de outubro de 2019</w:t>
      </w:r>
    </w:p>
    <w:p>
      <w:pPr>
        <w:pStyle w:val="Normal"/>
        <w:spacing w:lineRule="auto" w:line="240"/>
        <w:jc w:val="both"/>
        <w:rPr/>
      </w:pPr>
      <w:r>
        <w:rPr>
          <w:b/>
          <w:sz w:val="20"/>
          <w:szCs w:val="20"/>
        </w:rPr>
        <w:t>A ocupação territorial púnica e berbere: distanciamentos e aproximações</w:t>
      </w:r>
    </w:p>
    <w:p>
      <w:pPr>
        <w:pStyle w:val="Normal"/>
        <w:spacing w:lineRule="auto" w:line="240"/>
        <w:jc w:val="both"/>
        <w:rPr>
          <w:sz w:val="20"/>
          <w:szCs w:val="20"/>
        </w:rPr>
      </w:pPr>
      <w:r>
        <w:rPr>
          <w:sz w:val="20"/>
          <w:szCs w:val="20"/>
        </w:rPr>
      </w:r>
    </w:p>
    <w:p>
      <w:pPr>
        <w:pStyle w:val="Normal"/>
        <w:spacing w:lineRule="auto" w:line="240"/>
        <w:jc w:val="both"/>
        <w:rPr>
          <w:u w:val="single"/>
        </w:rPr>
      </w:pPr>
      <w:r>
        <w:rPr>
          <w:sz w:val="20"/>
          <w:szCs w:val="20"/>
          <w:u w:val="single"/>
        </w:rPr>
        <w:t>Texto Básico:</w:t>
      </w:r>
    </w:p>
    <w:p>
      <w:pPr>
        <w:pStyle w:val="Normal"/>
        <w:spacing w:lineRule="auto" w:line="240"/>
        <w:jc w:val="both"/>
        <w:rPr/>
      </w:pPr>
      <w:r>
        <w:rPr>
          <w:sz w:val="20"/>
          <w:szCs w:val="20"/>
        </w:rPr>
        <w:t xml:space="preserve">KORMIKIARI, M. C. “O conceito de ‘cidade’ no mundo antigo e seu significado para o Norte da África berbere”. </w:t>
      </w:r>
      <w:r>
        <w:rPr>
          <w:i/>
          <w:sz w:val="20"/>
          <w:szCs w:val="20"/>
        </w:rPr>
        <w:t>Estudos sobre a cidade antiga</w:t>
      </w:r>
      <w:r>
        <w:rPr>
          <w:sz w:val="20"/>
          <w:szCs w:val="20"/>
        </w:rPr>
        <w:t>. Labeca. São Paulo: Edusp</w:t>
      </w:r>
    </w:p>
    <w:p>
      <w:pPr>
        <w:pStyle w:val="Normal"/>
        <w:spacing w:lineRule="auto" w:line="240"/>
        <w:jc w:val="both"/>
        <w:rPr>
          <w:sz w:val="20"/>
          <w:szCs w:val="20"/>
        </w:rPr>
      </w:pPr>
      <w:r>
        <w:rPr>
          <w:sz w:val="20"/>
          <w:szCs w:val="20"/>
        </w:rPr>
      </w:r>
    </w:p>
    <w:p>
      <w:pPr>
        <w:pStyle w:val="Normal"/>
        <w:spacing w:lineRule="auto" w:line="240"/>
        <w:jc w:val="both"/>
        <w:rPr>
          <w:u w:val="single"/>
        </w:rPr>
      </w:pPr>
      <w:r>
        <w:rPr>
          <w:sz w:val="20"/>
          <w:szCs w:val="20"/>
          <w:u w:val="single"/>
        </w:rPr>
        <w:t>Textos complementares:</w:t>
      </w:r>
    </w:p>
    <w:p>
      <w:pPr>
        <w:pStyle w:val="Normal"/>
        <w:spacing w:lineRule="auto" w:line="240"/>
        <w:jc w:val="both"/>
        <w:rPr>
          <w:sz w:val="20"/>
          <w:szCs w:val="20"/>
        </w:rPr>
      </w:pPr>
      <w:r>
        <w:rPr>
          <w:sz w:val="20"/>
          <w:szCs w:val="20"/>
        </w:rPr>
        <w:t xml:space="preserve">WAGNER, C. G. “El urbanismo fenicio de época arcaica y su impacto en las sociedades autóctonas”. IN: </w:t>
      </w:r>
      <w:r>
        <w:rPr>
          <w:i/>
          <w:sz w:val="20"/>
          <w:szCs w:val="20"/>
        </w:rPr>
        <w:t>Las ciudades fenicio-púnicas en el Mediterráneo</w:t>
      </w:r>
      <w:r>
        <w:rPr>
          <w:sz w:val="20"/>
          <w:szCs w:val="20"/>
        </w:rPr>
        <w:t>, José Luis López Castro (ed.), 2007, p. 43-68.</w:t>
      </w:r>
    </w:p>
    <w:p>
      <w:pPr>
        <w:pStyle w:val="Normal"/>
        <w:spacing w:lineRule="auto" w:line="240"/>
        <w:jc w:val="both"/>
        <w:rPr>
          <w:sz w:val="20"/>
          <w:szCs w:val="20"/>
        </w:rPr>
      </w:pPr>
      <w:r>
        <w:rPr>
          <w:sz w:val="20"/>
          <w:szCs w:val="20"/>
        </w:rPr>
        <w:t>/Fapesp, 2009, p.137-172.</w:t>
      </w:r>
    </w:p>
    <w:p>
      <w:pPr>
        <w:pStyle w:val="Normal"/>
        <w:spacing w:lineRule="auto" w:line="240"/>
        <w:jc w:val="both"/>
        <w:rPr/>
      </w:pPr>
      <w:r>
        <w:rPr>
          <w:sz w:val="20"/>
          <w:szCs w:val="20"/>
        </w:rPr>
        <w:t xml:space="preserve">HOYOS, D. “Traders and Landowners: Carthaginian Society” e “the Cityscape of Carthage”. IN: </w:t>
      </w:r>
      <w:r>
        <w:rPr>
          <w:i/>
          <w:sz w:val="20"/>
          <w:szCs w:val="20"/>
        </w:rPr>
        <w:t>The Carthaginians</w:t>
      </w:r>
      <w:r>
        <w:rPr>
          <w:sz w:val="20"/>
          <w:szCs w:val="20"/>
        </w:rPr>
        <w:t>. Londres, Nova Iorque: Routledge, 2010, p. 59-72 e p. 73-93.</w:t>
      </w:r>
    </w:p>
    <w:p>
      <w:pPr>
        <w:pStyle w:val="Normal"/>
        <w:spacing w:lineRule="auto" w:line="240"/>
        <w:jc w:val="both"/>
        <w:rPr>
          <w:sz w:val="20"/>
          <w:szCs w:val="20"/>
        </w:rPr>
      </w:pPr>
      <w:r>
        <w:rPr>
          <w:sz w:val="20"/>
          <w:szCs w:val="20"/>
        </w:rPr>
        <w:t xml:space="preserve">FENTRESS, E. “Social Relations and Domestic Space in the Maghreb”. IN: </w:t>
      </w:r>
      <w:r>
        <w:rPr>
          <w:i/>
          <w:sz w:val="20"/>
          <w:szCs w:val="20"/>
        </w:rPr>
        <w:t>Maisons et Espaces domestiques dans le monde mediterraneen au moyen age</w:t>
      </w:r>
      <w:r>
        <w:rPr>
          <w:sz w:val="20"/>
          <w:szCs w:val="20"/>
        </w:rPr>
        <w:t>, A. Bazzana, E. Hubert (eds.), Castrum, VI, Rome-Madrid, 2000, p. 15-26.</w:t>
      </w:r>
    </w:p>
    <w:p>
      <w:pPr>
        <w:pStyle w:val="Normal"/>
        <w:spacing w:lineRule="auto" w:line="240"/>
        <w:jc w:val="both"/>
        <w:rPr/>
      </w:pPr>
      <w:r>
        <w:rPr>
          <w:sz w:val="20"/>
          <w:szCs w:val="20"/>
          <w:highlight w:val="white"/>
        </w:rPr>
        <w:t>BEN YOUNÈS, H; KRANDEL-BEN YOUNÈS, A. Punic Identity in North Africa: the funerary world. In: Crawley-Quinn, J; Vella, N. C. The Punic Mediterranean: Identities and Identification from Phoenician settlement to Roman rule. Cambridge University Press, 2015.  p. 148-168</w:t>
      </w:r>
    </w:p>
    <w:p>
      <w:pPr>
        <w:pStyle w:val="Normal"/>
        <w:spacing w:lineRule="auto" w:line="240"/>
        <w:jc w:val="both"/>
        <w:rPr/>
      </w:pPr>
      <w:r>
        <w:rPr>
          <w:sz w:val="20"/>
          <w:szCs w:val="20"/>
        </w:rPr>
        <w:t xml:space="preserve">COARELLI, F.; THÉBERT, Y. “Architecture funéraire et pouvoir: réflexions sur l’hellenisme numide”, </w:t>
      </w:r>
      <w:r>
        <w:rPr>
          <w:i/>
          <w:sz w:val="20"/>
          <w:szCs w:val="20"/>
        </w:rPr>
        <w:t>Mélanges de l’école française d’Athènes</w:t>
      </w:r>
      <w:r>
        <w:rPr>
          <w:sz w:val="20"/>
          <w:szCs w:val="20"/>
        </w:rPr>
        <w:t>, C, 2, 1988, p.761-818. Texto de aula (tradução livre de Tatiana Bina) e texto original ficarão disponíveis.</w:t>
      </w:r>
    </w:p>
    <w:p>
      <w:pPr>
        <w:pStyle w:val="Normal"/>
        <w:spacing w:lineRule="auto" w:line="240"/>
        <w:jc w:val="both"/>
        <w:rPr/>
      </w:pPr>
      <w:r>
        <w:rPr>
          <w:sz w:val="20"/>
          <w:szCs w:val="20"/>
          <w:highlight w:val="white"/>
        </w:rPr>
        <w:t>BRIDOUX, V. Numidia and the Punic World. In: Crawley-Quinn, J; Vella, N. C. The Punic Mediterranean: Identities and Identification from Phoenician settlement to Roman rule. Cambridge University Press, 2015. p. 180-201</w:t>
      </w:r>
    </w:p>
    <w:p>
      <w:pPr>
        <w:pStyle w:val="Normal"/>
        <w:spacing w:lineRule="auto" w:line="240"/>
        <w:jc w:val="both"/>
        <w:rPr>
          <w:b/>
          <w:b/>
          <w:sz w:val="20"/>
          <w:szCs w:val="20"/>
          <w:u w:val="single"/>
        </w:rPr>
      </w:pPr>
      <w:r>
        <w:rPr/>
      </w:r>
    </w:p>
    <w:p>
      <w:pPr>
        <w:pStyle w:val="Normal"/>
        <w:spacing w:lineRule="auto" w:line="240"/>
        <w:jc w:val="both"/>
        <w:rPr>
          <w:b/>
          <w:b/>
          <w:sz w:val="20"/>
          <w:szCs w:val="20"/>
          <w:u w:val="single"/>
        </w:rPr>
      </w:pPr>
      <w:r>
        <w:rPr/>
      </w:r>
    </w:p>
    <w:p>
      <w:pPr>
        <w:pStyle w:val="Normal"/>
        <w:spacing w:lineRule="auto" w:line="240"/>
        <w:jc w:val="both"/>
        <w:rPr/>
      </w:pPr>
      <w:r>
        <w:rPr>
          <w:b/>
          <w:sz w:val="20"/>
          <w:szCs w:val="20"/>
          <w:u w:val="single"/>
        </w:rPr>
        <w:t>I</w:t>
      </w:r>
      <w:r>
        <w:rPr>
          <w:b/>
          <w:sz w:val="20"/>
          <w:szCs w:val="20"/>
          <w:u w:val="single"/>
        </w:rPr>
        <w:t>V. A ocupação romana no Norte da África</w:t>
      </w:r>
    </w:p>
    <w:p>
      <w:pPr>
        <w:pStyle w:val="Normal"/>
        <w:spacing w:lineRule="auto" w:line="240"/>
        <w:jc w:val="both"/>
        <w:rPr>
          <w:b/>
          <w:b/>
          <w:sz w:val="20"/>
          <w:szCs w:val="20"/>
          <w:u w:val="single"/>
        </w:rPr>
      </w:pPr>
      <w:r>
        <w:rPr>
          <w:b/>
          <w:sz w:val="20"/>
          <w:szCs w:val="20"/>
          <w:u w:val="single"/>
        </w:rPr>
      </w:r>
      <w:bookmarkStart w:id="2" w:name="__DdeLink__501_3023360728"/>
      <w:bookmarkStart w:id="3" w:name="__DdeLink__501_3023360728"/>
      <w:bookmarkEnd w:id="3"/>
    </w:p>
    <w:p>
      <w:pPr>
        <w:pStyle w:val="Normal"/>
        <w:spacing w:lineRule="auto" w:line="240"/>
        <w:jc w:val="both"/>
        <w:rPr/>
      </w:pPr>
      <w:r>
        <w:rPr>
          <w:b/>
          <w:sz w:val="20"/>
          <w:szCs w:val="20"/>
        </w:rPr>
        <w:t>30</w:t>
      </w:r>
      <w:r>
        <w:rPr>
          <w:b/>
          <w:sz w:val="20"/>
          <w:szCs w:val="20"/>
        </w:rPr>
        <w:t xml:space="preserve"> de outubro de 2019</w:t>
      </w:r>
    </w:p>
    <w:p>
      <w:pPr>
        <w:pStyle w:val="Normal"/>
        <w:spacing w:lineRule="auto" w:line="240"/>
        <w:jc w:val="both"/>
        <w:rPr/>
      </w:pPr>
      <w:r>
        <w:rPr>
          <w:b/>
          <w:sz w:val="20"/>
          <w:szCs w:val="20"/>
        </w:rPr>
        <w:t xml:space="preserve">A conquista militar </w:t>
      </w:r>
      <w:r>
        <w:rPr>
          <w:b/>
          <w:sz w:val="20"/>
          <w:szCs w:val="20"/>
        </w:rPr>
        <w:t>e urbana</w:t>
      </w:r>
    </w:p>
    <w:p>
      <w:pPr>
        <w:pStyle w:val="Normal"/>
        <w:spacing w:lineRule="auto" w:line="240"/>
        <w:jc w:val="both"/>
        <w:rPr>
          <w:b/>
          <w:b/>
          <w:sz w:val="20"/>
          <w:szCs w:val="20"/>
        </w:rPr>
      </w:pPr>
      <w:r>
        <w:rPr>
          <w:b/>
          <w:sz w:val="20"/>
          <w:szCs w:val="20"/>
        </w:rPr>
      </w:r>
    </w:p>
    <w:p>
      <w:pPr>
        <w:pStyle w:val="Normal"/>
        <w:spacing w:lineRule="auto" w:line="240"/>
        <w:jc w:val="both"/>
        <w:rPr>
          <w:u w:val="single"/>
        </w:rPr>
      </w:pPr>
      <w:r>
        <w:rPr>
          <w:sz w:val="20"/>
          <w:szCs w:val="20"/>
          <w:u w:val="single"/>
        </w:rPr>
        <w:t>Texto Básico:</w:t>
      </w:r>
    </w:p>
    <w:p>
      <w:pPr>
        <w:pStyle w:val="Normal"/>
        <w:spacing w:lineRule="auto" w:line="240"/>
        <w:jc w:val="both"/>
        <w:rPr/>
      </w:pPr>
      <w:r>
        <w:rPr>
          <w:sz w:val="20"/>
          <w:szCs w:val="20"/>
        </w:rPr>
        <w:t xml:space="preserve">RAVEN, S. </w:t>
      </w:r>
      <w:r>
        <w:rPr>
          <w:i/>
          <w:sz w:val="20"/>
          <w:szCs w:val="20"/>
        </w:rPr>
        <w:t>Rome in Africa</w:t>
      </w:r>
      <w:r>
        <w:rPr>
          <w:sz w:val="20"/>
          <w:szCs w:val="20"/>
        </w:rPr>
        <w:t>. Londres/Nova Iorque: Routledge, 1993 (1969). “New masters for Africa”, p. 49-63.</w:t>
      </w:r>
    </w:p>
    <w:p>
      <w:pPr>
        <w:pStyle w:val="Normal"/>
        <w:spacing w:lineRule="auto" w:line="240"/>
        <w:jc w:val="both"/>
        <w:rPr>
          <w:sz w:val="20"/>
          <w:szCs w:val="20"/>
        </w:rPr>
      </w:pPr>
      <w:r>
        <w:rPr>
          <w:sz w:val="20"/>
          <w:szCs w:val="20"/>
        </w:rPr>
      </w:r>
    </w:p>
    <w:p>
      <w:pPr>
        <w:pStyle w:val="Normal"/>
        <w:spacing w:lineRule="auto" w:line="240"/>
        <w:jc w:val="both"/>
        <w:rPr>
          <w:u w:val="single"/>
        </w:rPr>
      </w:pPr>
      <w:r>
        <w:rPr>
          <w:sz w:val="20"/>
          <w:szCs w:val="20"/>
          <w:u w:val="single"/>
        </w:rPr>
        <w:t>Textos complementares:</w:t>
      </w:r>
    </w:p>
    <w:p>
      <w:pPr>
        <w:pStyle w:val="Normal"/>
        <w:spacing w:lineRule="auto" w:line="240"/>
        <w:jc w:val="both"/>
        <w:rPr/>
      </w:pPr>
      <w:r>
        <w:rPr>
          <w:sz w:val="20"/>
          <w:szCs w:val="20"/>
        </w:rPr>
        <w:t xml:space="preserve">RAVEN, S. </w:t>
      </w:r>
      <w:r>
        <w:rPr>
          <w:i/>
          <w:sz w:val="20"/>
          <w:szCs w:val="20"/>
        </w:rPr>
        <w:t>Rome in Africa</w:t>
      </w:r>
      <w:r>
        <w:rPr>
          <w:sz w:val="20"/>
          <w:szCs w:val="20"/>
        </w:rPr>
        <w:t>. Londres/Nova Iorque: Routledge, 1993 (1969). “The Six Hundred Cities”, p. 100-121.</w:t>
      </w:r>
    </w:p>
    <w:p>
      <w:pPr>
        <w:pStyle w:val="Normal"/>
        <w:spacing w:lineRule="auto" w:line="240"/>
        <w:jc w:val="both"/>
        <w:rPr>
          <w:sz w:val="20"/>
          <w:szCs w:val="20"/>
        </w:rPr>
      </w:pPr>
      <w:r>
        <w:rPr>
          <w:sz w:val="20"/>
          <w:szCs w:val="20"/>
        </w:rPr>
        <w:t xml:space="preserve">SLIM, H; FAUQUÉ, N. “La période romaine: le cadre historique”, </w:t>
      </w:r>
      <w:r>
        <w:rPr>
          <w:i/>
          <w:sz w:val="20"/>
          <w:szCs w:val="20"/>
        </w:rPr>
        <w:t>La Tunisie Antique: de Hannibal à Saint Augustin</w:t>
      </w:r>
      <w:r>
        <w:rPr>
          <w:sz w:val="20"/>
          <w:szCs w:val="20"/>
        </w:rPr>
        <w:t>. Paris: Éditions Mengès, 2001, cap. 6, p. 99-115. Texto de aula (tradução livre de Regina Rezende) e texto original ficarão disponíveis.</w:t>
      </w:r>
    </w:p>
    <w:p>
      <w:pPr>
        <w:pStyle w:val="Normal"/>
        <w:spacing w:lineRule="auto" w:line="240"/>
        <w:jc w:val="both"/>
        <w:rPr/>
      </w:pPr>
      <w:r>
        <w:rPr>
          <w:sz w:val="20"/>
          <w:szCs w:val="20"/>
        </w:rPr>
        <w:t xml:space="preserve">SLIM, H; FAUQUÉ, N. “L’essor des cités et de la vie urbaine”, </w:t>
      </w:r>
      <w:r>
        <w:rPr>
          <w:i/>
          <w:sz w:val="20"/>
          <w:szCs w:val="20"/>
        </w:rPr>
        <w:t>La Tunisie Antique: de Hannibal à Saint Augustin</w:t>
      </w:r>
      <w:r>
        <w:rPr>
          <w:sz w:val="20"/>
          <w:szCs w:val="20"/>
        </w:rPr>
        <w:t>. Paris: Éditions Mengès, 2001, cap. 8, p. 148-193. Texto de aula (tradução livre de Regina Rezende) e texto original ficarão disponíveis.</w:t>
      </w:r>
    </w:p>
    <w:p>
      <w:pPr>
        <w:pStyle w:val="Normal"/>
        <w:spacing w:lineRule="auto" w:line="240"/>
        <w:jc w:val="both"/>
        <w:rPr>
          <w:sz w:val="20"/>
          <w:szCs w:val="20"/>
        </w:rPr>
      </w:pPr>
      <w:r>
        <w:rPr>
          <w:sz w:val="20"/>
          <w:szCs w:val="20"/>
        </w:rPr>
      </w:r>
    </w:p>
    <w:p>
      <w:pPr>
        <w:pStyle w:val="Normal"/>
        <w:spacing w:lineRule="auto" w:line="240"/>
        <w:jc w:val="both"/>
        <w:rPr>
          <w:b/>
          <w:b/>
          <w:sz w:val="20"/>
          <w:szCs w:val="20"/>
        </w:rPr>
      </w:pPr>
      <w:r>
        <w:rPr>
          <w:b/>
          <w:sz w:val="20"/>
          <w:szCs w:val="20"/>
        </w:rPr>
      </w:r>
    </w:p>
    <w:p>
      <w:pPr>
        <w:pStyle w:val="Normal"/>
        <w:spacing w:lineRule="auto" w:line="240"/>
        <w:jc w:val="both"/>
        <w:rPr/>
      </w:pPr>
      <w:r>
        <w:rPr>
          <w:b/>
          <w:sz w:val="20"/>
          <w:szCs w:val="20"/>
        </w:rPr>
        <w:t>06 de novembro de 2019</w:t>
      </w:r>
    </w:p>
    <w:p>
      <w:pPr>
        <w:pStyle w:val="Normal"/>
        <w:spacing w:lineRule="auto" w:line="240"/>
        <w:jc w:val="both"/>
        <w:rPr/>
      </w:pPr>
      <w:r>
        <w:rPr>
          <w:b/>
          <w:sz w:val="20"/>
          <w:szCs w:val="20"/>
        </w:rPr>
        <w:t xml:space="preserve">A conquista do Antigo Egito </w:t>
      </w:r>
      <w:r>
        <w:rPr>
          <w:b w:val="false"/>
          <w:bCs w:val="false"/>
          <w:sz w:val="20"/>
          <w:szCs w:val="20"/>
        </w:rPr>
        <w:t>(aula Thomas)</w:t>
      </w:r>
    </w:p>
    <w:p>
      <w:pPr>
        <w:pStyle w:val="Normal"/>
        <w:spacing w:lineRule="auto" w:line="240"/>
        <w:jc w:val="both"/>
        <w:rPr>
          <w:b/>
          <w:b/>
          <w:sz w:val="20"/>
          <w:szCs w:val="20"/>
        </w:rPr>
      </w:pPr>
      <w:r>
        <w:rPr>
          <w:b/>
          <w:sz w:val="20"/>
          <w:szCs w:val="20"/>
        </w:rPr>
      </w:r>
    </w:p>
    <w:p>
      <w:pPr>
        <w:pStyle w:val="Normal"/>
        <w:spacing w:lineRule="auto" w:line="240"/>
        <w:jc w:val="both"/>
        <w:rPr>
          <w:u w:val="single"/>
        </w:rPr>
      </w:pPr>
      <w:r>
        <w:rPr>
          <w:sz w:val="20"/>
          <w:szCs w:val="20"/>
          <w:u w:val="single"/>
        </w:rPr>
        <w:t>Texto Básico:</w:t>
      </w:r>
    </w:p>
    <w:p>
      <w:pPr>
        <w:pStyle w:val="Normal"/>
        <w:spacing w:lineRule="auto" w:line="240"/>
        <w:jc w:val="both"/>
        <w:rPr>
          <w:u w:val="none"/>
        </w:rPr>
      </w:pPr>
      <w:r>
        <w:rPr>
          <w:sz w:val="20"/>
          <w:szCs w:val="20"/>
          <w:u w:val="none"/>
        </w:rPr>
        <w:t>PEACOCK, David. “The Roman Period (30 BC – AD 395)” IN SHAWN, Ian. The Oxford History of Ancient Egypt. Oxford, Oxford University Press, 2000.</w:t>
      </w:r>
    </w:p>
    <w:p>
      <w:pPr>
        <w:pStyle w:val="Normal"/>
        <w:spacing w:lineRule="auto" w:line="240"/>
        <w:jc w:val="both"/>
        <w:rPr>
          <w:sz w:val="20"/>
          <w:szCs w:val="20"/>
        </w:rPr>
      </w:pPr>
      <w:r>
        <w:rPr>
          <w:sz w:val="20"/>
          <w:szCs w:val="20"/>
        </w:rPr>
      </w:r>
    </w:p>
    <w:p>
      <w:pPr>
        <w:pStyle w:val="Normal"/>
        <w:spacing w:lineRule="auto" w:line="240"/>
        <w:jc w:val="both"/>
        <w:rPr>
          <w:u w:val="single"/>
        </w:rPr>
      </w:pPr>
      <w:r>
        <w:rPr>
          <w:sz w:val="20"/>
          <w:szCs w:val="20"/>
          <w:u w:val="single"/>
        </w:rPr>
        <w:t>Textos complementares:</w:t>
      </w:r>
    </w:p>
    <w:p>
      <w:pPr>
        <w:pStyle w:val="Normal"/>
        <w:spacing w:lineRule="auto" w:line="240"/>
        <w:jc w:val="both"/>
        <w:rPr>
          <w:u w:val="none"/>
        </w:rPr>
      </w:pPr>
      <w:r>
        <w:rPr>
          <w:sz w:val="20"/>
          <w:szCs w:val="20"/>
          <w:u w:val="none"/>
        </w:rPr>
        <w:t>BAGNALL, Roger. “A Mediterranean Society” IN Egypt in Late Antiquity. New Jersey, Princetown University Press: 1993.</w:t>
      </w:r>
    </w:p>
    <w:p>
      <w:pPr>
        <w:pStyle w:val="Normal"/>
        <w:spacing w:lineRule="auto" w:line="240"/>
        <w:jc w:val="both"/>
        <w:rPr>
          <w:b/>
          <w:b/>
          <w:sz w:val="20"/>
          <w:szCs w:val="20"/>
        </w:rPr>
      </w:pPr>
      <w:r>
        <w:rPr>
          <w:b/>
          <w:sz w:val="20"/>
          <w:szCs w:val="20"/>
        </w:rPr>
      </w:r>
    </w:p>
    <w:p>
      <w:pPr>
        <w:pStyle w:val="Normal"/>
        <w:spacing w:lineRule="auto" w:line="240"/>
        <w:jc w:val="both"/>
        <w:rPr>
          <w:b/>
          <w:b/>
          <w:sz w:val="20"/>
          <w:szCs w:val="20"/>
        </w:rPr>
      </w:pPr>
      <w:r>
        <w:rPr>
          <w:b/>
          <w:sz w:val="20"/>
          <w:szCs w:val="20"/>
        </w:rPr>
      </w:r>
    </w:p>
    <w:p>
      <w:pPr>
        <w:pStyle w:val="Normal"/>
        <w:spacing w:lineRule="auto" w:line="276"/>
        <w:jc w:val="both"/>
        <w:rPr/>
      </w:pPr>
      <w:r>
        <w:rPr>
          <w:b/>
          <w:sz w:val="20"/>
          <w:szCs w:val="20"/>
        </w:rPr>
        <w:t>13 de novembro de 2019</w:t>
      </w:r>
    </w:p>
    <w:p>
      <w:pPr>
        <w:pStyle w:val="Normal"/>
        <w:spacing w:lineRule="auto" w:line="276"/>
        <w:jc w:val="both"/>
        <w:rPr/>
      </w:pPr>
      <w:r>
        <w:rPr>
          <w:b/>
          <w:sz w:val="20"/>
          <w:szCs w:val="20"/>
        </w:rPr>
        <w:t>O contato entre as populações</w:t>
      </w:r>
    </w:p>
    <w:p>
      <w:pPr>
        <w:pStyle w:val="Normal"/>
        <w:spacing w:lineRule="auto" w:line="240"/>
        <w:jc w:val="both"/>
        <w:rPr>
          <w:sz w:val="20"/>
          <w:szCs w:val="20"/>
        </w:rPr>
      </w:pPr>
      <w:r>
        <w:rPr>
          <w:sz w:val="20"/>
          <w:szCs w:val="20"/>
        </w:rPr>
      </w:r>
    </w:p>
    <w:p>
      <w:pPr>
        <w:pStyle w:val="Normal"/>
        <w:spacing w:lineRule="auto" w:line="240"/>
        <w:jc w:val="both"/>
        <w:rPr>
          <w:u w:val="single"/>
        </w:rPr>
      </w:pPr>
      <w:r>
        <w:rPr>
          <w:sz w:val="20"/>
          <w:szCs w:val="20"/>
          <w:u w:val="single"/>
        </w:rPr>
        <w:t>Texto Básico:</w:t>
      </w:r>
    </w:p>
    <w:p>
      <w:pPr>
        <w:pStyle w:val="Normal"/>
        <w:spacing w:lineRule="auto" w:line="276"/>
        <w:jc w:val="both"/>
        <w:rPr>
          <w:sz w:val="20"/>
          <w:szCs w:val="20"/>
        </w:rPr>
      </w:pPr>
      <w:r>
        <w:rPr>
          <w:sz w:val="20"/>
          <w:szCs w:val="20"/>
        </w:rPr>
        <w:t xml:space="preserve">BENABOU, M. “Les romains ont-ils conquis l’Afrique?”, </w:t>
      </w:r>
      <w:r>
        <w:rPr>
          <w:i/>
          <w:sz w:val="20"/>
          <w:szCs w:val="20"/>
        </w:rPr>
        <w:t>Annales E.S.C.,</w:t>
      </w:r>
      <w:r>
        <w:rPr>
          <w:sz w:val="20"/>
          <w:szCs w:val="20"/>
        </w:rPr>
        <w:t xml:space="preserve"> XXXIII, 1978, p. 64-82.</w:t>
      </w:r>
    </w:p>
    <w:p>
      <w:pPr>
        <w:pStyle w:val="Normal"/>
        <w:spacing w:lineRule="auto" w:line="276"/>
        <w:jc w:val="both"/>
        <w:rPr>
          <w:sz w:val="20"/>
          <w:szCs w:val="20"/>
          <w:highlight w:val="white"/>
        </w:rPr>
      </w:pPr>
      <w:r>
        <w:rPr>
          <w:sz w:val="20"/>
          <w:szCs w:val="20"/>
          <w:highlight w:val="white"/>
        </w:rPr>
      </w:r>
    </w:p>
    <w:p>
      <w:pPr>
        <w:pStyle w:val="Normal"/>
        <w:spacing w:lineRule="auto" w:line="240"/>
        <w:jc w:val="both"/>
        <w:rPr>
          <w:u w:val="single"/>
        </w:rPr>
      </w:pPr>
      <w:r>
        <w:rPr>
          <w:sz w:val="20"/>
          <w:szCs w:val="20"/>
          <w:u w:val="single"/>
        </w:rPr>
        <w:t>Textos complementares:</w:t>
      </w:r>
    </w:p>
    <w:p>
      <w:pPr>
        <w:pStyle w:val="Normal"/>
        <w:spacing w:lineRule="auto" w:line="276"/>
        <w:jc w:val="both"/>
        <w:rPr/>
      </w:pPr>
      <w:r>
        <w:rPr>
          <w:sz w:val="20"/>
          <w:szCs w:val="20"/>
          <w:highlight w:val="white"/>
        </w:rPr>
        <w:t>MILLAR, F. Local cultures in the Roman Empire: Lybian, Punic and Latin in Roman Africa. The Journal of Roman Studies, Vol. 58, parts 1 e 2 (1968). p. 126-134</w:t>
      </w:r>
    </w:p>
    <w:p>
      <w:pPr>
        <w:pStyle w:val="Normal"/>
        <w:spacing w:lineRule="auto" w:line="276"/>
        <w:jc w:val="both"/>
        <w:rPr>
          <w:sz w:val="20"/>
          <w:szCs w:val="20"/>
          <w:highlight w:val="white"/>
        </w:rPr>
      </w:pPr>
      <w:r>
        <w:rPr>
          <w:sz w:val="20"/>
          <w:szCs w:val="20"/>
          <w:highlight w:val="white"/>
        </w:rPr>
      </w:r>
    </w:p>
    <w:p>
      <w:pPr>
        <w:pStyle w:val="Normal"/>
        <w:spacing w:lineRule="auto" w:line="276"/>
        <w:jc w:val="both"/>
        <w:rPr>
          <w:sz w:val="20"/>
          <w:szCs w:val="20"/>
          <w:highlight w:val="white"/>
        </w:rPr>
      </w:pPr>
      <w:r>
        <w:rPr>
          <w:sz w:val="20"/>
          <w:szCs w:val="20"/>
          <w:highlight w:val="white"/>
        </w:rPr>
      </w:r>
    </w:p>
    <w:p>
      <w:pPr>
        <w:pStyle w:val="Normal"/>
        <w:spacing w:lineRule="auto" w:line="276"/>
        <w:jc w:val="both"/>
        <w:rPr/>
      </w:pPr>
      <w:r>
        <w:rPr>
          <w:b/>
          <w:sz w:val="20"/>
          <w:szCs w:val="20"/>
        </w:rPr>
        <w:t>20 de novembro</w:t>
      </w:r>
    </w:p>
    <w:p>
      <w:pPr>
        <w:pStyle w:val="Normal"/>
        <w:spacing w:lineRule="auto" w:line="276"/>
        <w:jc w:val="both"/>
        <w:rPr/>
      </w:pPr>
      <w:r>
        <w:rPr>
          <w:b/>
          <w:sz w:val="20"/>
          <w:szCs w:val="20"/>
        </w:rPr>
        <w:t>Não haverá aula: feriado do Dia da Consciência Negra</w:t>
      </w:r>
    </w:p>
    <w:p>
      <w:pPr>
        <w:pStyle w:val="Normal"/>
        <w:spacing w:lineRule="auto" w:line="276"/>
        <w:jc w:val="both"/>
        <w:rPr>
          <w:b/>
          <w:b/>
          <w:sz w:val="20"/>
          <w:szCs w:val="20"/>
        </w:rPr>
      </w:pPr>
      <w:r>
        <w:rPr/>
      </w:r>
    </w:p>
    <w:p>
      <w:pPr>
        <w:pStyle w:val="Normal"/>
        <w:spacing w:lineRule="auto" w:line="276"/>
        <w:jc w:val="both"/>
        <w:rPr>
          <w:b/>
          <w:b/>
          <w:sz w:val="20"/>
          <w:szCs w:val="20"/>
        </w:rPr>
      </w:pPr>
      <w:r>
        <w:rPr/>
      </w:r>
    </w:p>
    <w:p>
      <w:pPr>
        <w:pStyle w:val="Normal"/>
        <w:spacing w:lineRule="auto" w:line="276"/>
        <w:jc w:val="both"/>
        <w:rPr/>
      </w:pPr>
      <w:r>
        <w:rPr>
          <w:b/>
          <w:sz w:val="20"/>
          <w:szCs w:val="20"/>
        </w:rPr>
        <w:t>2</w:t>
      </w:r>
      <w:r>
        <w:rPr>
          <w:b/>
          <w:sz w:val="20"/>
          <w:szCs w:val="20"/>
        </w:rPr>
        <w:t>7</w:t>
      </w:r>
      <w:r>
        <w:rPr>
          <w:b/>
          <w:sz w:val="20"/>
          <w:szCs w:val="20"/>
        </w:rPr>
        <w:t xml:space="preserve"> de novembro</w:t>
      </w:r>
    </w:p>
    <w:p>
      <w:pPr>
        <w:pStyle w:val="Normal"/>
        <w:spacing w:lineRule="auto" w:line="240"/>
        <w:jc w:val="both"/>
        <w:rPr/>
      </w:pPr>
      <w:r>
        <w:rPr>
          <w:b/>
          <w:sz w:val="20"/>
          <w:szCs w:val="20"/>
        </w:rPr>
        <w:t xml:space="preserve">AULA FINAL – </w:t>
      </w:r>
      <w:r>
        <w:rPr>
          <w:b/>
          <w:sz w:val="20"/>
          <w:szCs w:val="20"/>
        </w:rPr>
        <w:t xml:space="preserve">ENTREGA </w:t>
      </w:r>
      <w:r>
        <w:rPr>
          <w:b/>
          <w:sz w:val="20"/>
          <w:szCs w:val="20"/>
        </w:rPr>
        <w:t>DOS TRABALHOS</w:t>
      </w:r>
    </w:p>
    <w:p>
      <w:pPr>
        <w:pStyle w:val="Normal"/>
        <w:spacing w:lineRule="auto" w:line="240"/>
        <w:jc w:val="both"/>
        <w:rPr>
          <w:b/>
          <w:b/>
          <w:sz w:val="20"/>
          <w:szCs w:val="20"/>
        </w:rPr>
      </w:pPr>
      <w:r>
        <w:rPr>
          <w:b/>
          <w:sz w:val="20"/>
          <w:szCs w:val="20"/>
        </w:rPr>
      </w:r>
    </w:p>
    <w:p>
      <w:pPr>
        <w:pStyle w:val="Normal"/>
        <w:spacing w:lineRule="auto" w:line="240"/>
        <w:jc w:val="both"/>
        <w:rPr/>
      </w:pPr>
      <w:r>
        <w:rPr>
          <w:b/>
          <w:sz w:val="20"/>
          <w:szCs w:val="20"/>
          <w:highlight w:val="white"/>
        </w:rPr>
        <w:t>PROCEDIMENTOS E CRITÉRIOS DE AVALIAÇÃO:</w:t>
      </w:r>
    </w:p>
    <w:p>
      <w:pPr>
        <w:pStyle w:val="Normal"/>
        <w:spacing w:lineRule="auto" w:line="240"/>
        <w:jc w:val="both"/>
        <w:rPr>
          <w:sz w:val="20"/>
          <w:szCs w:val="20"/>
          <w:highlight w:val="white"/>
        </w:rPr>
      </w:pPr>
      <w:r>
        <w:rPr>
          <w:sz w:val="20"/>
          <w:szCs w:val="20"/>
          <w:highlight w:val="white"/>
        </w:rPr>
      </w:r>
    </w:p>
    <w:p>
      <w:pPr>
        <w:pStyle w:val="Normal"/>
        <w:shd w:val="clear" w:fill="FEFEFE"/>
        <w:spacing w:lineRule="auto" w:line="240" w:before="0" w:after="160"/>
        <w:jc w:val="both"/>
        <w:rPr/>
      </w:pPr>
      <w:r>
        <w:rPr>
          <w:b/>
          <w:sz w:val="20"/>
          <w:szCs w:val="20"/>
          <w:highlight w:val="white"/>
        </w:rPr>
        <w:t xml:space="preserve">Relatório de leituras (peso 1). </w:t>
      </w:r>
      <w:r>
        <w:rPr>
          <w:b/>
          <w:sz w:val="20"/>
          <w:szCs w:val="20"/>
          <w:u w:val="single"/>
        </w:rPr>
        <w:t>Entrega: 20 de novembro de 2019</w:t>
      </w:r>
    </w:p>
    <w:p>
      <w:pPr>
        <w:pStyle w:val="Normal"/>
        <w:shd w:val="clear" w:fill="FEFEFE"/>
        <w:spacing w:lineRule="auto" w:line="240" w:before="0" w:after="160"/>
        <w:jc w:val="both"/>
        <w:rPr>
          <w:sz w:val="20"/>
          <w:szCs w:val="20"/>
          <w:highlight w:val="white"/>
        </w:rPr>
      </w:pPr>
      <w:r>
        <w:rPr>
          <w:sz w:val="20"/>
          <w:szCs w:val="20"/>
          <w:highlight w:val="white"/>
        </w:rPr>
        <w:t>Relatório de leituras e conteúdo trabalhado em sala de aula de UM dos módulos do curso (I-introdução; II- Arqueologia Norte-africana: os períodos pré e proto-históricos III- Norte da África: encontro de culturas; IV- Arqueologia da Paisagem e Arqueologia do Construído: contribuições aos estudos norte-africanos recentes; V- Ocupação romana no Norte da África e a resposta berbere).</w:t>
      </w:r>
    </w:p>
    <w:p>
      <w:pPr>
        <w:pStyle w:val="Normal"/>
        <w:shd w:val="clear" w:fill="FEFEFE"/>
        <w:spacing w:lineRule="auto" w:line="240" w:before="0" w:after="160"/>
        <w:jc w:val="both"/>
        <w:rPr>
          <w:b/>
          <w:b/>
          <w:sz w:val="20"/>
          <w:szCs w:val="20"/>
          <w:highlight w:val="white"/>
        </w:rPr>
      </w:pPr>
      <w:r>
        <w:rPr>
          <w:sz w:val="20"/>
          <w:szCs w:val="20"/>
          <w:highlight w:val="white"/>
        </w:rPr>
        <w:t>Não se trata de um grande resumo e sim uma síntese das principais ideias trabalhadas em sala de aula e nos textos do módulo escolhido. Estimativa de número de páginas: 5-10.</w:t>
      </w:r>
    </w:p>
    <w:p>
      <w:pPr>
        <w:pStyle w:val="Normal"/>
        <w:shd w:val="clear" w:fill="FEFEFE"/>
        <w:spacing w:lineRule="auto" w:line="240" w:before="0" w:after="160"/>
        <w:jc w:val="both"/>
        <w:rPr/>
      </w:pPr>
      <w:r>
        <w:rPr>
          <w:b/>
          <w:sz w:val="20"/>
          <w:szCs w:val="20"/>
        </w:rPr>
        <w:t xml:space="preserve">Trabalho final com verbete para incorporação à Wikipédia (peso 2). </w:t>
      </w:r>
      <w:r>
        <w:rPr>
          <w:b/>
          <w:sz w:val="20"/>
          <w:szCs w:val="20"/>
          <w:u w:val="single"/>
        </w:rPr>
        <w:t>Entrega: 20 de novembro de 2019</w:t>
      </w:r>
    </w:p>
    <w:p>
      <w:pPr>
        <w:pStyle w:val="Normal"/>
        <w:shd w:val="clear" w:fill="FEFEFE"/>
        <w:spacing w:lineRule="auto" w:line="240" w:before="0" w:after="160"/>
        <w:jc w:val="both"/>
        <w:rPr>
          <w:sz w:val="20"/>
          <w:szCs w:val="20"/>
        </w:rPr>
      </w:pPr>
      <w:r>
        <w:rPr>
          <w:sz w:val="20"/>
          <w:szCs w:val="20"/>
        </w:rPr>
        <w:t xml:space="preserve">Trabalho final com o desenvolvimento de um verbete da lista abaixo relacionado à temática da Arqueologia Norte-Africana. A proposta deste trabalho é escolher um verbete da lista, acessá-lo e identificar lacunas ou problemas no conteúdo para, então, fazer uma pesquisa a partir da bibliografia do curso (e além dele) com finalidade de produzir um texto atualizado. O resultado final poderá ser incorporado à Wikipédia (enciclopédia virtual de acesso livre, escrito de maneira colaborativa, sem fins lucrativos). </w:t>
      </w:r>
    </w:p>
    <w:p>
      <w:pPr>
        <w:pStyle w:val="Normal"/>
        <w:shd w:val="clear" w:fill="FEFEFE"/>
        <w:spacing w:lineRule="auto" w:line="240" w:before="0" w:after="160"/>
        <w:jc w:val="both"/>
        <w:rPr>
          <w:sz w:val="20"/>
          <w:szCs w:val="20"/>
        </w:rPr>
      </w:pPr>
      <w:r>
        <w:rPr>
          <w:sz w:val="20"/>
          <w:szCs w:val="20"/>
        </w:rPr>
        <w:t xml:space="preserve">Espera-se a produção de um trabalho estruturado, com indicação do verbete escolhido, diagnóstico das lacunas/problemas identificados no conteúdo e desenvolvimento de um texto acadêmico com bibliografia e citações seguindo as regras da ABNT, em pdf ou doc. </w:t>
      </w:r>
    </w:p>
    <w:p>
      <w:pPr>
        <w:pStyle w:val="Normal"/>
        <w:shd w:val="clear" w:fill="FEFEFE"/>
        <w:spacing w:lineRule="auto" w:line="240" w:before="0" w:after="160"/>
        <w:jc w:val="both"/>
        <w:rPr>
          <w:sz w:val="20"/>
          <w:szCs w:val="20"/>
        </w:rPr>
      </w:pPr>
      <w:r>
        <w:rPr>
          <w:sz w:val="20"/>
          <w:szCs w:val="20"/>
        </w:rPr>
        <w:t>O objetivo do exercício é fazer contribuições críticas a respeito das questões da Arqueologia do Norte da África trabalhadas no curso à enciclopédia livre.</w:t>
      </w:r>
    </w:p>
    <w:p>
      <w:pPr>
        <w:pStyle w:val="Normal"/>
        <w:shd w:val="clear" w:fill="FEFEFE"/>
        <w:spacing w:lineRule="auto" w:line="240" w:before="0" w:after="160"/>
        <w:jc w:val="both"/>
        <w:rPr>
          <w:sz w:val="20"/>
          <w:szCs w:val="20"/>
        </w:rPr>
      </w:pPr>
      <w:r>
        <w:rPr>
          <w:sz w:val="20"/>
          <w:szCs w:val="20"/>
        </w:rPr>
        <w:t>Estimativa de número de páginas: 5-10.</w:t>
      </w:r>
    </w:p>
    <w:p>
      <w:pPr>
        <w:pStyle w:val="Normal"/>
        <w:shd w:val="clear" w:fill="FEFEFE"/>
        <w:spacing w:lineRule="auto" w:line="240" w:before="0" w:after="160"/>
        <w:jc w:val="both"/>
        <w:rPr>
          <w:sz w:val="20"/>
          <w:szCs w:val="20"/>
        </w:rPr>
      </w:pPr>
      <w:r>
        <w:rPr>
          <w:sz w:val="20"/>
          <w:szCs w:val="20"/>
        </w:rPr>
        <w:t xml:space="preserve">Verbetes da Wikipédia </w:t>
      </w:r>
      <w:r>
        <w:rPr>
          <w:b/>
          <w:sz w:val="20"/>
          <w:szCs w:val="20"/>
        </w:rPr>
        <w:t>(escolher somente um para trabalho final)</w:t>
      </w:r>
      <w:r>
        <w:rPr>
          <w:sz w:val="20"/>
          <w:szCs w:val="20"/>
        </w:rPr>
        <w:t>:</w:t>
      </w:r>
    </w:p>
    <w:tbl>
      <w:tblPr>
        <w:tblStyle w:val="Table1"/>
        <w:tblW w:w="9029"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tblPr>
      <w:tblGrid>
        <w:gridCol w:w="1805"/>
        <w:gridCol w:w="1806"/>
        <w:gridCol w:w="1806"/>
        <w:gridCol w:w="1806"/>
        <w:gridCol w:w="1806"/>
      </w:tblGrid>
      <w:tr>
        <w:trPr/>
        <w:tc>
          <w:tcPr>
            <w:tcW w:w="1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shd w:val="clear" w:fill="auto"/>
              <w:spacing w:lineRule="auto" w:line="240" w:before="0" w:after="0"/>
              <w:ind w:left="0" w:right="0" w:hanging="0"/>
              <w:jc w:val="left"/>
              <w:rPr>
                <w:sz w:val="18"/>
                <w:szCs w:val="18"/>
              </w:rPr>
            </w:pPr>
            <w:r>
              <w:rPr>
                <w:sz w:val="18"/>
                <w:szCs w:val="18"/>
              </w:rPr>
              <w:t>Berbere</w:t>
            </w:r>
          </w:p>
        </w:tc>
        <w:tc>
          <w:tcPr>
            <w:tcW w:w="180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shd w:val="clear" w:fill="auto"/>
              <w:spacing w:lineRule="auto" w:line="240" w:before="0" w:after="0"/>
              <w:ind w:left="0" w:right="0" w:hanging="0"/>
              <w:jc w:val="left"/>
              <w:rPr>
                <w:sz w:val="18"/>
                <w:szCs w:val="18"/>
              </w:rPr>
            </w:pPr>
            <w:r>
              <w:rPr>
                <w:sz w:val="18"/>
                <w:szCs w:val="18"/>
              </w:rPr>
              <w:t>Cartago</w:t>
            </w:r>
          </w:p>
        </w:tc>
        <w:tc>
          <w:tcPr>
            <w:tcW w:w="180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shd w:val="clear" w:fill="auto"/>
              <w:spacing w:lineRule="auto" w:line="240" w:before="0" w:after="0"/>
              <w:ind w:left="0" w:right="0" w:hanging="0"/>
              <w:jc w:val="left"/>
              <w:rPr>
                <w:sz w:val="18"/>
                <w:szCs w:val="18"/>
              </w:rPr>
            </w:pPr>
            <w:r>
              <w:rPr>
                <w:sz w:val="18"/>
                <w:szCs w:val="18"/>
              </w:rPr>
              <w:t>Guerras púnicas</w:t>
            </w:r>
          </w:p>
        </w:tc>
        <w:tc>
          <w:tcPr>
            <w:tcW w:w="180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shd w:val="clear" w:fill="auto"/>
              <w:spacing w:lineRule="auto" w:line="240" w:before="0" w:after="0"/>
              <w:ind w:left="0" w:right="0" w:hanging="0"/>
              <w:jc w:val="left"/>
              <w:rPr>
                <w:sz w:val="18"/>
                <w:szCs w:val="18"/>
              </w:rPr>
            </w:pPr>
            <w:r>
              <w:rPr>
                <w:sz w:val="18"/>
                <w:szCs w:val="18"/>
              </w:rPr>
              <w:t>Numídia</w:t>
            </w:r>
          </w:p>
        </w:tc>
        <w:tc>
          <w:tcPr>
            <w:tcW w:w="180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shd w:val="clear" w:fill="auto"/>
              <w:spacing w:lineRule="auto" w:line="240" w:before="0" w:after="0"/>
              <w:ind w:left="0" w:right="0" w:hanging="0"/>
              <w:jc w:val="left"/>
              <w:rPr>
                <w:sz w:val="18"/>
                <w:szCs w:val="18"/>
              </w:rPr>
            </w:pPr>
            <w:r>
              <w:rPr>
                <w:sz w:val="18"/>
                <w:szCs w:val="18"/>
              </w:rPr>
              <w:t>Antiga Líbia</w:t>
            </w:r>
          </w:p>
        </w:tc>
      </w:tr>
      <w:tr>
        <w:trPr/>
        <w:tc>
          <w:tcPr>
            <w:tcW w:w="1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shd w:val="clear" w:fill="auto"/>
              <w:spacing w:lineRule="auto" w:line="240" w:before="0" w:after="0"/>
              <w:ind w:left="0" w:right="0" w:hanging="0"/>
              <w:jc w:val="left"/>
              <w:rPr>
                <w:sz w:val="18"/>
                <w:szCs w:val="18"/>
              </w:rPr>
            </w:pPr>
            <w:r>
              <w:rPr>
                <w:sz w:val="18"/>
                <w:szCs w:val="18"/>
              </w:rPr>
              <w:t>Léptis Magna</w:t>
            </w:r>
          </w:p>
        </w:tc>
        <w:tc>
          <w:tcPr>
            <w:tcW w:w="180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shd w:val="clear" w:fill="auto"/>
              <w:spacing w:lineRule="auto" w:line="240" w:before="0" w:after="0"/>
              <w:ind w:left="0" w:right="0" w:hanging="0"/>
              <w:jc w:val="left"/>
              <w:rPr>
                <w:sz w:val="18"/>
                <w:szCs w:val="18"/>
              </w:rPr>
            </w:pPr>
            <w:r>
              <w:rPr>
                <w:sz w:val="18"/>
                <w:szCs w:val="18"/>
              </w:rPr>
              <w:t>Colônias (Antiguidade)</w:t>
            </w:r>
          </w:p>
        </w:tc>
        <w:tc>
          <w:tcPr>
            <w:tcW w:w="180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shd w:val="clear" w:fill="auto"/>
              <w:spacing w:lineRule="auto" w:line="240" w:before="0" w:after="0"/>
              <w:ind w:left="0" w:right="0" w:hanging="0"/>
              <w:jc w:val="left"/>
              <w:rPr>
                <w:sz w:val="18"/>
                <w:szCs w:val="18"/>
              </w:rPr>
            </w:pPr>
            <w:r>
              <w:rPr>
                <w:sz w:val="18"/>
                <w:szCs w:val="18"/>
              </w:rPr>
              <w:t>Aníbal</w:t>
            </w:r>
          </w:p>
        </w:tc>
        <w:tc>
          <w:tcPr>
            <w:tcW w:w="180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shd w:val="clear" w:fill="auto"/>
              <w:spacing w:lineRule="auto" w:line="240" w:before="0" w:after="0"/>
              <w:ind w:left="0" w:right="0" w:hanging="0"/>
              <w:jc w:val="left"/>
              <w:rPr>
                <w:sz w:val="18"/>
                <w:szCs w:val="18"/>
              </w:rPr>
            </w:pPr>
            <w:r>
              <w:rPr>
                <w:sz w:val="18"/>
                <w:szCs w:val="18"/>
              </w:rPr>
              <w:t>Massinissa</w:t>
            </w:r>
          </w:p>
        </w:tc>
        <w:tc>
          <w:tcPr>
            <w:tcW w:w="180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shd w:val="clear" w:fill="auto"/>
              <w:spacing w:lineRule="auto" w:line="240" w:before="0" w:after="0"/>
              <w:ind w:left="0" w:right="0" w:hanging="0"/>
              <w:jc w:val="left"/>
              <w:rPr>
                <w:sz w:val="18"/>
                <w:szCs w:val="18"/>
              </w:rPr>
            </w:pPr>
            <w:r>
              <w:rPr>
                <w:sz w:val="18"/>
                <w:szCs w:val="18"/>
              </w:rPr>
              <w:t>Kerkuane</w:t>
            </w:r>
          </w:p>
        </w:tc>
      </w:tr>
      <w:tr>
        <w:trPr/>
        <w:tc>
          <w:tcPr>
            <w:tcW w:w="1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shd w:val="clear" w:fill="auto"/>
              <w:spacing w:lineRule="auto" w:line="240" w:before="0" w:after="0"/>
              <w:ind w:left="0" w:right="0" w:hanging="0"/>
              <w:jc w:val="left"/>
              <w:rPr>
                <w:sz w:val="18"/>
                <w:szCs w:val="18"/>
              </w:rPr>
            </w:pPr>
            <w:r>
              <w:rPr>
                <w:sz w:val="18"/>
                <w:szCs w:val="18"/>
              </w:rPr>
              <w:t>Duga</w:t>
            </w:r>
          </w:p>
        </w:tc>
        <w:tc>
          <w:tcPr>
            <w:tcW w:w="180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shd w:val="clear" w:fill="auto"/>
              <w:spacing w:lineRule="auto" w:line="240" w:before="0" w:after="0"/>
              <w:ind w:left="0" w:right="0" w:hanging="0"/>
              <w:jc w:val="left"/>
              <w:rPr>
                <w:sz w:val="18"/>
                <w:szCs w:val="18"/>
              </w:rPr>
            </w:pPr>
            <w:r>
              <w:rPr>
                <w:sz w:val="18"/>
                <w:szCs w:val="18"/>
              </w:rPr>
              <w:t>Útica</w:t>
            </w:r>
          </w:p>
        </w:tc>
        <w:tc>
          <w:tcPr>
            <w:tcW w:w="180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shd w:val="clear" w:fill="auto"/>
              <w:spacing w:lineRule="auto" w:line="240" w:before="0" w:after="0"/>
              <w:ind w:left="0" w:right="0" w:hanging="0"/>
              <w:jc w:val="left"/>
              <w:rPr>
                <w:sz w:val="18"/>
                <w:szCs w:val="18"/>
              </w:rPr>
            </w:pPr>
            <w:r>
              <w:rPr>
                <w:sz w:val="18"/>
                <w:szCs w:val="18"/>
              </w:rPr>
              <w:t>Ba’al Hammon</w:t>
            </w:r>
          </w:p>
        </w:tc>
        <w:tc>
          <w:tcPr>
            <w:tcW w:w="180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shd w:val="clear" w:fill="auto"/>
              <w:spacing w:lineRule="auto" w:line="240" w:before="0" w:after="0"/>
              <w:ind w:left="0" w:right="0" w:hanging="0"/>
              <w:jc w:val="left"/>
              <w:rPr>
                <w:sz w:val="18"/>
                <w:szCs w:val="18"/>
              </w:rPr>
            </w:pPr>
            <w:r>
              <w:rPr>
                <w:sz w:val="18"/>
                <w:szCs w:val="18"/>
              </w:rPr>
              <w:t>Tofete</w:t>
            </w:r>
          </w:p>
        </w:tc>
        <w:tc>
          <w:tcPr>
            <w:tcW w:w="180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shd w:val="clear" w:fill="auto"/>
              <w:spacing w:lineRule="auto" w:line="240" w:before="0" w:after="0"/>
              <w:ind w:left="0" w:right="0" w:hanging="0"/>
              <w:jc w:val="left"/>
              <w:rPr>
                <w:sz w:val="18"/>
                <w:szCs w:val="18"/>
              </w:rPr>
            </w:pPr>
            <w:r>
              <w:rPr>
                <w:sz w:val="18"/>
                <w:szCs w:val="18"/>
              </w:rPr>
              <w:t>Melcarte</w:t>
            </w:r>
          </w:p>
        </w:tc>
      </w:tr>
      <w:tr>
        <w:trPr/>
        <w:tc>
          <w:tcPr>
            <w:tcW w:w="18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shd w:val="clear" w:fill="auto"/>
              <w:spacing w:lineRule="auto" w:line="240" w:before="0" w:after="0"/>
              <w:ind w:left="0" w:right="0" w:hanging="0"/>
              <w:jc w:val="left"/>
              <w:rPr>
                <w:sz w:val="18"/>
                <w:szCs w:val="18"/>
              </w:rPr>
            </w:pPr>
            <w:r>
              <w:rPr>
                <w:sz w:val="18"/>
                <w:szCs w:val="18"/>
              </w:rPr>
              <w:t>África proconsular</w:t>
            </w:r>
          </w:p>
        </w:tc>
        <w:tc>
          <w:tcPr>
            <w:tcW w:w="180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shd w:val="clear" w:fill="auto"/>
              <w:spacing w:lineRule="auto" w:line="240" w:before="0" w:after="0"/>
              <w:ind w:left="0" w:right="0" w:hanging="0"/>
              <w:jc w:val="left"/>
              <w:rPr>
                <w:sz w:val="18"/>
                <w:szCs w:val="18"/>
              </w:rPr>
            </w:pPr>
            <w:r>
              <w:rPr>
                <w:sz w:val="18"/>
                <w:szCs w:val="18"/>
              </w:rPr>
              <w:t>Tapso</w:t>
            </w:r>
          </w:p>
        </w:tc>
        <w:tc>
          <w:tcPr>
            <w:tcW w:w="180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shd w:val="clear" w:fill="auto"/>
              <w:spacing w:lineRule="auto" w:line="240" w:before="0" w:after="0"/>
              <w:ind w:left="0" w:right="0" w:hanging="0"/>
              <w:jc w:val="left"/>
              <w:rPr>
                <w:sz w:val="18"/>
                <w:szCs w:val="18"/>
              </w:rPr>
            </w:pPr>
            <w:r>
              <w:rPr>
                <w:sz w:val="18"/>
                <w:szCs w:val="18"/>
              </w:rPr>
              <w:t>Byrsa</w:t>
            </w:r>
          </w:p>
        </w:tc>
        <w:tc>
          <w:tcPr>
            <w:tcW w:w="180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shd w:val="clear" w:fill="auto"/>
              <w:spacing w:lineRule="auto" w:line="240" w:before="0" w:after="0"/>
              <w:ind w:left="0" w:right="0" w:hanging="0"/>
              <w:jc w:val="left"/>
              <w:rPr>
                <w:sz w:val="18"/>
                <w:szCs w:val="18"/>
              </w:rPr>
            </w:pPr>
            <w:r>
              <w:rPr>
                <w:sz w:val="18"/>
                <w:szCs w:val="18"/>
              </w:rPr>
              <w:t>Lixus (cidade)</w:t>
            </w:r>
          </w:p>
        </w:tc>
        <w:tc>
          <w:tcPr>
            <w:tcW w:w="180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shd w:val="clear" w:fill="auto"/>
              <w:spacing w:lineRule="auto" w:line="240" w:before="0" w:after="0"/>
              <w:ind w:left="0" w:right="0" w:hanging="0"/>
              <w:jc w:val="left"/>
              <w:rPr>
                <w:sz w:val="18"/>
                <w:szCs w:val="18"/>
              </w:rPr>
            </w:pPr>
            <w:r>
              <w:rPr>
                <w:sz w:val="18"/>
                <w:szCs w:val="18"/>
              </w:rPr>
              <w:t>Civilização púnica</w:t>
            </w:r>
          </w:p>
        </w:tc>
      </w:tr>
    </w:tbl>
    <w:p>
      <w:pPr>
        <w:pStyle w:val="Normal"/>
        <w:spacing w:lineRule="auto" w:line="240"/>
        <w:jc w:val="both"/>
        <w:rPr>
          <w:sz w:val="20"/>
          <w:szCs w:val="20"/>
          <w:highlight w:val="cyan"/>
        </w:rPr>
      </w:pPr>
      <w:r>
        <w:rPr>
          <w:sz w:val="20"/>
          <w:szCs w:val="20"/>
          <w:highlight w:val="cyan"/>
        </w:rPr>
      </w:r>
    </w:p>
    <w:p>
      <w:pPr>
        <w:pStyle w:val="Normal"/>
        <w:spacing w:lineRule="auto" w:line="240"/>
        <w:jc w:val="both"/>
        <w:rPr>
          <w:sz w:val="20"/>
          <w:szCs w:val="20"/>
          <w:highlight w:val="cyan"/>
        </w:rPr>
      </w:pPr>
      <w:r>
        <w:rPr>
          <w:sz w:val="20"/>
          <w:szCs w:val="20"/>
          <w:highlight w:val="cyan"/>
        </w:rPr>
      </w:r>
    </w:p>
    <w:p>
      <w:pPr>
        <w:pStyle w:val="Normal"/>
        <w:spacing w:lineRule="auto" w:line="240"/>
        <w:jc w:val="both"/>
        <w:rPr>
          <w:b/>
          <w:b/>
          <w:sz w:val="20"/>
          <w:szCs w:val="20"/>
          <w:highlight w:val="white"/>
        </w:rPr>
      </w:pPr>
      <w:r>
        <w:rPr>
          <w:b/>
          <w:sz w:val="20"/>
          <w:szCs w:val="20"/>
          <w:highlight w:val="white"/>
        </w:rPr>
        <w:t>Material complementar (disponível no Moddle):</w:t>
      </w:r>
    </w:p>
    <w:p>
      <w:pPr>
        <w:pStyle w:val="Normal"/>
        <w:spacing w:lineRule="auto" w:line="240"/>
        <w:jc w:val="both"/>
        <w:rPr>
          <w:sz w:val="20"/>
          <w:szCs w:val="20"/>
          <w:highlight w:val="white"/>
        </w:rPr>
      </w:pPr>
      <w:r>
        <w:rPr>
          <w:sz w:val="20"/>
          <w:szCs w:val="20"/>
          <w:highlight w:val="white"/>
        </w:rPr>
      </w:r>
    </w:p>
    <w:p>
      <w:pPr>
        <w:pStyle w:val="Normal"/>
        <w:spacing w:lineRule="auto" w:line="240"/>
        <w:jc w:val="both"/>
        <w:rPr>
          <w:sz w:val="20"/>
          <w:szCs w:val="20"/>
          <w:highlight w:val="white"/>
        </w:rPr>
      </w:pPr>
      <w:r>
        <w:rPr>
          <w:sz w:val="20"/>
          <w:szCs w:val="20"/>
          <w:highlight w:val="white"/>
        </w:rPr>
        <w:t>- Glossário de termos e conceitos arqueológicos (no item “Glossário”).</w:t>
      </w:r>
    </w:p>
    <w:p>
      <w:pPr>
        <w:pStyle w:val="Normal"/>
        <w:spacing w:lineRule="auto" w:line="240"/>
        <w:jc w:val="both"/>
        <w:rPr>
          <w:sz w:val="20"/>
          <w:szCs w:val="20"/>
          <w:highlight w:val="white"/>
        </w:rPr>
      </w:pPr>
      <w:r>
        <w:rPr>
          <w:sz w:val="20"/>
          <w:szCs w:val="20"/>
          <w:highlight w:val="white"/>
        </w:rPr>
        <w:t>- Mapas do Norte da África (da Antiguidade à atualidade) e localização dos sítios arqueológicos.</w:t>
      </w:r>
    </w:p>
    <w:p>
      <w:pPr>
        <w:pStyle w:val="Normal"/>
        <w:spacing w:lineRule="auto" w:line="240"/>
        <w:jc w:val="both"/>
        <w:rPr>
          <w:sz w:val="20"/>
          <w:szCs w:val="20"/>
          <w:highlight w:val="white"/>
        </w:rPr>
      </w:pPr>
      <w:r>
        <w:rPr>
          <w:sz w:val="20"/>
          <w:szCs w:val="20"/>
          <w:highlight w:val="white"/>
        </w:rPr>
        <w:t>- Lista de material complementar em outras mídias (documentários, filmes e literatura).</w:t>
      </w:r>
    </w:p>
    <w:p>
      <w:pPr>
        <w:pStyle w:val="Normal"/>
        <w:spacing w:lineRule="auto" w:line="240"/>
        <w:jc w:val="both"/>
        <w:rPr>
          <w:sz w:val="20"/>
          <w:szCs w:val="20"/>
        </w:rPr>
      </w:pPr>
      <w:r>
        <w:rPr>
          <w:sz w:val="20"/>
          <w:szCs w:val="20"/>
        </w:rPr>
      </w:r>
    </w:p>
    <w:p>
      <w:pPr>
        <w:pStyle w:val="Normal"/>
        <w:spacing w:lineRule="auto" w:line="240"/>
        <w:jc w:val="both"/>
        <w:rPr>
          <w:b/>
          <w:b/>
          <w:sz w:val="20"/>
          <w:szCs w:val="20"/>
        </w:rPr>
      </w:pPr>
      <w:r>
        <w:rPr>
          <w:b/>
          <w:sz w:val="20"/>
          <w:szCs w:val="20"/>
        </w:rPr>
      </w:r>
      <w:r>
        <w:br w:type="page"/>
      </w:r>
    </w:p>
    <w:p>
      <w:pPr>
        <w:pStyle w:val="Normal"/>
        <w:spacing w:lineRule="auto" w:line="240"/>
        <w:jc w:val="both"/>
        <w:rPr/>
      </w:pPr>
      <w:r>
        <w:rPr>
          <w:b/>
          <w:sz w:val="20"/>
          <w:szCs w:val="20"/>
        </w:rPr>
        <w:t>Bibliografia extra:</w:t>
      </w:r>
    </w:p>
    <w:p>
      <w:pPr>
        <w:pStyle w:val="Normal"/>
        <w:spacing w:lineRule="auto" w:line="240"/>
        <w:jc w:val="both"/>
        <w:rPr>
          <w:b/>
          <w:b/>
          <w:sz w:val="20"/>
          <w:szCs w:val="20"/>
        </w:rPr>
      </w:pPr>
      <w:r>
        <w:rPr>
          <w:b/>
          <w:sz w:val="20"/>
          <w:szCs w:val="20"/>
        </w:rPr>
      </w:r>
    </w:p>
    <w:p>
      <w:pPr>
        <w:pStyle w:val="Normal"/>
        <w:spacing w:lineRule="auto" w:line="240"/>
        <w:jc w:val="both"/>
        <w:rPr>
          <w:sz w:val="20"/>
          <w:szCs w:val="20"/>
        </w:rPr>
      </w:pPr>
      <w:r>
        <w:rPr>
          <w:b/>
          <w:sz w:val="20"/>
          <w:szCs w:val="20"/>
        </w:rPr>
        <w:t xml:space="preserve">Benet, F. </w:t>
      </w:r>
      <w:r>
        <w:rPr>
          <w:sz w:val="20"/>
          <w:szCs w:val="20"/>
        </w:rPr>
        <w:t xml:space="preserve">“Explosive Markets: the Berber Highlands”, </w:t>
      </w:r>
      <w:r>
        <w:rPr>
          <w:i/>
          <w:sz w:val="20"/>
          <w:szCs w:val="20"/>
        </w:rPr>
        <w:t xml:space="preserve">Trade and Markets in Early Empires </w:t>
      </w:r>
      <w:r>
        <w:rPr>
          <w:sz w:val="20"/>
          <w:szCs w:val="20"/>
        </w:rPr>
        <w:t>(ed. K, Polanyi - C. M. Arensberg), 1957: 188-217.</w:t>
      </w:r>
    </w:p>
    <w:p>
      <w:pPr>
        <w:pStyle w:val="Normal"/>
        <w:spacing w:lineRule="auto" w:line="240"/>
        <w:jc w:val="both"/>
        <w:rPr>
          <w:sz w:val="20"/>
          <w:szCs w:val="20"/>
        </w:rPr>
      </w:pPr>
      <w:r>
        <w:rPr>
          <w:b/>
          <w:sz w:val="20"/>
          <w:szCs w:val="20"/>
        </w:rPr>
        <w:t>Bunnens, G.</w:t>
      </w:r>
      <w:r>
        <w:rPr>
          <w:sz w:val="20"/>
          <w:szCs w:val="20"/>
        </w:rPr>
        <w:t xml:space="preserve"> -</w:t>
      </w:r>
      <w:r>
        <w:rPr>
          <w:i/>
          <w:sz w:val="20"/>
          <w:szCs w:val="20"/>
        </w:rPr>
        <w:t xml:space="preserve"> L'expansion phénicienne en Méditerranée. Essai 'interpretation fondé sur une analyse des traditions littéraires</w:t>
      </w:r>
      <w:r>
        <w:rPr>
          <w:sz w:val="20"/>
          <w:szCs w:val="20"/>
        </w:rPr>
        <w:t>. Roma / Bruxelas, Institut Historique Belge de Rome, Études de Philologie, D'Archéologie et d'Histoire Anciennes, vol. XVII, 1979.</w:t>
      </w:r>
    </w:p>
    <w:p>
      <w:pPr>
        <w:pStyle w:val="Normal"/>
        <w:spacing w:lineRule="auto" w:line="240"/>
        <w:jc w:val="both"/>
        <w:rPr>
          <w:sz w:val="20"/>
          <w:szCs w:val="20"/>
        </w:rPr>
      </w:pPr>
      <w:r>
        <w:rPr>
          <w:b/>
          <w:sz w:val="20"/>
          <w:szCs w:val="20"/>
        </w:rPr>
        <w:t xml:space="preserve">Camps, G. </w:t>
      </w:r>
      <w:r>
        <w:rPr>
          <w:sz w:val="20"/>
          <w:szCs w:val="20"/>
        </w:rPr>
        <w:t xml:space="preserve">"Les numides et la civilisation punique en Numidie", </w:t>
      </w:r>
      <w:r>
        <w:rPr>
          <w:i/>
          <w:sz w:val="20"/>
          <w:szCs w:val="20"/>
        </w:rPr>
        <w:t>Antiquités Africaines</w:t>
      </w:r>
      <w:r>
        <w:rPr>
          <w:sz w:val="20"/>
          <w:szCs w:val="20"/>
        </w:rPr>
        <w:t>, XIV,</w:t>
      </w:r>
    </w:p>
    <w:p>
      <w:pPr>
        <w:pStyle w:val="Normal"/>
        <w:spacing w:lineRule="auto" w:line="240"/>
        <w:jc w:val="both"/>
        <w:rPr>
          <w:sz w:val="20"/>
          <w:szCs w:val="20"/>
        </w:rPr>
      </w:pPr>
      <w:r>
        <w:rPr>
          <w:sz w:val="20"/>
          <w:szCs w:val="20"/>
        </w:rPr>
        <w:t>1979: 43-53.</w:t>
      </w:r>
    </w:p>
    <w:p>
      <w:pPr>
        <w:pStyle w:val="Normal"/>
        <w:spacing w:lineRule="auto" w:line="240"/>
        <w:jc w:val="both"/>
        <w:rPr>
          <w:sz w:val="20"/>
          <w:szCs w:val="20"/>
        </w:rPr>
      </w:pPr>
      <w:r>
        <w:rPr>
          <w:b/>
          <w:sz w:val="20"/>
          <w:szCs w:val="20"/>
        </w:rPr>
        <w:t xml:space="preserve">Carcopino, J. </w:t>
      </w:r>
      <w:r>
        <w:rPr>
          <w:i/>
          <w:sz w:val="20"/>
          <w:szCs w:val="20"/>
        </w:rPr>
        <w:t>Le Maroc antique</w:t>
      </w:r>
      <w:r>
        <w:rPr>
          <w:sz w:val="20"/>
          <w:szCs w:val="20"/>
        </w:rPr>
        <w:t>. Paris, Gallimard, 1943.</w:t>
      </w:r>
    </w:p>
    <w:p>
      <w:pPr>
        <w:pStyle w:val="Normal"/>
        <w:spacing w:lineRule="auto" w:line="240"/>
        <w:jc w:val="both"/>
        <w:rPr>
          <w:sz w:val="20"/>
          <w:szCs w:val="20"/>
          <w:highlight w:val="white"/>
        </w:rPr>
      </w:pPr>
      <w:r>
        <w:rPr>
          <w:b/>
          <w:sz w:val="20"/>
          <w:szCs w:val="20"/>
          <w:highlight w:val="white"/>
        </w:rPr>
        <w:t>Crawley-Quinn, J</w:t>
      </w:r>
      <w:r>
        <w:rPr>
          <w:sz w:val="20"/>
          <w:szCs w:val="20"/>
          <w:highlight w:val="white"/>
        </w:rPr>
        <w:t xml:space="preserve">; </w:t>
      </w:r>
      <w:r>
        <w:rPr>
          <w:b/>
          <w:sz w:val="20"/>
          <w:szCs w:val="20"/>
          <w:highlight w:val="white"/>
        </w:rPr>
        <w:t>Vella, N. C.</w:t>
      </w:r>
      <w:r>
        <w:rPr>
          <w:sz w:val="20"/>
          <w:szCs w:val="20"/>
          <w:highlight w:val="white"/>
        </w:rPr>
        <w:t xml:space="preserve"> The Punic Mediterranean: Identities and Identification from Phoenician settlement to Roman rule. Cambridge University Press, 2015. </w:t>
      </w:r>
    </w:p>
    <w:p>
      <w:pPr>
        <w:pStyle w:val="Normal"/>
        <w:spacing w:lineRule="auto" w:line="240"/>
        <w:jc w:val="both"/>
        <w:rPr>
          <w:sz w:val="20"/>
          <w:szCs w:val="20"/>
        </w:rPr>
      </w:pPr>
      <w:r>
        <w:rPr>
          <w:b/>
          <w:sz w:val="20"/>
          <w:szCs w:val="20"/>
        </w:rPr>
        <w:t>Decret, F.</w:t>
      </w:r>
      <w:r>
        <w:rPr>
          <w:sz w:val="20"/>
          <w:szCs w:val="20"/>
        </w:rPr>
        <w:t xml:space="preserve"> </w:t>
      </w:r>
      <w:r>
        <w:rPr>
          <w:i/>
          <w:sz w:val="20"/>
          <w:szCs w:val="20"/>
        </w:rPr>
        <w:t>Carthage ou l’empire de la mer</w:t>
      </w:r>
      <w:r>
        <w:rPr>
          <w:sz w:val="20"/>
          <w:szCs w:val="20"/>
        </w:rPr>
        <w:t>, Paris, Éd. du Seuil, 1979.</w:t>
      </w:r>
    </w:p>
    <w:p>
      <w:pPr>
        <w:pStyle w:val="Normal"/>
        <w:spacing w:lineRule="auto" w:line="240"/>
        <w:jc w:val="both"/>
        <w:rPr>
          <w:sz w:val="20"/>
          <w:szCs w:val="20"/>
        </w:rPr>
      </w:pPr>
      <w:r>
        <w:rPr>
          <w:b/>
          <w:sz w:val="20"/>
          <w:szCs w:val="20"/>
        </w:rPr>
        <w:t>Desanges, J.</w:t>
      </w:r>
      <w:r>
        <w:rPr>
          <w:sz w:val="20"/>
          <w:szCs w:val="20"/>
        </w:rPr>
        <w:t xml:space="preserve"> "Permanence d'une structure indigène en marge de l'administration romaine: la Numidie traditionalle", Ant. Afr., 15, 1989, pp.77-89.</w:t>
      </w:r>
    </w:p>
    <w:p>
      <w:pPr>
        <w:pStyle w:val="Normal"/>
        <w:spacing w:lineRule="auto" w:line="240"/>
        <w:jc w:val="both"/>
        <w:rPr>
          <w:sz w:val="20"/>
          <w:szCs w:val="20"/>
        </w:rPr>
      </w:pPr>
      <w:r>
        <w:rPr>
          <w:b/>
          <w:sz w:val="20"/>
          <w:szCs w:val="20"/>
        </w:rPr>
        <w:t>Euzennat, M.</w:t>
      </w:r>
      <w:r>
        <w:rPr>
          <w:sz w:val="20"/>
          <w:szCs w:val="20"/>
        </w:rPr>
        <w:t xml:space="preserve"> "Héritage punique et influence gréco-romaine au Maroc à la veille de la conquête romaine", </w:t>
      </w:r>
      <w:r>
        <w:rPr>
          <w:i/>
          <w:sz w:val="20"/>
          <w:szCs w:val="20"/>
        </w:rPr>
        <w:t xml:space="preserve">Actes du VIII Congrès international d'Archéologie classique </w:t>
      </w:r>
      <w:r>
        <w:rPr>
          <w:sz w:val="20"/>
          <w:szCs w:val="20"/>
        </w:rPr>
        <w:t>( Paris, 1963 ), Paris, 1965: 261-278.</w:t>
      </w:r>
    </w:p>
    <w:p>
      <w:pPr>
        <w:pStyle w:val="Normal"/>
        <w:spacing w:lineRule="auto" w:line="240"/>
        <w:jc w:val="both"/>
        <w:rPr>
          <w:sz w:val="20"/>
          <w:szCs w:val="20"/>
        </w:rPr>
      </w:pPr>
      <w:r>
        <w:rPr>
          <w:b/>
          <w:sz w:val="20"/>
          <w:szCs w:val="20"/>
        </w:rPr>
        <w:t>Février, P.-A.</w:t>
      </w:r>
      <w:r>
        <w:rPr>
          <w:sz w:val="20"/>
          <w:szCs w:val="20"/>
        </w:rPr>
        <w:t xml:space="preserve"> "Religion et domination dans l'Afrique Romaine", </w:t>
      </w:r>
      <w:r>
        <w:rPr>
          <w:i/>
          <w:sz w:val="20"/>
          <w:szCs w:val="20"/>
        </w:rPr>
        <w:t>Dialogues d'histoire ancienne</w:t>
      </w:r>
      <w:r>
        <w:rPr>
          <w:sz w:val="20"/>
          <w:szCs w:val="20"/>
        </w:rPr>
        <w:t>, vol.21, 1976: 305-336.</w:t>
      </w:r>
    </w:p>
    <w:p>
      <w:pPr>
        <w:pStyle w:val="Normal"/>
        <w:spacing w:lineRule="auto" w:line="240"/>
        <w:jc w:val="both"/>
        <w:rPr>
          <w:sz w:val="20"/>
          <w:szCs w:val="20"/>
        </w:rPr>
      </w:pPr>
      <w:r>
        <w:rPr>
          <w:b/>
          <w:sz w:val="20"/>
          <w:szCs w:val="20"/>
        </w:rPr>
        <w:t>Galand, L</w:t>
      </w:r>
      <w:r>
        <w:rPr>
          <w:sz w:val="20"/>
          <w:szCs w:val="20"/>
        </w:rPr>
        <w:t xml:space="preserve">. "Les alphabets libyques", </w:t>
      </w:r>
      <w:r>
        <w:rPr>
          <w:i/>
          <w:sz w:val="20"/>
          <w:szCs w:val="20"/>
        </w:rPr>
        <w:t>Antiquités Africaines</w:t>
      </w:r>
      <w:r>
        <w:rPr>
          <w:sz w:val="20"/>
          <w:szCs w:val="20"/>
        </w:rPr>
        <w:t>, vol.25, 1989: 68-81.</w:t>
      </w:r>
    </w:p>
    <w:p>
      <w:pPr>
        <w:pStyle w:val="Normal"/>
        <w:spacing w:lineRule="auto" w:line="240"/>
        <w:jc w:val="both"/>
        <w:rPr>
          <w:sz w:val="20"/>
          <w:szCs w:val="20"/>
        </w:rPr>
      </w:pPr>
      <w:r>
        <w:rPr>
          <w:b/>
          <w:sz w:val="20"/>
          <w:szCs w:val="20"/>
        </w:rPr>
        <w:t>Gsell, S</w:t>
      </w:r>
      <w:r>
        <w:rPr>
          <w:sz w:val="20"/>
          <w:szCs w:val="20"/>
        </w:rPr>
        <w:t xml:space="preserve">. </w:t>
      </w:r>
      <w:r>
        <w:rPr>
          <w:i/>
          <w:sz w:val="20"/>
          <w:szCs w:val="20"/>
        </w:rPr>
        <w:t>Histoire ancienne de l'Afrique du Nord</w:t>
      </w:r>
      <w:r>
        <w:rPr>
          <w:sz w:val="20"/>
          <w:szCs w:val="20"/>
        </w:rPr>
        <w:t>. Paris, Hachette, 1913/1928, 8 vols.</w:t>
      </w:r>
    </w:p>
    <w:p>
      <w:pPr>
        <w:pStyle w:val="Normal"/>
        <w:spacing w:lineRule="auto" w:line="240"/>
        <w:jc w:val="both"/>
        <w:rPr>
          <w:sz w:val="20"/>
          <w:szCs w:val="20"/>
        </w:rPr>
      </w:pPr>
      <w:r>
        <w:rPr>
          <w:b/>
          <w:sz w:val="20"/>
          <w:szCs w:val="20"/>
        </w:rPr>
        <w:t>Harmand, L.</w:t>
      </w:r>
      <w:r>
        <w:rPr>
          <w:sz w:val="20"/>
          <w:szCs w:val="20"/>
        </w:rPr>
        <w:t xml:space="preserve"> </w:t>
      </w:r>
      <w:r>
        <w:rPr>
          <w:i/>
          <w:sz w:val="20"/>
          <w:szCs w:val="20"/>
        </w:rPr>
        <w:t>L’Occident romain. Gaule - Espagne, Bretagne - Afrique du Nord. 31 av. J. C. à 235 ap. J. C.</w:t>
      </w:r>
      <w:r>
        <w:rPr>
          <w:sz w:val="20"/>
          <w:szCs w:val="20"/>
        </w:rPr>
        <w:t>, Paris, Ed. Payot, Bibliothèque Historique Payot, 1960, 492 p.</w:t>
      </w:r>
    </w:p>
    <w:p>
      <w:pPr>
        <w:pStyle w:val="Normal"/>
        <w:spacing w:lineRule="auto" w:line="240"/>
        <w:jc w:val="both"/>
        <w:rPr>
          <w:sz w:val="20"/>
          <w:szCs w:val="20"/>
        </w:rPr>
      </w:pPr>
      <w:r>
        <w:rPr>
          <w:b/>
          <w:sz w:val="20"/>
          <w:szCs w:val="20"/>
        </w:rPr>
        <w:t>Hesnard, A. &amp; Lenoir, M.</w:t>
      </w:r>
      <w:r>
        <w:rPr>
          <w:sz w:val="20"/>
          <w:szCs w:val="20"/>
        </w:rPr>
        <w:t xml:space="preserve"> "Les négociants italiens en Maurétaine avant l'annexion" (résumé), </w:t>
      </w:r>
      <w:r>
        <w:rPr>
          <w:i/>
          <w:sz w:val="20"/>
          <w:szCs w:val="20"/>
        </w:rPr>
        <w:t>BCTHS</w:t>
      </w:r>
      <w:r>
        <w:rPr>
          <w:sz w:val="20"/>
          <w:szCs w:val="20"/>
        </w:rPr>
        <w:t>, 19B, 1983: 49-51.</w:t>
      </w:r>
    </w:p>
    <w:p>
      <w:pPr>
        <w:pStyle w:val="Normal"/>
        <w:spacing w:lineRule="auto" w:line="240"/>
        <w:jc w:val="both"/>
        <w:rPr>
          <w:sz w:val="20"/>
          <w:szCs w:val="20"/>
        </w:rPr>
      </w:pPr>
      <w:r>
        <w:rPr>
          <w:b/>
          <w:sz w:val="20"/>
          <w:szCs w:val="20"/>
        </w:rPr>
        <w:t>Kormikiari, M. C. N.</w:t>
      </w:r>
      <w:r>
        <w:rPr>
          <w:sz w:val="20"/>
          <w:szCs w:val="20"/>
        </w:rPr>
        <w:t xml:space="preserve"> </w:t>
      </w:r>
      <w:r>
        <w:rPr>
          <w:i/>
          <w:sz w:val="20"/>
          <w:szCs w:val="20"/>
        </w:rPr>
        <w:t>Moedas púnicas no Mediterrâneo Ocidental: o processo de aculturação</w:t>
      </w:r>
      <w:r>
        <w:rPr>
          <w:sz w:val="20"/>
          <w:szCs w:val="20"/>
        </w:rPr>
        <w:t>. Dissertação de Mestrado na Área Interdepartamental de Arqueologia apresentada à Faculdade de Filosofia, Letras e Ciências Humanas da Universidade de São Paulo, 1995.</w:t>
      </w:r>
    </w:p>
    <w:p>
      <w:pPr>
        <w:pStyle w:val="Normal"/>
        <w:spacing w:lineRule="auto" w:line="240"/>
        <w:jc w:val="both"/>
        <w:rPr>
          <w:sz w:val="20"/>
          <w:szCs w:val="20"/>
        </w:rPr>
      </w:pPr>
      <w:r>
        <w:rPr>
          <w:b/>
          <w:sz w:val="20"/>
          <w:szCs w:val="20"/>
        </w:rPr>
        <w:t>_______________</w:t>
      </w:r>
      <w:r>
        <w:rPr>
          <w:sz w:val="20"/>
          <w:szCs w:val="20"/>
        </w:rPr>
        <w:t>__</w:t>
      </w:r>
      <w:r>
        <w:rPr>
          <w:i/>
          <w:sz w:val="20"/>
          <w:szCs w:val="20"/>
        </w:rPr>
        <w:t>Norte da África autóctone do século III ao I a.C.: as imagens monetárias reais berberes</w:t>
      </w:r>
      <w:r>
        <w:rPr>
          <w:sz w:val="20"/>
          <w:szCs w:val="20"/>
        </w:rPr>
        <w:t>. Tese de Doutoramento na Área Interdepartamental de Arqueologia apresentada à Faculdade de Filosofia, Letras e Ciências Humanas da Universidade de São Paulo, 2001.</w:t>
      </w:r>
    </w:p>
    <w:p>
      <w:pPr>
        <w:pStyle w:val="Normal"/>
        <w:spacing w:lineRule="auto" w:line="240"/>
        <w:jc w:val="both"/>
        <w:rPr>
          <w:sz w:val="20"/>
          <w:szCs w:val="20"/>
        </w:rPr>
      </w:pPr>
      <w:r>
        <w:rPr>
          <w:b/>
          <w:sz w:val="20"/>
          <w:szCs w:val="20"/>
        </w:rPr>
        <w:t>Lassère, J.-M.</w:t>
      </w:r>
      <w:r>
        <w:rPr>
          <w:sz w:val="20"/>
          <w:szCs w:val="20"/>
        </w:rPr>
        <w:t xml:space="preserve"> </w:t>
      </w:r>
      <w:r>
        <w:rPr>
          <w:i/>
          <w:sz w:val="20"/>
          <w:szCs w:val="20"/>
        </w:rPr>
        <w:t>Ubique populus. Peuplement et mouvement de population dans l'Afrique romaine de la chute de Carthage à la fin de la dynastie des Sévères ( 146 a.C.-235 p.C. )</w:t>
      </w:r>
      <w:r>
        <w:rPr>
          <w:sz w:val="20"/>
          <w:szCs w:val="20"/>
        </w:rPr>
        <w:t>, Paris, Éditions du Centre National de la recherche scientifique, Études d'antiquités africaines, 1977.</w:t>
      </w:r>
    </w:p>
    <w:p>
      <w:pPr>
        <w:pStyle w:val="Normal"/>
        <w:spacing w:lineRule="auto" w:line="240"/>
        <w:jc w:val="both"/>
        <w:rPr>
          <w:sz w:val="20"/>
          <w:szCs w:val="20"/>
        </w:rPr>
      </w:pPr>
      <w:r>
        <w:rPr>
          <w:b/>
          <w:sz w:val="20"/>
          <w:szCs w:val="20"/>
        </w:rPr>
        <w:t>Leveau, Ph.</w:t>
      </w:r>
      <w:r>
        <w:rPr>
          <w:sz w:val="20"/>
          <w:szCs w:val="20"/>
        </w:rPr>
        <w:t xml:space="preserve"> "La fin du royaume maure et les origines de la province romaine de Maurétanie Césarienne", </w:t>
      </w:r>
      <w:r>
        <w:rPr>
          <w:i/>
          <w:sz w:val="20"/>
          <w:szCs w:val="20"/>
        </w:rPr>
        <w:t>BCTHS</w:t>
      </w:r>
      <w:r>
        <w:rPr>
          <w:sz w:val="20"/>
          <w:szCs w:val="20"/>
        </w:rPr>
        <w:t>, 17B, 1981: 313-321.</w:t>
      </w:r>
    </w:p>
    <w:p>
      <w:pPr>
        <w:pStyle w:val="Normal"/>
        <w:spacing w:lineRule="auto" w:line="240"/>
        <w:jc w:val="both"/>
        <w:rPr>
          <w:sz w:val="20"/>
          <w:szCs w:val="20"/>
        </w:rPr>
      </w:pPr>
      <w:r>
        <w:rPr>
          <w:b/>
          <w:sz w:val="20"/>
          <w:szCs w:val="20"/>
        </w:rPr>
        <w:t>Mattingly, D.J.</w:t>
      </w:r>
      <w:r>
        <w:rPr>
          <w:sz w:val="20"/>
          <w:szCs w:val="20"/>
        </w:rPr>
        <w:t xml:space="preserve"> "Libyans and the 'limes': culture and society in Roman Tripolitania", </w:t>
      </w:r>
      <w:r>
        <w:rPr>
          <w:i/>
          <w:sz w:val="20"/>
          <w:szCs w:val="20"/>
        </w:rPr>
        <w:t>Antiquités Africaines</w:t>
      </w:r>
      <w:r>
        <w:rPr>
          <w:sz w:val="20"/>
          <w:szCs w:val="20"/>
        </w:rPr>
        <w:t>, 23, 1987: 71-94.</w:t>
      </w:r>
    </w:p>
    <w:p>
      <w:pPr>
        <w:pStyle w:val="Normal"/>
        <w:spacing w:lineRule="auto" w:line="240"/>
        <w:jc w:val="both"/>
        <w:rPr>
          <w:sz w:val="20"/>
          <w:szCs w:val="20"/>
        </w:rPr>
      </w:pPr>
      <w:r>
        <w:rPr>
          <w:b/>
          <w:sz w:val="20"/>
          <w:szCs w:val="20"/>
        </w:rPr>
        <w:t>Momigliano, A.</w:t>
      </w:r>
      <w:r>
        <w:rPr>
          <w:sz w:val="20"/>
          <w:szCs w:val="20"/>
        </w:rPr>
        <w:t xml:space="preserve"> </w:t>
      </w:r>
      <w:r>
        <w:rPr>
          <w:i/>
          <w:sz w:val="20"/>
          <w:szCs w:val="20"/>
        </w:rPr>
        <w:t>Os limites da helenização</w:t>
      </w:r>
      <w:r>
        <w:rPr>
          <w:sz w:val="20"/>
          <w:szCs w:val="20"/>
        </w:rPr>
        <w:t>. A interação cultural das civilizações grega, romana, céltica, judaica e persa, Rio de Janeiro, Jorge Zahar Editor, 1991.</w:t>
      </w:r>
    </w:p>
    <w:p>
      <w:pPr>
        <w:pStyle w:val="Normal"/>
        <w:spacing w:lineRule="auto" w:line="240"/>
        <w:jc w:val="both"/>
        <w:rPr>
          <w:sz w:val="20"/>
          <w:szCs w:val="20"/>
        </w:rPr>
      </w:pPr>
      <w:r>
        <w:rPr>
          <w:b/>
          <w:sz w:val="20"/>
          <w:szCs w:val="20"/>
        </w:rPr>
        <w:t>Montagne, R.</w:t>
      </w:r>
      <w:r>
        <w:rPr>
          <w:sz w:val="20"/>
          <w:szCs w:val="20"/>
        </w:rPr>
        <w:t xml:space="preserve"> </w:t>
      </w:r>
      <w:r>
        <w:rPr>
          <w:i/>
          <w:sz w:val="20"/>
          <w:szCs w:val="20"/>
        </w:rPr>
        <w:t>Les Berbères et le Makhzen dans le sud du Maroc. Essai sur la transformation politique des Berbères sédentaires (groupe Chleuh)</w:t>
      </w:r>
      <w:r>
        <w:rPr>
          <w:sz w:val="20"/>
          <w:szCs w:val="20"/>
        </w:rPr>
        <w:t>. Paris, Librairie Félix Alcan, 1930.</w:t>
      </w:r>
    </w:p>
    <w:p>
      <w:pPr>
        <w:pStyle w:val="Normal"/>
        <w:spacing w:lineRule="auto" w:line="240"/>
        <w:jc w:val="both"/>
        <w:rPr>
          <w:sz w:val="20"/>
          <w:szCs w:val="20"/>
        </w:rPr>
      </w:pPr>
      <w:r>
        <w:rPr>
          <w:b/>
          <w:sz w:val="20"/>
          <w:szCs w:val="20"/>
        </w:rPr>
        <w:t xml:space="preserve">Smadja, E. </w:t>
      </w:r>
      <w:r>
        <w:rPr>
          <w:sz w:val="20"/>
          <w:szCs w:val="20"/>
        </w:rPr>
        <w:t xml:space="preserve">"Modes de contact, sociétés indigènes et formation de l'État numide au seconde siècle avant notre ère", </w:t>
      </w:r>
      <w:r>
        <w:rPr>
          <w:i/>
          <w:sz w:val="20"/>
          <w:szCs w:val="20"/>
        </w:rPr>
        <w:t>Modes de contact et processus de transformation dans les sociétés anciennes</w:t>
      </w:r>
      <w:r>
        <w:rPr>
          <w:sz w:val="20"/>
          <w:szCs w:val="20"/>
        </w:rPr>
        <w:t>, Actes du Colloque de Cortone ( 24-30 maio de 1981 ). Pisa/Roma, 1983: 685-702.</w:t>
      </w:r>
    </w:p>
    <w:p>
      <w:pPr>
        <w:pStyle w:val="Normal"/>
        <w:spacing w:lineRule="auto" w:line="240"/>
        <w:rPr>
          <w:sz w:val="20"/>
          <w:szCs w:val="20"/>
        </w:rPr>
      </w:pPr>
      <w:r>
        <w:rPr>
          <w:sz w:val="20"/>
          <w:szCs w:val="20"/>
        </w:rPr>
      </w:r>
    </w:p>
    <w:p>
      <w:pPr>
        <w:pStyle w:val="Normal"/>
        <w:rPr/>
      </w:pPr>
      <w:r>
        <w:rPr/>
      </w:r>
    </w:p>
    <w:sectPr>
      <w:footerReference w:type="default" r:id="rId6"/>
      <w:type w:val="nextPage"/>
      <w:pgSz w:w="11906" w:h="16838"/>
      <w:pgMar w:left="1440" w:right="1440" w:header="0" w:top="1440" w:footer="1440" w:bottom="1976"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center"/>
      <w:rPr/>
    </w:pPr>
    <w:r>
      <w:rPr/>
      <w:fldChar w:fldCharType="begin"/>
    </w:r>
    <w:r>
      <w:rPr/>
      <w:instrText> PAGE </w:instrText>
    </w:r>
    <w:r>
      <w:rPr/>
      <w:fldChar w:fldCharType="separate"/>
    </w:r>
    <w:r>
      <w:rPr/>
      <w:t>1</w:t>
    </w:r>
    <w:r>
      <w:rPr/>
      <w:fldChar w:fldCharType="end"/>
    </w:r>
  </w:p>
</w:ftr>
</file>

<file path=word/settings.xml><?xml version="1.0" encoding="utf-8"?>
<w:settings xmlns:w="http://schemas.openxmlformats.org/wordprocessingml/2006/main">
  <w:zoom w:percent="15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en-US" w:eastAsia="zh-CN" w:bidi="hi-IN"/>
      </w:rPr>
    </w:rPrDefault>
    <w:pPrDefault>
      <w:pPr/>
    </w:pPrDefault>
  </w:docDefaults>
  <w:style w:type="paragraph" w:styleId="Normal">
    <w:name w:val="Normal"/>
    <w:qFormat/>
    <w:pPr>
      <w:widowControl w:val="false"/>
      <w:bidi w:val="0"/>
      <w:spacing w:lineRule="auto" w:line="276"/>
      <w:jc w:val="left"/>
    </w:pPr>
    <w:rPr>
      <w:rFonts w:ascii="Arial" w:hAnsi="Arial" w:eastAsia="Arial" w:cs="Arial"/>
      <w:color w:val="auto"/>
      <w:kern w:val="0"/>
      <w:sz w:val="22"/>
      <w:szCs w:val="22"/>
      <w:lang w:val="en-US" w:eastAsia="zh-CN" w:bidi="hi-IN"/>
    </w:rPr>
  </w:style>
  <w:style w:type="paragraph" w:styleId="Ttulo1">
    <w:name w:val="Heading 1"/>
    <w:next w:val="Normal"/>
    <w:qFormat/>
    <w:pPr>
      <w:keepNext w:val="true"/>
      <w:keepLines/>
      <w:widowControl w:val="false"/>
      <w:spacing w:lineRule="auto" w:line="240" w:before="400" w:after="120"/>
    </w:pPr>
    <w:rPr>
      <w:rFonts w:ascii="Arial" w:hAnsi="Arial" w:eastAsia="Arial" w:cs="Arial"/>
      <w:color w:val="auto"/>
      <w:kern w:val="0"/>
      <w:sz w:val="40"/>
      <w:szCs w:val="40"/>
      <w:lang w:val="en-US" w:eastAsia="zh-CN" w:bidi="hi-IN"/>
    </w:rPr>
  </w:style>
  <w:style w:type="paragraph" w:styleId="Ttulo2">
    <w:name w:val="Heading 2"/>
    <w:next w:val="Normal"/>
    <w:qFormat/>
    <w:pPr>
      <w:keepNext w:val="true"/>
      <w:keepLines/>
      <w:widowControl w:val="false"/>
      <w:spacing w:lineRule="auto" w:line="240" w:before="360" w:after="120"/>
    </w:pPr>
    <w:rPr>
      <w:rFonts w:ascii="Arial" w:hAnsi="Arial" w:eastAsia="Arial" w:cs="Arial"/>
      <w:b w:val="false"/>
      <w:color w:val="auto"/>
      <w:kern w:val="0"/>
      <w:sz w:val="32"/>
      <w:szCs w:val="32"/>
      <w:lang w:val="en-US" w:eastAsia="zh-CN" w:bidi="hi-IN"/>
    </w:rPr>
  </w:style>
  <w:style w:type="paragraph" w:styleId="Ttulo3">
    <w:name w:val="Heading 3"/>
    <w:next w:val="Normal"/>
    <w:qFormat/>
    <w:pPr>
      <w:keepNext w:val="true"/>
      <w:keepLines/>
      <w:widowControl w:val="false"/>
      <w:spacing w:lineRule="auto" w:line="240" w:before="320" w:after="80"/>
    </w:pPr>
    <w:rPr>
      <w:rFonts w:ascii="Arial" w:hAnsi="Arial" w:eastAsia="Arial" w:cs="Arial"/>
      <w:b w:val="false"/>
      <w:color w:val="434343"/>
      <w:kern w:val="0"/>
      <w:sz w:val="28"/>
      <w:szCs w:val="28"/>
      <w:lang w:val="en-US" w:eastAsia="zh-CN" w:bidi="hi-IN"/>
    </w:rPr>
  </w:style>
  <w:style w:type="paragraph" w:styleId="Ttulo4">
    <w:name w:val="Heading 4"/>
    <w:next w:val="Normal"/>
    <w:qFormat/>
    <w:pPr>
      <w:keepNext w:val="true"/>
      <w:keepLines/>
      <w:widowControl w:val="false"/>
      <w:spacing w:lineRule="auto" w:line="240" w:before="280" w:after="80"/>
    </w:pPr>
    <w:rPr>
      <w:rFonts w:ascii="Arial" w:hAnsi="Arial" w:eastAsia="Arial" w:cs="Arial"/>
      <w:color w:val="666666"/>
      <w:kern w:val="0"/>
      <w:sz w:val="24"/>
      <w:szCs w:val="24"/>
      <w:lang w:val="en-US" w:eastAsia="zh-CN" w:bidi="hi-IN"/>
    </w:rPr>
  </w:style>
  <w:style w:type="paragraph" w:styleId="Ttulo5">
    <w:name w:val="Heading 5"/>
    <w:next w:val="Normal"/>
    <w:qFormat/>
    <w:pPr>
      <w:keepNext w:val="true"/>
      <w:keepLines/>
      <w:widowControl w:val="false"/>
      <w:spacing w:lineRule="auto" w:line="240" w:before="240" w:after="80"/>
    </w:pPr>
    <w:rPr>
      <w:rFonts w:ascii="Arial" w:hAnsi="Arial" w:eastAsia="Arial" w:cs="Arial"/>
      <w:color w:val="666666"/>
      <w:kern w:val="0"/>
      <w:sz w:val="22"/>
      <w:szCs w:val="22"/>
      <w:lang w:val="en-US" w:eastAsia="zh-CN" w:bidi="hi-IN"/>
    </w:rPr>
  </w:style>
  <w:style w:type="paragraph" w:styleId="Ttulo6">
    <w:name w:val="Heading 6"/>
    <w:next w:val="Normal"/>
    <w:qFormat/>
    <w:pPr>
      <w:keepNext w:val="true"/>
      <w:keepLines/>
      <w:widowControl w:val="false"/>
      <w:spacing w:lineRule="auto" w:line="240" w:before="240" w:after="80"/>
    </w:pPr>
    <w:rPr>
      <w:rFonts w:ascii="Arial" w:hAnsi="Arial" w:eastAsia="Arial" w:cs="Arial"/>
      <w:i/>
      <w:color w:val="666666"/>
      <w:kern w:val="0"/>
      <w:sz w:val="22"/>
      <w:szCs w:val="22"/>
      <w:lang w:val="en-US" w:eastAsia="zh-CN" w:bidi="hi-IN"/>
    </w:rPr>
  </w:style>
  <w:style w:type="character" w:styleId="Caracteresdenotaderodap">
    <w:name w:val="Caracteres de nota de rodapé"/>
    <w:qFormat/>
    <w:rPr/>
  </w:style>
  <w:style w:type="character" w:styleId="Ncoradanotaderodap">
    <w:name w:val="Âncora da nota de rodapé"/>
    <w:rPr>
      <w:vertAlign w:val="superscript"/>
    </w:rPr>
  </w:style>
  <w:style w:type="character" w:styleId="Citao">
    <w:name w:val="Citação"/>
    <w:qFormat/>
    <w:rPr>
      <w:i/>
      <w:iCs/>
    </w:rPr>
  </w:style>
  <w:style w:type="character" w:styleId="LinkdaInternet">
    <w:name w:val="Link da Internet"/>
    <w:rPr>
      <w:color w:val="000080"/>
      <w:u w:val="single"/>
      <w:lang w:val="zxx" w:eastAsia="zxx" w:bidi="zxx"/>
    </w:rPr>
  </w:style>
  <w:style w:type="character" w:styleId="Ncoradanotadefim">
    <w:name w:val="Âncora da nota de fim"/>
    <w:rPr>
      <w:vertAlign w:val="superscript"/>
    </w:rPr>
  </w:style>
  <w:style w:type="character" w:styleId="Caracteresdenotadefim">
    <w:name w:val="Caracteres de nota de fim"/>
    <w:qFormat/>
    <w:rPr/>
  </w:style>
  <w:style w:type="character" w:styleId="ListLabel1">
    <w:name w:val="ListLabel 1"/>
    <w:qFormat/>
    <w:rPr>
      <w:i w:val="false"/>
      <w:iCs w:val="false"/>
      <w:sz w:val="20"/>
      <w:szCs w:val="20"/>
    </w:rPr>
  </w:style>
  <w:style w:type="paragraph" w:styleId="Ttulo">
    <w:name w:val="Título"/>
    <w:basedOn w:val="Normal"/>
    <w:next w:val="Corpodetexto"/>
    <w:qFormat/>
    <w:pPr>
      <w:keepNext w:val="true"/>
      <w:spacing w:before="240" w:after="120"/>
    </w:pPr>
    <w:rPr>
      <w:rFonts w:ascii="Liberation Sans" w:hAnsi="Liberation Sans" w:eastAsia="Noto Sans CJK SC" w:cs="Lohit Devanagari"/>
      <w:sz w:val="28"/>
      <w:szCs w:val="28"/>
    </w:rPr>
  </w:style>
  <w:style w:type="paragraph" w:styleId="Corpodetexto">
    <w:name w:val="Body Text"/>
    <w:basedOn w:val="Normal"/>
    <w:pPr>
      <w:spacing w:lineRule="auto" w:line="276" w:before="0" w:after="140"/>
    </w:pPr>
    <w:rPr/>
  </w:style>
  <w:style w:type="paragraph" w:styleId="Lista">
    <w:name w:val="List"/>
    <w:basedOn w:val="Corpodetexto"/>
    <w:pPr/>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LOnormal" w:default="1">
    <w:name w:val="LO-normal"/>
    <w:qFormat/>
    <w:pPr>
      <w:widowControl/>
      <w:bidi w:val="0"/>
      <w:jc w:val="left"/>
    </w:pPr>
    <w:rPr>
      <w:rFonts w:ascii="Arial" w:hAnsi="Arial" w:eastAsia="Arial" w:cs="Arial"/>
      <w:color w:val="auto"/>
      <w:kern w:val="0"/>
      <w:sz w:val="22"/>
      <w:szCs w:val="22"/>
      <w:lang w:val="en-US" w:eastAsia="zh-CN" w:bidi="hi-IN"/>
    </w:rPr>
  </w:style>
  <w:style w:type="paragraph" w:styleId="Ttulododocumento">
    <w:name w:val="Title"/>
    <w:basedOn w:val="LOnormal"/>
    <w:next w:val="Normal"/>
    <w:qFormat/>
    <w:pPr>
      <w:keepNext w:val="true"/>
      <w:keepLines/>
      <w:spacing w:lineRule="auto" w:line="240" w:before="0" w:after="60"/>
    </w:pPr>
    <w:rPr>
      <w:sz w:val="52"/>
      <w:szCs w:val="52"/>
    </w:rPr>
  </w:style>
  <w:style w:type="paragraph" w:styleId="Subttulo">
    <w:name w:val="Subtitle"/>
    <w:basedOn w:val="LOnormal"/>
    <w:next w:val="Normal"/>
    <w:qFormat/>
    <w:pPr>
      <w:keepNext w:val="true"/>
      <w:keepLines/>
      <w:spacing w:lineRule="auto" w:line="240" w:before="0" w:after="320"/>
    </w:pPr>
    <w:rPr>
      <w:rFonts w:ascii="Arial" w:hAnsi="Arial" w:eastAsia="Arial" w:cs="Arial"/>
      <w:i w:val="false"/>
      <w:color w:val="666666"/>
      <w:sz w:val="30"/>
      <w:szCs w:val="30"/>
    </w:rPr>
  </w:style>
  <w:style w:type="paragraph" w:styleId="Notaderodap">
    <w:name w:val="Footnote Text"/>
    <w:basedOn w:val="Normal"/>
    <w:pPr>
      <w:suppressLineNumbers/>
      <w:ind w:left="339" w:hanging="339"/>
    </w:pPr>
    <w:rPr>
      <w:sz w:val="20"/>
      <w:szCs w:val="20"/>
    </w:rPr>
  </w:style>
  <w:style w:type="paragraph" w:styleId="Rodap">
    <w:name w:val="Footer"/>
    <w:basedOn w:val="Normal"/>
    <w:pPr>
      <w:suppressLineNumbers/>
      <w:tabs>
        <w:tab w:val="center" w:pos="4513" w:leader="none"/>
        <w:tab w:val="right" w:pos="9026" w:leader="none"/>
      </w:tabs>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ites.usp.br/paminsa/pb/" TargetMode="External"/><Relationship Id="rId3" Type="http://schemas.openxmlformats.org/officeDocument/2006/relationships/hyperlink" Target="https://sites.usp.br/paminsa/pb/" TargetMode="External"/><Relationship Id="rId4" Type="http://schemas.openxmlformats.org/officeDocument/2006/relationships/hyperlink" Target="https://sites.usp.br/paminsa/pb/" TargetMode="External"/><Relationship Id="rId5" Type="http://schemas.openxmlformats.org/officeDocument/2006/relationships/hyperlink" Target="https://arxiv.org/pdf/1104.1785" TargetMode="Externa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129</TotalTime>
  <Application>LibreOffice/6.0.7.3$Linux_X86_64 LibreOffice_project/00m0$Build-3</Application>
  <Pages>7</Pages>
  <Words>2963</Words>
  <Characters>17252</Characters>
  <CharactersWithSpaces>20040</CharactersWithSpaces>
  <Paragraphs>185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dcterms:modified xsi:type="dcterms:W3CDTF">2019-08-05T22:29:24Z</dcterms:modified>
  <cp:revision>10</cp:revision>
  <dc:subject/>
  <dc:title/>
</cp:coreProperties>
</file>