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1</w:t>
      </w:r>
      <w:r>
        <w:rPr>
          <w:b/>
        </w:rPr>
        <w:t>:</w:t>
      </w:r>
    </w:p>
    <w:p w:rsidR="000929AC" w:rsidRDefault="000929AC" w:rsidP="000929AC">
      <w:pPr>
        <w:pStyle w:val="SemEspaamento"/>
      </w:pPr>
      <w:r>
        <w:t xml:space="preserve">- Contraste: tutti (estrutura </w:t>
      </w:r>
      <w:proofErr w:type="spellStart"/>
      <w:r>
        <w:t>ritornello</w:t>
      </w:r>
      <w:proofErr w:type="spellEnd"/>
      <w:r>
        <w:t>) X solo;</w:t>
      </w:r>
    </w:p>
    <w:p w:rsidR="000929AC" w:rsidRDefault="000929AC" w:rsidP="000929AC">
      <w:pPr>
        <w:pStyle w:val="SemEspaamento"/>
      </w:pPr>
      <w:r>
        <w:t>- estilo italiano;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uniformidade</w:t>
      </w:r>
      <w:proofErr w:type="gramEnd"/>
      <w:r>
        <w:t xml:space="preserve"> de padrões rítmicos;</w:t>
      </w:r>
    </w:p>
    <w:p w:rsidR="000929AC" w:rsidRDefault="000929AC" w:rsidP="000929AC">
      <w:pPr>
        <w:pStyle w:val="SemEspaamento"/>
      </w:pPr>
      <w:r>
        <w:t>- baixo contínuo movido;</w:t>
      </w:r>
    </w:p>
    <w:p w:rsidR="000929AC" w:rsidRDefault="000929AC" w:rsidP="000929AC">
      <w:pPr>
        <w:pStyle w:val="SemEspaamento"/>
      </w:pPr>
      <w:r>
        <w:t xml:space="preserve">- pensamento harmônico baseado no </w:t>
      </w:r>
      <w:proofErr w:type="spellStart"/>
      <w:r>
        <w:t>b.c</w:t>
      </w:r>
      <w:proofErr w:type="spellEnd"/>
      <w:r>
        <w:t>.</w:t>
      </w:r>
    </w:p>
    <w:p w:rsidR="00275B7E" w:rsidRDefault="00275B7E" w:rsidP="000929AC">
      <w:pPr>
        <w:pStyle w:val="SemEspaamento"/>
      </w:pPr>
      <w:r>
        <w:t xml:space="preserve">- </w:t>
      </w:r>
      <w:r w:rsidR="00AB745E">
        <w:t>I</w:t>
      </w:r>
      <w:r>
        <w:t>nício do séc. XVIII</w:t>
      </w:r>
      <w:r w:rsidR="00AB745E">
        <w:t>.</w:t>
      </w:r>
    </w:p>
    <w:p w:rsidR="00AB745E" w:rsidRDefault="00AB745E" w:rsidP="000929AC">
      <w:pPr>
        <w:pStyle w:val="SemEspaamento"/>
      </w:pPr>
      <w:r>
        <w:t xml:space="preserve">- Concerto Grosso. </w:t>
      </w:r>
    </w:p>
    <w:p w:rsidR="000929AC" w:rsidRDefault="000929AC" w:rsidP="000929AC">
      <w:pPr>
        <w:pStyle w:val="SemEspaamento"/>
      </w:pPr>
    </w:p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2</w:t>
      </w:r>
      <w:r>
        <w:rPr>
          <w:b/>
        </w:rPr>
        <w:t>:</w:t>
      </w:r>
    </w:p>
    <w:p w:rsidR="000929AC" w:rsidRDefault="000929AC" w:rsidP="000929AC">
      <w:pPr>
        <w:pStyle w:val="SemEspaamento"/>
      </w:pPr>
      <w:r>
        <w:t>- escrita orquestral;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desenvolvimento</w:t>
      </w:r>
      <w:proofErr w:type="gramEnd"/>
      <w:r>
        <w:t xml:space="preserve"> temático;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contraste</w:t>
      </w:r>
      <w:proofErr w:type="gramEnd"/>
      <w:r>
        <w:t xml:space="preserve"> de dinâmica mais pronunciado;</w:t>
      </w:r>
    </w:p>
    <w:p w:rsidR="000929AC" w:rsidRDefault="000929AC" w:rsidP="000929AC">
      <w:pPr>
        <w:pStyle w:val="SemEspaamento"/>
      </w:pPr>
      <w:r>
        <w:t xml:space="preserve">- variedade de padrões </w:t>
      </w:r>
      <w:proofErr w:type="gramStart"/>
      <w:r>
        <w:t xml:space="preserve">rítmicos </w:t>
      </w:r>
      <w:r w:rsidR="00275B7E">
        <w:t>;</w:t>
      </w:r>
      <w:proofErr w:type="gramEnd"/>
    </w:p>
    <w:p w:rsidR="000929AC" w:rsidRDefault="000929AC" w:rsidP="000929AC">
      <w:pPr>
        <w:pStyle w:val="SemEspaamento"/>
      </w:pPr>
      <w:r>
        <w:t>- clareza de frases – início da utilização de temas</w:t>
      </w:r>
      <w:r w:rsidR="00275B7E">
        <w:t>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ritmo</w:t>
      </w:r>
      <w:proofErr w:type="gramEnd"/>
      <w:r>
        <w:t xml:space="preserve"> harmônico lento - pensamento funcional;</w:t>
      </w:r>
    </w:p>
    <w:p w:rsidR="00AB745E" w:rsidRDefault="00AB745E" w:rsidP="000929AC">
      <w:pPr>
        <w:pStyle w:val="SemEspaamento"/>
      </w:pPr>
      <w:r>
        <w:t>- 2a metade do séc. XVIII;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padrão</w:t>
      </w:r>
      <w:proofErr w:type="gramEnd"/>
      <w:r>
        <w:t xml:space="preserve"> de dança do minueto</w:t>
      </w:r>
      <w:r w:rsidR="00AB745E">
        <w:t xml:space="preserve"> (dentro da sinfonia).</w:t>
      </w:r>
    </w:p>
    <w:p w:rsidR="000929AC" w:rsidRPr="00AB745E" w:rsidRDefault="000929AC" w:rsidP="000929AC">
      <w:pPr>
        <w:pStyle w:val="SemEspaamento"/>
      </w:pPr>
    </w:p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3</w:t>
      </w:r>
      <w:r>
        <w:rPr>
          <w:b/>
        </w:rPr>
        <w:t>:</w:t>
      </w:r>
    </w:p>
    <w:p w:rsidR="000929AC" w:rsidRDefault="000929AC" w:rsidP="000929AC">
      <w:pPr>
        <w:pStyle w:val="SemEspaamento"/>
      </w:pPr>
      <w:r>
        <w:t>- escrita orquestral;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contraste</w:t>
      </w:r>
      <w:proofErr w:type="gramEnd"/>
      <w:r>
        <w:t xml:space="preserve"> de dinâmica bem pronunciado;</w:t>
      </w:r>
    </w:p>
    <w:p w:rsidR="000929AC" w:rsidRDefault="000929AC" w:rsidP="000929AC">
      <w:pPr>
        <w:pStyle w:val="SemEspaamento"/>
      </w:pPr>
      <w:r>
        <w:t>- ritmo harmônico lento - pensamento funcional;</w:t>
      </w:r>
    </w:p>
    <w:p w:rsidR="000929AC" w:rsidRDefault="00275B7E" w:rsidP="000929AC">
      <w:pPr>
        <w:pStyle w:val="SemEspaamento"/>
      </w:pPr>
      <w:r>
        <w:t>- forma binária</w:t>
      </w:r>
      <w:r w:rsidR="000929AC">
        <w:t>;</w:t>
      </w:r>
    </w:p>
    <w:p w:rsidR="000929AC" w:rsidRDefault="000929AC" w:rsidP="000929AC">
      <w:pPr>
        <w:pStyle w:val="SemEspaamento"/>
      </w:pPr>
      <w:r>
        <w:t>- variedade de padrões rítmicos;</w:t>
      </w:r>
    </w:p>
    <w:p w:rsidR="000929AC" w:rsidRDefault="000929AC" w:rsidP="000929AC">
      <w:pPr>
        <w:pStyle w:val="SemEspaamento"/>
      </w:pPr>
      <w:r>
        <w:t>- clareza de frases – início da utilização de temas;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>- acentuações abruptas;</w:t>
      </w:r>
    </w:p>
    <w:p w:rsidR="000929AC" w:rsidRDefault="000929AC" w:rsidP="000929AC">
      <w:pPr>
        <w:pStyle w:val="SemEspaamento"/>
      </w:pPr>
      <w:r>
        <w:t xml:space="preserve">- saltos melódicos e uso de </w:t>
      </w:r>
      <w:proofErr w:type="spellStart"/>
      <w:r>
        <w:t>síncopas</w:t>
      </w:r>
      <w:proofErr w:type="spellEnd"/>
      <w:r>
        <w:t>;</w:t>
      </w:r>
    </w:p>
    <w:p w:rsidR="000929AC" w:rsidRDefault="000929AC" w:rsidP="000929AC">
      <w:pPr>
        <w:pStyle w:val="SemEspaamento"/>
      </w:pPr>
      <w:r>
        <w:t>- desenvolvimento temático;</w:t>
      </w:r>
    </w:p>
    <w:p w:rsidR="000929AC" w:rsidRDefault="000929AC" w:rsidP="000929AC">
      <w:pPr>
        <w:pStyle w:val="SemEspaamento"/>
        <w:rPr>
          <w:lang w:val="en-US"/>
        </w:rPr>
      </w:pPr>
      <w:r>
        <w:t xml:space="preserve">- 2a metade do séc. </w:t>
      </w:r>
      <w:r w:rsidRPr="000929AC">
        <w:rPr>
          <w:lang w:val="en-US"/>
        </w:rPr>
        <w:t>XVIII;</w:t>
      </w:r>
    </w:p>
    <w:p w:rsidR="00AB745E" w:rsidRDefault="00AB745E" w:rsidP="000929AC">
      <w:pPr>
        <w:pStyle w:val="SemEspaamento"/>
        <w:rPr>
          <w:lang w:val="en-US"/>
        </w:rPr>
      </w:pPr>
      <w:r>
        <w:rPr>
          <w:lang w:val="en-US"/>
        </w:rPr>
        <w:t>- Sinfonia.</w:t>
      </w:r>
    </w:p>
    <w:p w:rsidR="000929AC" w:rsidRPr="000929AC" w:rsidRDefault="000929AC" w:rsidP="000929AC">
      <w:pPr>
        <w:pStyle w:val="SemEspaamento"/>
        <w:rPr>
          <w:lang w:val="en-US"/>
        </w:rPr>
      </w:pPr>
    </w:p>
    <w:p w:rsid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>udio 4</w:t>
      </w:r>
      <w:r>
        <w:rPr>
          <w:b/>
        </w:rPr>
        <w:t>: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clareza</w:t>
      </w:r>
      <w:proofErr w:type="gramEnd"/>
      <w:r>
        <w:t xml:space="preserve"> de frases – início da utilização de temas;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contraste</w:t>
      </w:r>
      <w:proofErr w:type="gramEnd"/>
      <w:r>
        <w:t xml:space="preserve"> de dinâmica bem pronunciado;</w:t>
      </w:r>
    </w:p>
    <w:p w:rsidR="000929AC" w:rsidRDefault="000929AC" w:rsidP="000929AC">
      <w:pPr>
        <w:pStyle w:val="SemEspaamento"/>
      </w:pPr>
      <w:r>
        <w:t xml:space="preserve">- uso de </w:t>
      </w:r>
      <w:proofErr w:type="spellStart"/>
      <w:r>
        <w:t>síncopas</w:t>
      </w:r>
      <w:proofErr w:type="spellEnd"/>
      <w:r>
        <w:t xml:space="preserve"> e saltos melódicos;</w:t>
      </w:r>
    </w:p>
    <w:p w:rsidR="000929AC" w:rsidRDefault="000929AC" w:rsidP="000929AC">
      <w:pPr>
        <w:pStyle w:val="SemEspaamento"/>
      </w:pPr>
      <w:r>
        <w:t>- desenvolvimento temático;</w:t>
      </w:r>
    </w:p>
    <w:p w:rsidR="000929AC" w:rsidRDefault="000929AC" w:rsidP="000929AC">
      <w:pPr>
        <w:pStyle w:val="SemEspaamento"/>
      </w:pPr>
      <w:r>
        <w:t>- ritmo harmônico lento - pensamento funcional;</w:t>
      </w:r>
    </w:p>
    <w:p w:rsidR="000929AC" w:rsidRDefault="000929AC" w:rsidP="000929AC">
      <w:pPr>
        <w:pStyle w:val="SemEspaamento"/>
      </w:pPr>
      <w:r>
        <w:t>- variedade de padrões rítmicos;</w:t>
      </w:r>
    </w:p>
    <w:p w:rsidR="000929AC" w:rsidRDefault="000929AC" w:rsidP="000929AC">
      <w:pPr>
        <w:pStyle w:val="SemEspaamento"/>
      </w:pPr>
      <w:r>
        <w:t>- 2a metade do séc. XVIII;</w:t>
      </w:r>
    </w:p>
    <w:p w:rsidR="000929AC" w:rsidRDefault="000929AC" w:rsidP="000929AC">
      <w:pPr>
        <w:pStyle w:val="SemEspaamento"/>
      </w:pPr>
      <w:r>
        <w:t xml:space="preserve">- </w:t>
      </w:r>
      <w:proofErr w:type="gramStart"/>
      <w:r>
        <w:t>forma</w:t>
      </w:r>
      <w:proofErr w:type="gramEnd"/>
      <w:r>
        <w:t xml:space="preserve"> binária;</w:t>
      </w:r>
    </w:p>
    <w:p w:rsidR="00AB745E" w:rsidRDefault="00AB745E" w:rsidP="00AB745E">
      <w:pPr>
        <w:pStyle w:val="SemEspaamento"/>
      </w:pPr>
      <w:r>
        <w:t>- E</w:t>
      </w:r>
      <w:r>
        <w:t>scrita para quarteto</w:t>
      </w:r>
      <w:r>
        <w:t xml:space="preserve"> de cordas. </w:t>
      </w:r>
    </w:p>
    <w:p w:rsidR="006262DD" w:rsidRPr="000929AC" w:rsidRDefault="006262DD" w:rsidP="000929AC">
      <w:pPr>
        <w:pStyle w:val="SemEspaamento"/>
        <w:rPr>
          <w:b/>
        </w:rPr>
      </w:pPr>
      <w:bookmarkStart w:id="0" w:name="_GoBack"/>
      <w:bookmarkEnd w:id="0"/>
    </w:p>
    <w:sectPr w:rsidR="006262DD" w:rsidRPr="0009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481"/>
    <w:rsid w:val="000929AC"/>
    <w:rsid w:val="001D1481"/>
    <w:rsid w:val="00275B7E"/>
    <w:rsid w:val="006262DD"/>
    <w:rsid w:val="00A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A79C"/>
  <w15:docId w15:val="{1DB15C69-5A5C-014A-8ECB-DA391E5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Marcus Held</cp:lastModifiedBy>
  <cp:revision>4</cp:revision>
  <dcterms:created xsi:type="dcterms:W3CDTF">2016-11-24T12:48:00Z</dcterms:created>
  <dcterms:modified xsi:type="dcterms:W3CDTF">2018-11-27T10:46:00Z</dcterms:modified>
</cp:coreProperties>
</file>