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7" w:rsidRDefault="00E33517" w:rsidP="006E7FFA">
      <w:pPr>
        <w:pStyle w:val="SemEspaamento"/>
        <w:jc w:val="both"/>
        <w:rPr>
          <w:b/>
        </w:rPr>
      </w:pPr>
      <w:r w:rsidRPr="00E33517">
        <w:rPr>
          <w:b/>
        </w:rPr>
        <w:t>Aula 09 - ESTILOS MUSICAIS C. 1750</w:t>
      </w:r>
    </w:p>
    <w:p w:rsidR="00B72B59" w:rsidRDefault="00B72B59" w:rsidP="006E7FFA">
      <w:pPr>
        <w:pStyle w:val="SemEspaamento"/>
        <w:jc w:val="both"/>
        <w:rPr>
          <w:b/>
        </w:rPr>
      </w:pPr>
    </w:p>
    <w:p w:rsidR="00B72B59" w:rsidRDefault="00B72B59" w:rsidP="006E7FFA">
      <w:pPr>
        <w:pStyle w:val="SemEspaamento"/>
        <w:jc w:val="both"/>
        <w:rPr>
          <w:u w:val="single"/>
        </w:rPr>
      </w:pPr>
      <w:r w:rsidRPr="00B72B59">
        <w:rPr>
          <w:u w:val="single"/>
        </w:rPr>
        <w:t>Definições:</w:t>
      </w:r>
    </w:p>
    <w:p w:rsidR="00B72B59" w:rsidRPr="00B72B59" w:rsidRDefault="00B72B59" w:rsidP="006E7FFA">
      <w:pPr>
        <w:pStyle w:val="SemEspaamento"/>
        <w:jc w:val="both"/>
        <w:rPr>
          <w:u w:val="single"/>
        </w:rPr>
      </w:pPr>
    </w:p>
    <w:p w:rsidR="00B72B59" w:rsidRPr="00B72B59" w:rsidRDefault="00B72B59" w:rsidP="006E7FFA">
      <w:pPr>
        <w:pStyle w:val="SemEspaamento"/>
        <w:jc w:val="both"/>
        <w:rPr>
          <w:b/>
        </w:rPr>
      </w:pPr>
      <w:r w:rsidRPr="00B72B59">
        <w:rPr>
          <w:b/>
          <w:bCs/>
        </w:rPr>
        <w:t>Barroco:</w:t>
      </w:r>
    </w:p>
    <w:p w:rsidR="00B72B59" w:rsidRPr="00B72B59" w:rsidRDefault="00B72B59" w:rsidP="006E7FFA">
      <w:pPr>
        <w:pStyle w:val="SemEspaamento"/>
        <w:jc w:val="both"/>
      </w:pPr>
      <w:r>
        <w:t xml:space="preserve">1690: </w:t>
      </w:r>
      <w:r w:rsidRPr="00B72B59">
        <w:t>joalheria - pér</w:t>
      </w:r>
      <w:r>
        <w:t>olas não perfeitamente redondas;</w:t>
      </w:r>
    </w:p>
    <w:p w:rsidR="00B72B59" w:rsidRPr="00B72B59" w:rsidRDefault="00B72B59" w:rsidP="006E7FFA">
      <w:pPr>
        <w:pStyle w:val="SemEspaamento"/>
        <w:jc w:val="both"/>
      </w:pPr>
      <w:r>
        <w:t xml:space="preserve">1740: </w:t>
      </w:r>
      <w:r w:rsidRPr="00B72B59">
        <w:t xml:space="preserve">sentido figurado </w:t>
      </w:r>
      <w:r>
        <w:t>- irregular, bizarro, desigual;</w:t>
      </w:r>
    </w:p>
    <w:p w:rsidR="00B72B59" w:rsidRPr="00B72B59" w:rsidRDefault="00B72B59" w:rsidP="006E7FFA">
      <w:pPr>
        <w:pStyle w:val="SemEspaamento"/>
        <w:jc w:val="both"/>
      </w:pPr>
      <w:r>
        <w:t xml:space="preserve">1776: </w:t>
      </w:r>
      <w:r w:rsidRPr="00B72B59">
        <w:t>música cuja harmonia é confusa, carregada de modulações e</w:t>
      </w:r>
      <w:r>
        <w:t xml:space="preserve"> </w:t>
      </w:r>
      <w:r w:rsidRPr="00B72B59">
        <w:t xml:space="preserve">dissonâncias, a entoação é </w:t>
      </w:r>
      <w:r>
        <w:t>difícil e o movimento, violento;</w:t>
      </w:r>
    </w:p>
    <w:p w:rsidR="00B72B59" w:rsidRPr="00B72B59" w:rsidRDefault="00B72B59" w:rsidP="006E7FFA">
      <w:pPr>
        <w:pStyle w:val="SemEspaamento"/>
        <w:jc w:val="both"/>
      </w:pPr>
      <w:r>
        <w:t xml:space="preserve">1788: </w:t>
      </w:r>
      <w:r w:rsidRPr="00B72B59">
        <w:t>ridículo</w:t>
      </w:r>
      <w:r>
        <w:t>,</w:t>
      </w:r>
      <w:r w:rsidRPr="00B72B59">
        <w:t xml:space="preserve"> levado ao excesso</w:t>
      </w:r>
      <w:r>
        <w:t>;</w:t>
      </w:r>
    </w:p>
    <w:p w:rsidR="00B72B59" w:rsidRPr="00B72B59" w:rsidRDefault="00B72B59" w:rsidP="006E7FFA">
      <w:pPr>
        <w:pStyle w:val="SemEspaamento"/>
        <w:jc w:val="both"/>
      </w:pPr>
      <w:r w:rsidRPr="00B72B59">
        <w:t> </w:t>
      </w:r>
    </w:p>
    <w:p w:rsidR="00B72B59" w:rsidRPr="00B72B59" w:rsidRDefault="00B72B59" w:rsidP="006E7FFA">
      <w:pPr>
        <w:pStyle w:val="SemEspaamento"/>
        <w:jc w:val="both"/>
        <w:rPr>
          <w:b/>
        </w:rPr>
      </w:pPr>
      <w:r w:rsidRPr="00B72B59">
        <w:rPr>
          <w:b/>
          <w:bCs/>
        </w:rPr>
        <w:t>Clássico:</w:t>
      </w:r>
    </w:p>
    <w:p w:rsidR="00B72B59" w:rsidRPr="00B72B59" w:rsidRDefault="00B72B59" w:rsidP="006E7FFA">
      <w:pPr>
        <w:pStyle w:val="SemEspaamento"/>
        <w:jc w:val="both"/>
      </w:pPr>
      <w:r w:rsidRPr="00B72B59">
        <w:t xml:space="preserve">Antiguidade: cidadão que pertence à 1ª das </w:t>
      </w:r>
      <w:proofErr w:type="gramStart"/>
      <w:r w:rsidRPr="00B72B59">
        <w:t>5</w:t>
      </w:r>
      <w:proofErr w:type="gramEnd"/>
      <w:r w:rsidRPr="00B72B59">
        <w:t xml:space="preserve"> classes romanas; escritor modelar</w:t>
      </w:r>
    </w:p>
    <w:p w:rsidR="00B72B59" w:rsidRPr="00B72B59" w:rsidRDefault="00D33C62" w:rsidP="006E7FFA">
      <w:pPr>
        <w:pStyle w:val="SemEspaamento"/>
        <w:jc w:val="both"/>
      </w:pPr>
      <w:proofErr w:type="gramStart"/>
      <w:r>
        <w:t>séc.</w:t>
      </w:r>
      <w:proofErr w:type="gramEnd"/>
      <w:r>
        <w:t xml:space="preserve"> XVII: </w:t>
      </w:r>
      <w:r w:rsidR="00B72B59" w:rsidRPr="00B72B59">
        <w:t>autor lido e comentado nas escolas</w:t>
      </w:r>
      <w:r>
        <w:t>;</w:t>
      </w:r>
    </w:p>
    <w:p w:rsidR="00B72B59" w:rsidRPr="00B72B59" w:rsidRDefault="00D33C62" w:rsidP="006E7FFA">
      <w:pPr>
        <w:pStyle w:val="SemEspaamento"/>
        <w:jc w:val="both"/>
      </w:pPr>
      <w:proofErr w:type="gramStart"/>
      <w:r>
        <w:t>séc.</w:t>
      </w:r>
      <w:proofErr w:type="gramEnd"/>
      <w:r>
        <w:t xml:space="preserve"> XIX: </w:t>
      </w:r>
      <w:r w:rsidR="00B72B59" w:rsidRPr="00B72B59">
        <w:t xml:space="preserve">termo oposto a </w:t>
      </w:r>
      <w:r w:rsidR="00B72B59" w:rsidRPr="00B72B59">
        <w:rPr>
          <w:i/>
          <w:iCs/>
        </w:rPr>
        <w:t>romântico</w:t>
      </w:r>
      <w:r>
        <w:rPr>
          <w:i/>
          <w:iCs/>
        </w:rPr>
        <w:t>;</w:t>
      </w:r>
      <w:r>
        <w:t xml:space="preserve"> </w:t>
      </w:r>
      <w:r w:rsidR="00B72B59" w:rsidRPr="00B72B59">
        <w:t>proporç</w:t>
      </w:r>
      <w:r>
        <w:t>ão, equilíbrio, modelos antigos;</w:t>
      </w:r>
    </w:p>
    <w:p w:rsidR="00B72B59" w:rsidRPr="00E33517" w:rsidRDefault="00B72B59" w:rsidP="006E7FFA">
      <w:pPr>
        <w:pStyle w:val="SemEspaamento"/>
        <w:jc w:val="both"/>
        <w:rPr>
          <w:b/>
        </w:rPr>
      </w:pPr>
    </w:p>
    <w:p w:rsidR="00E33517" w:rsidRPr="00E33517" w:rsidRDefault="00E33517" w:rsidP="006E7FFA">
      <w:pPr>
        <w:pStyle w:val="SemEspaamento"/>
        <w:jc w:val="both"/>
        <w:rPr>
          <w:u w:val="single"/>
        </w:rPr>
      </w:pPr>
      <w:r w:rsidRPr="00E33517">
        <w:rPr>
          <w:u w:val="single"/>
        </w:rPr>
        <w:t>Principais mudanças: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Estilo se torna mais </w:t>
      </w:r>
      <w:r w:rsidR="006E7FFA" w:rsidRPr="00E33517">
        <w:rPr>
          <w:b/>
          <w:bCs/>
        </w:rPr>
        <w:t>variável e flexível</w:t>
      </w:r>
      <w:r>
        <w:rPr>
          <w:b/>
          <w:bCs/>
        </w:rP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Menor representação estereotipada das paixões humanas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As peças ganham um </w:t>
      </w:r>
      <w:r w:rsidR="006E7FFA" w:rsidRPr="00E33517">
        <w:rPr>
          <w:b/>
          <w:bCs/>
        </w:rPr>
        <w:t>caráter individual</w:t>
      </w:r>
      <w:r>
        <w:rPr>
          <w:b/>
          <w:bCs/>
        </w:rP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Clarificação e</w:t>
      </w:r>
      <w:r w:rsidR="006E7FFA" w:rsidRPr="00E33517">
        <w:t xml:space="preserve"> refinamento da harmonia: noção da </w:t>
      </w:r>
      <w:r w:rsidR="006E7FFA" w:rsidRPr="00E33517">
        <w:rPr>
          <w:b/>
          <w:bCs/>
        </w:rPr>
        <w:t>tríade</w:t>
      </w:r>
      <w:r>
        <w:rPr>
          <w:b/>
          <w:bCs/>
        </w:rPr>
        <w:t>;</w:t>
      </w:r>
    </w:p>
    <w:p w:rsidR="00000000" w:rsidRPr="00E33517" w:rsidRDefault="00E33517" w:rsidP="006E7FFA">
      <w:pPr>
        <w:pStyle w:val="SemEspaamento"/>
        <w:jc w:val="both"/>
        <w:rPr>
          <w:lang w:val="en-US"/>
        </w:rPr>
      </w:pPr>
      <w:r w:rsidRPr="00E33517">
        <w:rPr>
          <w:lang w:val="en-US"/>
        </w:rPr>
        <w:t xml:space="preserve">- </w:t>
      </w:r>
      <w:proofErr w:type="spellStart"/>
      <w:r w:rsidR="006E7FFA" w:rsidRPr="00E33517">
        <w:rPr>
          <w:lang w:val="en-US"/>
        </w:rPr>
        <w:t>Phillipp</w:t>
      </w:r>
      <w:proofErr w:type="spellEnd"/>
      <w:r w:rsidR="006E7FFA" w:rsidRPr="00E33517">
        <w:rPr>
          <w:lang w:val="en-US"/>
        </w:rPr>
        <w:t xml:space="preserve"> Emanuel Bach ‘</w:t>
      </w:r>
      <w:r w:rsidR="006E7FFA" w:rsidRPr="00E33517">
        <w:rPr>
          <w:i/>
          <w:iCs/>
          <w:lang w:val="en-US"/>
        </w:rPr>
        <w:t>essay on the arte of playing keyboard instruments’</w:t>
      </w:r>
      <w:r>
        <w:rPr>
          <w:i/>
          <w:iCs/>
          <w:lang w:val="en-US"/>
        </w:rPr>
        <w:t>;</w:t>
      </w:r>
    </w:p>
    <w:p w:rsidR="00000000" w:rsidRPr="00E33517" w:rsidRDefault="00E33517" w:rsidP="006E7FFA">
      <w:pPr>
        <w:pStyle w:val="SemEspaamento"/>
        <w:jc w:val="both"/>
      </w:pPr>
      <w:r w:rsidRPr="00E33517">
        <w:t xml:space="preserve">- </w:t>
      </w:r>
      <w:r w:rsidR="006E7FFA" w:rsidRPr="00E33517">
        <w:t>Baixo figurado passa a ser abandonado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rPr>
          <w:b/>
          <w:bCs/>
        </w:rPr>
        <w:t xml:space="preserve">- </w:t>
      </w:r>
      <w:r w:rsidR="006E7FFA" w:rsidRPr="00E33517">
        <w:rPr>
          <w:b/>
          <w:bCs/>
        </w:rPr>
        <w:t>Experimentações com instrumentos de teclado</w:t>
      </w:r>
      <w:r>
        <w:rPr>
          <w:b/>
          <w:bCs/>
        </w:rPr>
        <w:t>;</w:t>
      </w:r>
    </w:p>
    <w:p w:rsidR="00E33517" w:rsidRDefault="00E33517" w:rsidP="006E7FFA">
      <w:pPr>
        <w:pStyle w:val="SemEspaamento"/>
        <w:jc w:val="both"/>
        <w:rPr>
          <w:b/>
          <w:bCs/>
        </w:rPr>
      </w:pPr>
    </w:p>
    <w:p w:rsidR="00E33517" w:rsidRPr="00E33517" w:rsidRDefault="00E33517" w:rsidP="006E7FFA">
      <w:pPr>
        <w:pStyle w:val="SemEspaamento"/>
        <w:jc w:val="both"/>
        <w:rPr>
          <w:bCs/>
          <w:u w:val="single"/>
        </w:rPr>
      </w:pPr>
      <w:r w:rsidRPr="00E33517">
        <w:rPr>
          <w:bCs/>
          <w:u w:val="single"/>
        </w:rPr>
        <w:t>Harmonia:</w:t>
      </w:r>
    </w:p>
    <w:p w:rsidR="00000000" w:rsidRPr="00E33517" w:rsidRDefault="00E33517" w:rsidP="006E7FFA">
      <w:pPr>
        <w:pStyle w:val="SemEspaamento"/>
        <w:jc w:val="both"/>
      </w:pPr>
      <w:r>
        <w:rPr>
          <w:b/>
          <w:bCs/>
        </w:rPr>
        <w:t xml:space="preserve">- </w:t>
      </w:r>
      <w:r w:rsidR="006E7FFA" w:rsidRPr="00E33517">
        <w:rPr>
          <w:b/>
          <w:bCs/>
        </w:rPr>
        <w:t xml:space="preserve">Até 1700: </w:t>
      </w:r>
      <w:r w:rsidR="006E7FFA" w:rsidRPr="00E33517">
        <w:t>os termos ‘</w:t>
      </w:r>
      <w:r w:rsidR="006E7FFA" w:rsidRPr="00E33517">
        <w:t>harmonia’, ‘modulação’ e ‘melodia’ significavam quase a mesma coisa</w:t>
      </w:r>
      <w:r>
        <w:t>;</w:t>
      </w:r>
    </w:p>
    <w:p w:rsidR="00000000" w:rsidRPr="00E33517" w:rsidRDefault="006E7FFA" w:rsidP="006E7FFA">
      <w:pPr>
        <w:pStyle w:val="SemEspaamento"/>
        <w:jc w:val="both"/>
      </w:pPr>
      <w:proofErr w:type="gramStart"/>
      <w:r w:rsidRPr="00E33517">
        <w:t>tradição</w:t>
      </w:r>
      <w:proofErr w:type="gramEnd"/>
      <w:r w:rsidRPr="00E33517">
        <w:t xml:space="preserve"> luterana: maior interesse pelas possibilidades harmônicas</w:t>
      </w:r>
      <w:r w:rsidR="00E33517">
        <w:t>;</w:t>
      </w:r>
    </w:p>
    <w:p w:rsidR="00000000" w:rsidRPr="00E33517" w:rsidRDefault="00E33517" w:rsidP="006E7FFA">
      <w:pPr>
        <w:pStyle w:val="SemEspaamento"/>
        <w:jc w:val="both"/>
      </w:pPr>
      <w:r>
        <w:rPr>
          <w:b/>
          <w:bCs/>
        </w:rPr>
        <w:t xml:space="preserve">- </w:t>
      </w:r>
      <w:r w:rsidR="006E7FFA" w:rsidRPr="00E33517">
        <w:rPr>
          <w:b/>
          <w:bCs/>
        </w:rPr>
        <w:t xml:space="preserve">Depois de 1750: </w:t>
      </w:r>
      <w:r w:rsidR="006E7FFA" w:rsidRPr="00E33517">
        <w:t>noção de modula</w:t>
      </w:r>
      <w:r w:rsidR="006E7FFA" w:rsidRPr="00E33517">
        <w:t>ção; importante para a expressividade musical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elemento dominante na construção musical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Os materiais estavam subordinados à </w:t>
      </w:r>
      <w:r w:rsidR="006E7FFA" w:rsidRPr="00E33517">
        <w:rPr>
          <w:b/>
          <w:bCs/>
        </w:rPr>
        <w:t>harmonia</w:t>
      </w:r>
      <w:r>
        <w:rPr>
          <w:b/>
          <w:bCs/>
        </w:rP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Cada acorde fazia uma contribuição individual para a estabilidade da tonalidade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Estrutura </w:t>
      </w:r>
      <w:r w:rsidR="006E7FFA" w:rsidRPr="008F4B60">
        <w:rPr>
          <w:bCs/>
        </w:rPr>
        <w:t xml:space="preserve">eficiente </w:t>
      </w:r>
      <w:r w:rsidR="006E7FFA" w:rsidRPr="00E33517">
        <w:t>(não novas harmonias)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Menos acordes (duração mais longa)</w:t>
      </w:r>
      <w:r>
        <w:t>;</w:t>
      </w:r>
    </w:p>
    <w:p w:rsidR="00000000" w:rsidRPr="00E33517" w:rsidRDefault="008F4B60" w:rsidP="006E7FFA">
      <w:pPr>
        <w:pStyle w:val="SemEspaamento"/>
        <w:jc w:val="both"/>
      </w:pPr>
      <w:r>
        <w:t xml:space="preserve">- </w:t>
      </w:r>
      <w:r w:rsidR="006E7FFA" w:rsidRPr="00E33517">
        <w:t>Ganho de</w:t>
      </w:r>
      <w:r w:rsidR="006E7FFA" w:rsidRPr="00E33517">
        <w:rPr>
          <w:b/>
          <w:bCs/>
        </w:rPr>
        <w:t xml:space="preserve"> </w:t>
      </w:r>
      <w:r w:rsidR="006E7FFA" w:rsidRPr="00E33517">
        <w:rPr>
          <w:b/>
          <w:bCs/>
        </w:rPr>
        <w:t>individualidade</w:t>
      </w:r>
      <w:r w:rsidR="00E33517">
        <w:rPr>
          <w:b/>
          <w:bCs/>
        </w:rP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O uso de al</w:t>
      </w:r>
      <w:r w:rsidR="006E7FFA" w:rsidRPr="00E33517">
        <w:t xml:space="preserve">garismos (I-V) foi só desenvolvido depois de 1800 por </w:t>
      </w:r>
      <w:proofErr w:type="spellStart"/>
      <w:r w:rsidR="006E7FFA" w:rsidRPr="00E33517">
        <w:rPr>
          <w:b/>
          <w:bCs/>
        </w:rPr>
        <w:t>Gottfried</w:t>
      </w:r>
      <w:proofErr w:type="spellEnd"/>
      <w:r w:rsidR="006E7FFA" w:rsidRPr="00E33517">
        <w:rPr>
          <w:b/>
          <w:bCs/>
        </w:rPr>
        <w:t xml:space="preserve"> Weber</w:t>
      </w:r>
      <w:r w:rsidR="006E7FFA" w:rsidRPr="00E33517"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O conceito de</w:t>
      </w:r>
      <w:r w:rsidR="006E7FFA" w:rsidRPr="00E33517">
        <w:rPr>
          <w:b/>
          <w:bCs/>
        </w:rPr>
        <w:t xml:space="preserve"> função </w:t>
      </w:r>
      <w:r w:rsidR="006E7FFA" w:rsidRPr="00E33517">
        <w:t xml:space="preserve">foi elaborado por </w:t>
      </w:r>
      <w:r w:rsidR="006E7FFA" w:rsidRPr="00E33517">
        <w:rPr>
          <w:b/>
          <w:bCs/>
        </w:rPr>
        <w:t xml:space="preserve">Hugo </w:t>
      </w:r>
      <w:proofErr w:type="spellStart"/>
      <w:r w:rsidR="006E7FFA" w:rsidRPr="00E33517">
        <w:rPr>
          <w:b/>
          <w:bCs/>
        </w:rPr>
        <w:t>Riemann</w:t>
      </w:r>
      <w:proofErr w:type="spellEnd"/>
      <w:r w:rsidR="006E7FFA" w:rsidRPr="00E33517">
        <w:rPr>
          <w:b/>
          <w:bCs/>
        </w:rPr>
        <w:t xml:space="preserve"> </w:t>
      </w:r>
      <w:r w:rsidR="006E7FFA" w:rsidRPr="00E33517">
        <w:t>no fim de 1800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Refinamento nas relações entre tonalidades;</w:t>
      </w:r>
    </w:p>
    <w:p w:rsidR="00000000" w:rsidRPr="00E33517" w:rsidRDefault="00E33517" w:rsidP="006E7FFA">
      <w:pPr>
        <w:pStyle w:val="SemEspaamento"/>
        <w:jc w:val="both"/>
      </w:pPr>
      <w:r>
        <w:rPr>
          <w:b/>
          <w:bCs/>
        </w:rPr>
        <w:t xml:space="preserve">- </w:t>
      </w:r>
      <w:r w:rsidR="006E7FFA" w:rsidRPr="00E33517">
        <w:rPr>
          <w:b/>
          <w:bCs/>
        </w:rPr>
        <w:t xml:space="preserve">Primeiras relações: </w:t>
      </w:r>
      <w:r w:rsidR="006E7FFA" w:rsidRPr="00E33517">
        <w:t>tônica e dominante; menor e relativa; tônica e mediante;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Enfatizar o processo de </w:t>
      </w:r>
      <w:r w:rsidR="006E7FFA" w:rsidRPr="00E33517">
        <w:rPr>
          <w:b/>
          <w:bCs/>
        </w:rPr>
        <w:t>modulação</w:t>
      </w:r>
      <w:r w:rsidR="006E7FFA" w:rsidRPr="00E33517">
        <w:t>: estabilidade clara</w:t>
      </w:r>
      <w:r>
        <w:t xml:space="preserve"> do tom no começo e final da </w:t>
      </w:r>
      <w:r w:rsidR="006E7FFA" w:rsidRPr="00E33517">
        <w:t>modulação: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Uso de acorde pivô;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Dominantes secundárias;</w:t>
      </w:r>
    </w:p>
    <w:p w:rsidR="00000000" w:rsidRPr="00E33517" w:rsidRDefault="00E33517" w:rsidP="006E7FFA">
      <w:pPr>
        <w:pStyle w:val="SemEspaamento"/>
        <w:jc w:val="both"/>
      </w:pPr>
      <w:r>
        <w:rPr>
          <w:b/>
          <w:bCs/>
        </w:rPr>
        <w:t xml:space="preserve">- </w:t>
      </w:r>
      <w:r w:rsidR="006E7FFA" w:rsidRPr="00E33517">
        <w:rPr>
          <w:b/>
          <w:bCs/>
        </w:rPr>
        <w:t>Modulação</w:t>
      </w:r>
      <w:r w:rsidR="006E7FFA" w:rsidRPr="00E33517">
        <w:t xml:space="preserve">: área </w:t>
      </w:r>
      <w:r w:rsidR="006E7FFA" w:rsidRPr="00E33517">
        <w:t xml:space="preserve">de grande potencial expressivo; </w:t>
      </w:r>
    </w:p>
    <w:p w:rsidR="00E33517" w:rsidRDefault="00E33517" w:rsidP="006E7FFA">
      <w:pPr>
        <w:pStyle w:val="SemEspaamento"/>
        <w:jc w:val="both"/>
      </w:pPr>
    </w:p>
    <w:p w:rsidR="00E33517" w:rsidRPr="00E33517" w:rsidRDefault="00E33517" w:rsidP="006E7FFA">
      <w:pPr>
        <w:pStyle w:val="SemEspaamento"/>
        <w:jc w:val="both"/>
        <w:rPr>
          <w:u w:val="single"/>
        </w:rPr>
      </w:pPr>
      <w:r w:rsidRPr="00E33517">
        <w:rPr>
          <w:u w:val="single"/>
        </w:rPr>
        <w:t>Ritmo, frase, tema e estrutura:</w:t>
      </w:r>
    </w:p>
    <w:p w:rsidR="00000000" w:rsidRPr="00E33517" w:rsidRDefault="00E33517" w:rsidP="006E7FFA">
      <w:pPr>
        <w:pStyle w:val="SemEspaamento"/>
        <w:jc w:val="both"/>
      </w:pPr>
      <w:r>
        <w:rPr>
          <w:b/>
          <w:bCs/>
        </w:rPr>
        <w:t xml:space="preserve">- </w:t>
      </w:r>
      <w:r w:rsidR="006E7FFA" w:rsidRPr="00E33517">
        <w:rPr>
          <w:b/>
          <w:bCs/>
        </w:rPr>
        <w:t xml:space="preserve">Regularidade métrica: </w:t>
      </w:r>
      <w:r w:rsidR="006E7FFA" w:rsidRPr="00E33517">
        <w:t>4 a 8 compassos</w:t>
      </w:r>
      <w:r>
        <w:t>;</w:t>
      </w:r>
      <w:r w:rsidR="006E7FFA" w:rsidRPr="00E33517">
        <w:t xml:space="preserve"> 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A estrutura formal se tornou </w:t>
      </w:r>
      <w:r w:rsidR="006E7FFA" w:rsidRPr="00E33517">
        <w:t>extremamente variada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 - </w:t>
      </w:r>
      <w:r w:rsidR="006E7FFA" w:rsidRPr="00E33517">
        <w:t>Os temas grandiosos começam a ressurgir só que mais variados, tendo relações de dinâmica com o movimento que eles ocorriam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O tema ganhou relação com o movimento</w:t>
      </w:r>
      <w:r w:rsidR="006E7FFA" w:rsidRPr="00E33517">
        <w:t>;</w:t>
      </w:r>
    </w:p>
    <w:p w:rsidR="00000000" w:rsidRPr="00E33517" w:rsidRDefault="00E33517" w:rsidP="006E7FFA">
      <w:pPr>
        <w:pStyle w:val="SemEspaamento"/>
        <w:jc w:val="both"/>
      </w:pPr>
      <w:r>
        <w:lastRenderedPageBreak/>
        <w:t xml:space="preserve">- </w:t>
      </w:r>
      <w:r w:rsidR="006E7FFA" w:rsidRPr="00E33517">
        <w:t>O intercâmbio entre tema e forma era flu</w:t>
      </w:r>
      <w:r w:rsidR="006E7FFA" w:rsidRPr="00E33517">
        <w:t>ido: variado de compositor para compositor</w:t>
      </w:r>
      <w:r w:rsidR="006E7FFA" w:rsidRPr="00E33517">
        <w:t xml:space="preserve">; de peça para </w:t>
      </w:r>
      <w:proofErr w:type="gramStart"/>
      <w:r w:rsidR="006E7FFA" w:rsidRPr="00E33517">
        <w:t>peça</w:t>
      </w:r>
      <w:proofErr w:type="gramEnd"/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Sonatas de </w:t>
      </w:r>
      <w:proofErr w:type="gramStart"/>
      <w:r w:rsidR="006E7FFA" w:rsidRPr="00E33517">
        <w:t>2</w:t>
      </w:r>
      <w:proofErr w:type="gramEnd"/>
      <w:r w:rsidR="006E7FFA" w:rsidRPr="00E33517">
        <w:t xml:space="preserve"> movimentos; suítes </w:t>
      </w:r>
      <w:proofErr w:type="spellStart"/>
      <w:r w:rsidR="006E7FFA" w:rsidRPr="00E33517">
        <w:t>multimovimentos</w:t>
      </w:r>
      <w:proofErr w:type="spellEnd"/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As formas de </w:t>
      </w:r>
      <w:r w:rsidR="006E7FFA" w:rsidRPr="00E33517">
        <w:rPr>
          <w:b/>
          <w:bCs/>
        </w:rPr>
        <w:t xml:space="preserve">3-4 movimentos </w:t>
      </w:r>
      <w:r w:rsidR="006E7FFA" w:rsidRPr="00E33517">
        <w:t>se tornaram dominantes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rPr>
          <w:u w:val="single"/>
        </w:rPr>
        <w:t xml:space="preserve">- </w:t>
      </w:r>
      <w:r w:rsidR="006E7FFA" w:rsidRPr="00E33517">
        <w:rPr>
          <w:u w:val="single"/>
        </w:rPr>
        <w:t>Arranjo mais comum</w:t>
      </w:r>
      <w:r w:rsidR="006E7FFA" w:rsidRPr="00E33517">
        <w:t xml:space="preserve">: </w:t>
      </w:r>
      <w:r w:rsidR="006E7FFA" w:rsidRPr="00E33517">
        <w:t>rápido (tônica), lento (subdominante/mediante)</w:t>
      </w:r>
      <w:r w:rsidR="006E7FFA" w:rsidRPr="00E33517">
        <w:t>, minueto e trio (tônica), rápido (tônica)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Modificaram a forma concerto: </w:t>
      </w:r>
      <w:r w:rsidR="006E7FFA" w:rsidRPr="00E33517">
        <w:rPr>
          <w:b/>
          <w:bCs/>
        </w:rPr>
        <w:t>adaptaram à forma binária</w:t>
      </w:r>
      <w:r>
        <w:rPr>
          <w:b/>
          <w:bCs/>
        </w:rPr>
        <w:t>;</w:t>
      </w:r>
    </w:p>
    <w:p w:rsidR="00E33517" w:rsidRDefault="00E33517" w:rsidP="006E7FFA">
      <w:pPr>
        <w:pStyle w:val="SemEspaamento"/>
        <w:jc w:val="both"/>
      </w:pPr>
    </w:p>
    <w:p w:rsidR="00E33517" w:rsidRPr="00E33517" w:rsidRDefault="00E33517" w:rsidP="006E7FFA">
      <w:pPr>
        <w:pStyle w:val="SemEspaamento"/>
        <w:jc w:val="both"/>
        <w:rPr>
          <w:u w:val="single"/>
        </w:rPr>
      </w:pPr>
      <w:r w:rsidRPr="00E33517">
        <w:rPr>
          <w:u w:val="single"/>
        </w:rPr>
        <w:t>Estilos</w:t>
      </w:r>
      <w:r>
        <w:rPr>
          <w:u w:val="single"/>
        </w:rPr>
        <w:t>:</w:t>
      </w:r>
    </w:p>
    <w:p w:rsidR="00E33517" w:rsidRPr="00E33517" w:rsidRDefault="00E33517" w:rsidP="006E7FFA">
      <w:pPr>
        <w:pStyle w:val="SemEspaamento"/>
        <w:jc w:val="both"/>
      </w:pPr>
      <w:r w:rsidRPr="00E33517">
        <w:rPr>
          <w:b/>
          <w:bCs/>
        </w:rPr>
        <w:t>Estilo sensível (</w:t>
      </w:r>
      <w:proofErr w:type="spellStart"/>
      <w:r w:rsidRPr="00E33517">
        <w:rPr>
          <w:b/>
          <w:bCs/>
        </w:rPr>
        <w:t>Empfindsamer</w:t>
      </w:r>
      <w:proofErr w:type="spellEnd"/>
      <w:r w:rsidRPr="00E33517">
        <w:rPr>
          <w:b/>
          <w:bCs/>
        </w:rPr>
        <w:t xml:space="preserve"> </w:t>
      </w:r>
      <w:proofErr w:type="spellStart"/>
      <w:r w:rsidRPr="00E33517">
        <w:rPr>
          <w:b/>
          <w:bCs/>
        </w:rPr>
        <w:t>Stil</w:t>
      </w:r>
      <w:proofErr w:type="spellEnd"/>
      <w:r w:rsidRPr="00E33517">
        <w:rPr>
          <w:b/>
          <w:bCs/>
        </w:rPr>
        <w:t>):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proofErr w:type="spellStart"/>
      <w:r w:rsidR="006E7FFA" w:rsidRPr="00E33517">
        <w:t>Bluteau</w:t>
      </w:r>
      <w:proofErr w:type="spellEnd"/>
      <w:r w:rsidR="006E7FFA" w:rsidRPr="00E33517">
        <w:t>:</w:t>
      </w:r>
      <w:r w:rsidR="006E7FFA" w:rsidRPr="00E33517">
        <w:t xml:space="preserve"> delicadeza que nos faz </w:t>
      </w:r>
      <w:proofErr w:type="spellStart"/>
      <w:r w:rsidR="006E7FFA" w:rsidRPr="00E33517">
        <w:t>muyto</w:t>
      </w:r>
      <w:proofErr w:type="spellEnd"/>
      <w:r w:rsidR="006E7FFA" w:rsidRPr="00E33517">
        <w:t xml:space="preserve"> </w:t>
      </w:r>
      <w:proofErr w:type="spellStart"/>
      <w:r w:rsidR="006E7FFA" w:rsidRPr="00E33517">
        <w:t>sensiveis</w:t>
      </w:r>
      <w:proofErr w:type="spellEnd"/>
      <w:r w:rsidR="006E7FFA" w:rsidRPr="00E33517">
        <w:t xml:space="preserve"> a qualquer dor, pena [=sentimento], trabalho etc.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Contraste</w:t>
      </w:r>
      <w:r w:rsidR="006E7FFA" w:rsidRPr="00E33517">
        <w:t xml:space="preserve"> de disposições (através de ritmos, harmonias etc.)</w:t>
      </w:r>
      <w:r>
        <w:t>;</w:t>
      </w:r>
    </w:p>
    <w:p w:rsidR="00E33517" w:rsidRPr="00E33517" w:rsidRDefault="00E33517" w:rsidP="006E7FFA">
      <w:pPr>
        <w:pStyle w:val="SemEspaamento"/>
        <w:jc w:val="both"/>
      </w:pPr>
      <w:r w:rsidRPr="00E33517">
        <w:rPr>
          <w:b/>
          <w:bCs/>
        </w:rPr>
        <w:t>Estilo Galante (</w:t>
      </w:r>
      <w:proofErr w:type="spellStart"/>
      <w:r w:rsidRPr="00E33517">
        <w:rPr>
          <w:b/>
          <w:bCs/>
        </w:rPr>
        <w:t>Style</w:t>
      </w:r>
      <w:proofErr w:type="spellEnd"/>
      <w:r w:rsidRPr="00E33517">
        <w:rPr>
          <w:b/>
          <w:bCs/>
        </w:rPr>
        <w:t xml:space="preserve"> Galante):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proofErr w:type="spellStart"/>
      <w:r w:rsidR="006E7FFA" w:rsidRPr="00E33517">
        <w:t>Bluteau</w:t>
      </w:r>
      <w:proofErr w:type="spellEnd"/>
      <w:r w:rsidR="006E7FFA" w:rsidRPr="00E33517">
        <w:t xml:space="preserve"> (172</w:t>
      </w:r>
      <w:r w:rsidR="006E7FFA" w:rsidRPr="00E33517">
        <w:t xml:space="preserve">8): </w:t>
      </w:r>
      <w:r w:rsidR="006E7FFA" w:rsidRPr="00E33517">
        <w:t xml:space="preserve">que conhece os </w:t>
      </w:r>
      <w:proofErr w:type="spellStart"/>
      <w:r w:rsidR="006E7FFA" w:rsidRPr="00E33517">
        <w:t>estylos</w:t>
      </w:r>
      <w:proofErr w:type="spellEnd"/>
      <w:r w:rsidR="006E7FFA" w:rsidRPr="00E33517">
        <w:t xml:space="preserve"> [=modos] da corte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Christian </w:t>
      </w:r>
      <w:proofErr w:type="spellStart"/>
      <w:r w:rsidR="006E7FFA" w:rsidRPr="00E33517">
        <w:t>Thomasius</w:t>
      </w:r>
      <w:proofErr w:type="spellEnd"/>
      <w:r w:rsidR="006E7FFA" w:rsidRPr="00E33517">
        <w:t xml:space="preserve"> (1711): </w:t>
      </w:r>
      <w:r w:rsidR="006E7FFA" w:rsidRPr="00E33517">
        <w:t>público que sabe julgar corretamente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proofErr w:type="spellStart"/>
      <w:r w:rsidR="006E7FFA" w:rsidRPr="00E33517">
        <w:t>Mattheson</w:t>
      </w:r>
      <w:proofErr w:type="spellEnd"/>
      <w:r w:rsidR="006E7FFA" w:rsidRPr="00E33517">
        <w:t xml:space="preserve"> (1739), </w:t>
      </w:r>
      <w:proofErr w:type="spellStart"/>
      <w:r w:rsidR="006E7FFA" w:rsidRPr="00E33517">
        <w:t>Quantz</w:t>
      </w:r>
      <w:proofErr w:type="spellEnd"/>
      <w:r w:rsidR="006E7FFA" w:rsidRPr="00E33517">
        <w:t xml:space="preserve"> (1752): </w:t>
      </w:r>
      <w:r w:rsidR="006E7FFA" w:rsidRPr="00E33517">
        <w:t xml:space="preserve">música que se opõe ao estilo </w:t>
      </w:r>
      <w:proofErr w:type="gramStart"/>
      <w:r w:rsidR="006E7FFA" w:rsidRPr="00E33517">
        <w:t xml:space="preserve">estrito </w:t>
      </w:r>
      <w:r>
        <w:t>;</w:t>
      </w:r>
      <w:proofErr w:type="gramEnd"/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proofErr w:type="spellStart"/>
      <w:r w:rsidR="006E7FFA" w:rsidRPr="00E33517">
        <w:t>Kirnberger</w:t>
      </w:r>
      <w:proofErr w:type="spellEnd"/>
      <w:r w:rsidR="006E7FFA" w:rsidRPr="00E33517">
        <w:t>:</w:t>
      </w:r>
      <w:r w:rsidR="006E7FFA" w:rsidRPr="00E33517">
        <w:t xml:space="preserve"> maneira de es</w:t>
      </w:r>
      <w:r w:rsidR="006E7FFA" w:rsidRPr="00E33517">
        <w:t>crita do teatro; permite digressões graciosas e desvios das regras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Koch:</w:t>
      </w:r>
      <w:r w:rsidR="006E7FFA" w:rsidRPr="00E33517">
        <w:t xml:space="preserve"> muitas ornamentações da me</w:t>
      </w:r>
      <w:r w:rsidR="006E7FFA" w:rsidRPr="00E33517">
        <w:t>lodia e divisões dos principais tons melódicos; alternância de elementos rítmicos; figuras melódicas sem relação; harmonia menos complexa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Türk: </w:t>
      </w:r>
      <w:r w:rsidR="006E7FFA" w:rsidRPr="00E33517">
        <w:t>modulações frequentes; dissonâncias sem preparação; notas de passagens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Estilo teatral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homofônico</w:t>
      </w:r>
      <w:r>
        <w:t>;</w:t>
      </w:r>
      <w:proofErr w:type="gramStart"/>
      <w:r w:rsidR="006E7FFA" w:rsidRPr="00E33517">
        <w:t xml:space="preserve">  </w:t>
      </w:r>
    </w:p>
    <w:p w:rsidR="00000000" w:rsidRPr="00E33517" w:rsidRDefault="00E33517" w:rsidP="006E7FFA">
      <w:pPr>
        <w:pStyle w:val="SemEspaamento"/>
        <w:jc w:val="both"/>
      </w:pPr>
      <w:proofErr w:type="gramEnd"/>
      <w:r>
        <w:t xml:space="preserve">- </w:t>
      </w:r>
      <w:r w:rsidR="006E7FFA" w:rsidRPr="00E33517">
        <w:t xml:space="preserve">motivos curtos organizados em frases simétricas de 2, 3 ou </w:t>
      </w:r>
      <w:proofErr w:type="gramStart"/>
      <w:r w:rsidR="006E7FFA" w:rsidRPr="00E33517">
        <w:t>4</w:t>
      </w:r>
      <w:proofErr w:type="gramEnd"/>
      <w:r w:rsidR="006E7FFA" w:rsidRPr="00E33517">
        <w:t xml:space="preserve"> compassos,</w:t>
      </w:r>
    </w:p>
    <w:p w:rsidR="00000000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harmonia simples e cadências frequentes</w:t>
      </w:r>
      <w:r>
        <w:t>;</w:t>
      </w:r>
    </w:p>
    <w:p w:rsidR="00E33517" w:rsidRDefault="00E33517" w:rsidP="006E7FFA">
      <w:pPr>
        <w:pStyle w:val="SemEspaamento"/>
        <w:jc w:val="both"/>
      </w:pPr>
    </w:p>
    <w:p w:rsidR="00E33517" w:rsidRPr="00E33517" w:rsidRDefault="00E33517" w:rsidP="006E7FFA">
      <w:pPr>
        <w:pStyle w:val="SemEspaamento"/>
        <w:jc w:val="both"/>
        <w:rPr>
          <w:u w:val="single"/>
        </w:rPr>
      </w:pPr>
      <w:r w:rsidRPr="00E33517">
        <w:rPr>
          <w:u w:val="single"/>
        </w:rPr>
        <w:t>Comparação:</w:t>
      </w:r>
    </w:p>
    <w:p w:rsidR="00E33517" w:rsidRPr="00E33517" w:rsidRDefault="00E33517" w:rsidP="006E7FFA">
      <w:pPr>
        <w:pStyle w:val="SemEspaamento"/>
        <w:jc w:val="both"/>
      </w:pPr>
    </w:p>
    <w:tbl>
      <w:tblPr>
        <w:tblW w:w="8505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11"/>
        <w:gridCol w:w="4394"/>
      </w:tblGrid>
      <w:tr w:rsidR="00E33517" w:rsidRPr="00E33517" w:rsidTr="00E33517">
        <w:trPr>
          <w:trHeight w:val="533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33517" w:rsidRDefault="00E33517" w:rsidP="006E7FFA">
            <w:pPr>
              <w:pStyle w:val="SemEspaamento"/>
              <w:jc w:val="both"/>
            </w:pPr>
            <w:proofErr w:type="gramStart"/>
            <w:r w:rsidRPr="00E33517">
              <w:rPr>
                <w:b/>
                <w:bCs/>
              </w:rPr>
              <w:t>c.</w:t>
            </w:r>
            <w:proofErr w:type="gramEnd"/>
            <w:r w:rsidRPr="00E33517">
              <w:rPr>
                <w:b/>
                <w:bCs/>
              </w:rPr>
              <w:t xml:space="preserve"> 1720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33517" w:rsidRDefault="00E33517" w:rsidP="006E7FFA">
            <w:pPr>
              <w:pStyle w:val="SemEspaamento"/>
              <w:jc w:val="both"/>
            </w:pPr>
            <w:proofErr w:type="gramStart"/>
            <w:r w:rsidRPr="00E33517">
              <w:rPr>
                <w:b/>
                <w:bCs/>
              </w:rPr>
              <w:t>c.</w:t>
            </w:r>
            <w:proofErr w:type="gramEnd"/>
            <w:r w:rsidRPr="00E33517">
              <w:rPr>
                <w:b/>
                <w:bCs/>
              </w:rPr>
              <w:t xml:space="preserve"> 1750 (busca de clareza como recurso expressivo)</w:t>
            </w:r>
          </w:p>
        </w:tc>
      </w:tr>
      <w:tr w:rsidR="00E33517" w:rsidRPr="00E33517" w:rsidTr="00E33517">
        <w:trPr>
          <w:trHeight w:val="1947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517" w:rsidRPr="00E33517" w:rsidRDefault="00E33517" w:rsidP="006E7FFA">
            <w:pPr>
              <w:pStyle w:val="SemEspaamento"/>
            </w:pPr>
            <w:r w:rsidRPr="00E33517">
              <w:t>Estilo contínuo;</w:t>
            </w:r>
          </w:p>
          <w:p w:rsidR="00E33517" w:rsidRPr="00E33517" w:rsidRDefault="00E33517" w:rsidP="006E7FFA">
            <w:pPr>
              <w:pStyle w:val="SemEspaamento"/>
            </w:pPr>
            <w:r w:rsidRPr="00E33517">
              <w:t xml:space="preserve">Base: desenvolvimento </w:t>
            </w:r>
            <w:proofErr w:type="spellStart"/>
            <w:r w:rsidRPr="00E33517">
              <w:t>motívico</w:t>
            </w:r>
            <w:proofErr w:type="spellEnd"/>
            <w:r w:rsidRPr="00E33517">
              <w:t>;</w:t>
            </w:r>
          </w:p>
          <w:p w:rsidR="00E33517" w:rsidRPr="00E33517" w:rsidRDefault="00E33517" w:rsidP="006E7FFA">
            <w:pPr>
              <w:pStyle w:val="SemEspaamento"/>
            </w:pPr>
            <w:r w:rsidRPr="00E33517">
              <w:t>Ritmo harmônico rápido;</w:t>
            </w:r>
          </w:p>
          <w:p w:rsidR="00E33517" w:rsidRPr="00E33517" w:rsidRDefault="00E33517" w:rsidP="006E7FFA">
            <w:pPr>
              <w:pStyle w:val="SemEspaamento"/>
            </w:pPr>
            <w:r w:rsidRPr="00E33517">
              <w:t>Maior uniformidade rítmica;</w:t>
            </w:r>
          </w:p>
          <w:p w:rsidR="00000000" w:rsidRPr="00E33517" w:rsidRDefault="00E33517" w:rsidP="006E7FFA">
            <w:pPr>
              <w:pStyle w:val="SemEspaamento"/>
            </w:pPr>
            <w:r w:rsidRPr="00E33517">
              <w:t>Forma binária: dança;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3517" w:rsidRPr="00E33517" w:rsidRDefault="00E33517" w:rsidP="006E7FFA">
            <w:pPr>
              <w:pStyle w:val="SemEspaamento"/>
            </w:pPr>
            <w:r w:rsidRPr="00E33517">
              <w:t>Frases simétricas;</w:t>
            </w:r>
          </w:p>
          <w:p w:rsidR="00E33517" w:rsidRPr="00E33517" w:rsidRDefault="00E33517" w:rsidP="006E7FFA">
            <w:pPr>
              <w:pStyle w:val="SemEspaamento"/>
            </w:pPr>
            <w:proofErr w:type="gramStart"/>
            <w:r w:rsidRPr="00E33517">
              <w:t>base</w:t>
            </w:r>
            <w:proofErr w:type="gramEnd"/>
            <w:r w:rsidRPr="00E33517">
              <w:t>: justaposição de frases (clareza de frases);</w:t>
            </w:r>
          </w:p>
          <w:p w:rsidR="00E33517" w:rsidRPr="00E33517" w:rsidRDefault="00E33517" w:rsidP="006E7FFA">
            <w:pPr>
              <w:pStyle w:val="SemEspaamento"/>
            </w:pPr>
            <w:proofErr w:type="gramStart"/>
            <w:r w:rsidRPr="00E33517">
              <w:t>ritmo</w:t>
            </w:r>
            <w:proofErr w:type="gramEnd"/>
            <w:r w:rsidRPr="00E33517">
              <w:t xml:space="preserve"> harmônico mais lento (clareza harmônica);</w:t>
            </w:r>
          </w:p>
          <w:p w:rsidR="00E33517" w:rsidRPr="00E33517" w:rsidRDefault="00E33517" w:rsidP="006E7FFA">
            <w:pPr>
              <w:pStyle w:val="SemEspaamento"/>
            </w:pPr>
            <w:r w:rsidRPr="00E33517">
              <w:rPr>
                <w:lang w:val="de-DE"/>
              </w:rPr>
              <w:t>temas/ritmos  variados ;</w:t>
            </w:r>
          </w:p>
          <w:p w:rsidR="00000000" w:rsidRPr="00E33517" w:rsidRDefault="00E33517" w:rsidP="006E7FFA">
            <w:pPr>
              <w:pStyle w:val="SemEspaamento"/>
            </w:pPr>
            <w:r w:rsidRPr="00E33517">
              <w:rPr>
                <w:lang w:val="de-DE"/>
              </w:rPr>
              <w:t>forma binária: sonata;</w:t>
            </w:r>
            <w:bookmarkStart w:id="0" w:name="_GoBack"/>
            <w:bookmarkEnd w:id="0"/>
          </w:p>
        </w:tc>
      </w:tr>
    </w:tbl>
    <w:p w:rsidR="00E33517" w:rsidRPr="00E33517" w:rsidRDefault="00E33517" w:rsidP="006E7FFA">
      <w:pPr>
        <w:pStyle w:val="SemEspaamento"/>
        <w:jc w:val="both"/>
      </w:pPr>
    </w:p>
    <w:p w:rsidR="00D72226" w:rsidRPr="00E33517" w:rsidRDefault="00E33517" w:rsidP="006E7FFA">
      <w:pPr>
        <w:pStyle w:val="SemEspaamento"/>
        <w:jc w:val="both"/>
        <w:rPr>
          <w:u w:val="single"/>
        </w:rPr>
      </w:pPr>
      <w:r w:rsidRPr="00E33517">
        <w:rPr>
          <w:u w:val="single"/>
        </w:rPr>
        <w:t>Sinfonia germânica</w:t>
      </w:r>
      <w:r>
        <w:rPr>
          <w:u w:val="single"/>
        </w:rPr>
        <w:t>:</w:t>
      </w:r>
    </w:p>
    <w:p w:rsidR="00000000" w:rsidRPr="00E33517" w:rsidRDefault="00E33517" w:rsidP="006E7FFA">
      <w:pPr>
        <w:pStyle w:val="SemEspaamento"/>
        <w:jc w:val="both"/>
      </w:pPr>
      <w:r>
        <w:rPr>
          <w:b/>
          <w:bCs/>
        </w:rPr>
        <w:t xml:space="preserve">- </w:t>
      </w:r>
      <w:r w:rsidR="006E7FFA" w:rsidRPr="00E33517">
        <w:rPr>
          <w:b/>
          <w:bCs/>
        </w:rPr>
        <w:t xml:space="preserve">1700: </w:t>
      </w:r>
      <w:r w:rsidR="006E7FFA" w:rsidRPr="00E33517">
        <w:t>música era predominantemente ópera italiana;</w:t>
      </w:r>
    </w:p>
    <w:p w:rsidR="00000000" w:rsidRPr="00E33517" w:rsidRDefault="00E33517" w:rsidP="006E7FFA">
      <w:pPr>
        <w:pStyle w:val="SemEspaamento"/>
        <w:jc w:val="both"/>
      </w:pPr>
      <w:r>
        <w:rPr>
          <w:b/>
          <w:bCs/>
        </w:rPr>
        <w:t xml:space="preserve">- </w:t>
      </w:r>
      <w:r w:rsidR="006E7FFA" w:rsidRPr="00E33517">
        <w:rPr>
          <w:b/>
          <w:bCs/>
        </w:rPr>
        <w:t xml:space="preserve">c.1800: </w:t>
      </w:r>
      <w:r w:rsidR="006E7FFA" w:rsidRPr="00E33517">
        <w:t>sinfonia germânica;</w:t>
      </w:r>
    </w:p>
    <w:p w:rsidR="00000000" w:rsidRPr="00E33517" w:rsidRDefault="00E33517" w:rsidP="006E7FFA">
      <w:pPr>
        <w:pStyle w:val="SemEspaamento"/>
        <w:jc w:val="both"/>
      </w:pPr>
      <w:r>
        <w:rPr>
          <w:b/>
          <w:bCs/>
        </w:rPr>
        <w:t xml:space="preserve">- </w:t>
      </w:r>
      <w:r w:rsidR="006E7FFA" w:rsidRPr="00E33517">
        <w:rPr>
          <w:b/>
          <w:bCs/>
        </w:rPr>
        <w:t xml:space="preserve">1750: </w:t>
      </w:r>
      <w:r w:rsidR="006E7FFA" w:rsidRPr="00E33517">
        <w:t>a ópera séria ainda gerava padrões poderosos de expr</w:t>
      </w:r>
      <w:r w:rsidR="006E7FFA" w:rsidRPr="00E33517">
        <w:t>essão;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O novo, para os novos compositores sinfônicos, era tentar ser original de uma forma que a ópera já não conseguia mais;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Sinfonia foi escolhida para esse novo objetivo;</w:t>
      </w:r>
    </w:p>
    <w:p w:rsidR="00E33517" w:rsidRPr="00E33517" w:rsidRDefault="006E7FFA" w:rsidP="006E7FFA">
      <w:pPr>
        <w:pStyle w:val="SemEspaamento"/>
        <w:jc w:val="both"/>
      </w:pPr>
      <w:r w:rsidRPr="00E33517">
        <w:rPr>
          <w:b/>
          <w:bCs/>
        </w:rPr>
        <w:t>Mudança na audiência:</w:t>
      </w:r>
      <w:r w:rsidR="00E33517" w:rsidRPr="00E33517">
        <w:t xml:space="preserve"> </w:t>
      </w:r>
    </w:p>
    <w:p w:rsidR="00E33517" w:rsidRPr="00E33517" w:rsidRDefault="00E33517" w:rsidP="006E7FFA">
      <w:pPr>
        <w:pStyle w:val="SemEspaamento"/>
        <w:jc w:val="both"/>
      </w:pPr>
      <w:r>
        <w:t xml:space="preserve">- </w:t>
      </w:r>
      <w:r w:rsidRPr="00E33517">
        <w:t xml:space="preserve">A ópera de 1700 era mantida pela corte e tocada para a aristocracia; </w:t>
      </w:r>
    </w:p>
    <w:p w:rsidR="00E33517" w:rsidRPr="00E33517" w:rsidRDefault="00E33517" w:rsidP="006E7FFA">
      <w:pPr>
        <w:pStyle w:val="SemEspaamento"/>
        <w:jc w:val="both"/>
      </w:pPr>
      <w:r w:rsidRPr="00E33517">
        <w:t>- c.1750, as casas de óperas foram abertas para audiências públicas; crescimento do concerto público de música instrumental, frequentemente informal; mistura entre profissionais e amadores;</w:t>
      </w:r>
    </w:p>
    <w:p w:rsidR="00000000" w:rsidRDefault="00E33517" w:rsidP="006E7FFA">
      <w:pPr>
        <w:pStyle w:val="SemEspaamento"/>
        <w:jc w:val="both"/>
      </w:pPr>
      <w:r>
        <w:lastRenderedPageBreak/>
        <w:t xml:space="preserve">- </w:t>
      </w:r>
      <w:r w:rsidR="006E7FFA" w:rsidRPr="00E33517">
        <w:t xml:space="preserve">Eles se endereçavam a um internacional, a burguesia e eram pagos </w:t>
      </w:r>
      <w:proofErr w:type="gramStart"/>
      <w:r w:rsidR="006E7FFA" w:rsidRPr="00E33517">
        <w:t>pelas agência</w:t>
      </w:r>
      <w:proofErr w:type="gramEnd"/>
      <w:r w:rsidR="006E7FFA" w:rsidRPr="00E33517">
        <w:t xml:space="preserve"> de bilheteria e publicidade;</w:t>
      </w:r>
    </w:p>
    <w:p w:rsidR="00E33517" w:rsidRPr="00E33517" w:rsidRDefault="00E33517" w:rsidP="006E7FFA">
      <w:pPr>
        <w:pStyle w:val="SemEspaamento"/>
        <w:jc w:val="both"/>
      </w:pPr>
    </w:p>
    <w:p w:rsidR="00E33517" w:rsidRPr="00E33517" w:rsidRDefault="00E33517" w:rsidP="006E7FFA">
      <w:pPr>
        <w:pStyle w:val="SemEspaamento"/>
        <w:jc w:val="both"/>
        <w:rPr>
          <w:u w:val="single"/>
        </w:rPr>
      </w:pPr>
      <w:r w:rsidRPr="00E33517">
        <w:rPr>
          <w:u w:val="single"/>
        </w:rPr>
        <w:t>Mannheim</w:t>
      </w:r>
      <w:r>
        <w:rPr>
          <w:u w:val="single"/>
        </w:rPr>
        <w:t>: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Mannheim estava na esfera parisiense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Era mais sensível às necessidades da audiência burguesa de Paris e Londres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rPr>
          <w:b/>
          <w:bCs/>
        </w:rPr>
        <w:t xml:space="preserve">- </w:t>
      </w:r>
      <w:r w:rsidR="006E7FFA" w:rsidRPr="00E33517">
        <w:rPr>
          <w:b/>
          <w:bCs/>
        </w:rPr>
        <w:t xml:space="preserve">Johann </w:t>
      </w:r>
      <w:proofErr w:type="spellStart"/>
      <w:r w:rsidR="006E7FFA" w:rsidRPr="00E33517">
        <w:rPr>
          <w:b/>
          <w:bCs/>
        </w:rPr>
        <w:t>Stamitz</w:t>
      </w:r>
      <w:proofErr w:type="spellEnd"/>
      <w:r>
        <w:rPr>
          <w:b/>
          <w:bCs/>
        </w:rP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Modificou a sinfonia italiana: acentos repentinos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Desenvolveu o crescendo orquestral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Forma de concerto no 1º movimento: </w:t>
      </w:r>
      <w:proofErr w:type="gramStart"/>
      <w:r w:rsidR="006E7FFA" w:rsidRPr="00E33517">
        <w:t>3</w:t>
      </w:r>
      <w:proofErr w:type="gramEnd"/>
      <w:r w:rsidR="006E7FFA" w:rsidRPr="00E33517">
        <w:t xml:space="preserve"> seções principais sem repetições (correspondiam aos 3 tutti do concerto antigo)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As indicações de </w:t>
      </w:r>
      <w:r w:rsidR="006E7FFA" w:rsidRPr="00E33517">
        <w:rPr>
          <w:i/>
          <w:iCs/>
        </w:rPr>
        <w:t>Forte</w:t>
      </w:r>
      <w:r w:rsidR="006E7FFA" w:rsidRPr="00E33517">
        <w:t xml:space="preserve"> e </w:t>
      </w:r>
      <w:r w:rsidR="006E7FFA" w:rsidRPr="00E33517">
        <w:rPr>
          <w:i/>
          <w:iCs/>
        </w:rPr>
        <w:t>Piano</w:t>
      </w:r>
      <w:r w:rsidR="006E7FFA" w:rsidRPr="00E33517">
        <w:t xml:space="preserve"> eram feitas literalmente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Alternâncias </w:t>
      </w:r>
      <w:r w:rsidR="006E7FFA" w:rsidRPr="00E33517">
        <w:t>rápidas entre forte e fraco (luz e sombra)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Uso da dinâmica como função estrutural: contrastes abruptos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Estrutura da frase: determinada pelos acordes e progressões: geralmente em </w:t>
      </w:r>
      <w:proofErr w:type="gramStart"/>
      <w:r w:rsidR="006E7FFA" w:rsidRPr="00E33517">
        <w:t>4</w:t>
      </w:r>
      <w:proofErr w:type="gramEnd"/>
      <w:r w:rsidR="006E7FFA" w:rsidRPr="00E33517">
        <w:t xml:space="preserve"> c</w:t>
      </w:r>
      <w:r w:rsidR="006E7FFA" w:rsidRPr="00E33517">
        <w:t>ompassos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rPr>
          <w:b/>
          <w:bCs/>
        </w:rPr>
        <w:t xml:space="preserve">- </w:t>
      </w:r>
      <w:r w:rsidR="006E7FFA" w:rsidRPr="00E33517">
        <w:rPr>
          <w:b/>
          <w:bCs/>
        </w:rPr>
        <w:t xml:space="preserve">Sentido de desordem: </w:t>
      </w:r>
      <w:r w:rsidR="006E7FFA" w:rsidRPr="00E33517">
        <w:t xml:space="preserve">era proposital (evitar o antigo </w:t>
      </w:r>
      <w:proofErr w:type="spellStart"/>
      <w:r w:rsidR="006E7FFA" w:rsidRPr="00E33517">
        <w:t>ritornelli</w:t>
      </w:r>
      <w:proofErr w:type="spellEnd"/>
      <w:r w:rsidR="006E7FFA" w:rsidRPr="00E33517">
        <w:t>)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Maior preocupação com efeitos orquestrais do que com o tema</w:t>
      </w:r>
      <w:r>
        <w:t>;</w:t>
      </w:r>
    </w:p>
    <w:p w:rsidR="00000000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Harmonias sustentadas: figuração interna variada (ex. baixo de Alberti)</w:t>
      </w:r>
      <w:r>
        <w:t>;</w:t>
      </w:r>
    </w:p>
    <w:p w:rsidR="00E33517" w:rsidRPr="00E33517" w:rsidRDefault="00E33517" w:rsidP="006E7FFA">
      <w:pPr>
        <w:pStyle w:val="SemEspaamento"/>
        <w:jc w:val="both"/>
      </w:pPr>
    </w:p>
    <w:p w:rsidR="00E33517" w:rsidRPr="00690061" w:rsidRDefault="00E33517" w:rsidP="006E7FFA">
      <w:pPr>
        <w:pStyle w:val="SemEspaamento"/>
        <w:jc w:val="both"/>
        <w:rPr>
          <w:u w:val="single"/>
          <w:lang w:val="en-US"/>
        </w:rPr>
      </w:pPr>
      <w:r w:rsidRPr="00690061">
        <w:rPr>
          <w:bCs/>
          <w:u w:val="single"/>
          <w:lang w:val="en-US"/>
        </w:rPr>
        <w:t>Paris:</w:t>
      </w:r>
    </w:p>
    <w:p w:rsidR="00000000" w:rsidRPr="00690061" w:rsidRDefault="00DB6401" w:rsidP="006E7FFA">
      <w:pPr>
        <w:pStyle w:val="SemEspaamento"/>
        <w:jc w:val="both"/>
        <w:rPr>
          <w:lang w:val="en-US"/>
        </w:rPr>
      </w:pPr>
      <w:r w:rsidRPr="00690061">
        <w:rPr>
          <w:lang w:val="en-US"/>
        </w:rPr>
        <w:t xml:space="preserve">- </w:t>
      </w:r>
      <w:r w:rsidR="006E7FFA" w:rsidRPr="00690061">
        <w:rPr>
          <w:lang w:val="en-US"/>
        </w:rPr>
        <w:t>Johann Christoph Schobert (1730-1767);</w:t>
      </w:r>
    </w:p>
    <w:p w:rsidR="00E33517" w:rsidRPr="00690061" w:rsidRDefault="00E33517" w:rsidP="006E7FFA">
      <w:pPr>
        <w:pStyle w:val="SemEspaamento"/>
        <w:jc w:val="both"/>
        <w:rPr>
          <w:lang w:val="en-US"/>
        </w:rPr>
      </w:pPr>
    </w:p>
    <w:p w:rsidR="00E33517" w:rsidRPr="00E33517" w:rsidRDefault="00E33517" w:rsidP="006E7FFA">
      <w:pPr>
        <w:pStyle w:val="SemEspaamento"/>
        <w:jc w:val="both"/>
        <w:rPr>
          <w:u w:val="single"/>
        </w:rPr>
      </w:pPr>
      <w:r w:rsidRPr="00E33517">
        <w:rPr>
          <w:bCs/>
          <w:u w:val="single"/>
        </w:rPr>
        <w:t>Londres:</w:t>
      </w:r>
    </w:p>
    <w:p w:rsidR="00000000" w:rsidRPr="00E33517" w:rsidRDefault="00DB6401" w:rsidP="006E7FFA">
      <w:pPr>
        <w:pStyle w:val="SemEspaamento"/>
        <w:jc w:val="both"/>
      </w:pPr>
      <w:r>
        <w:t xml:space="preserve">- </w:t>
      </w:r>
      <w:r w:rsidR="006E7FFA" w:rsidRPr="00E33517">
        <w:t>Johann Christian Bach (1735-1760);</w:t>
      </w:r>
    </w:p>
    <w:p w:rsidR="00E33517" w:rsidRDefault="00DB6401" w:rsidP="006E7FFA">
      <w:pPr>
        <w:pStyle w:val="SemEspaamento"/>
        <w:jc w:val="both"/>
      </w:pPr>
      <w:r>
        <w:t xml:space="preserve">- </w:t>
      </w:r>
      <w:r w:rsidR="00E33517" w:rsidRPr="00E33517">
        <w:t>“síntese perfeita entre a suavidade italiana e o peso harmônico e originalidade alemã”</w:t>
      </w:r>
      <w:r w:rsidR="00E33517">
        <w:t>;</w:t>
      </w:r>
    </w:p>
    <w:p w:rsidR="00E33517" w:rsidRPr="00E33517" w:rsidRDefault="00E33517" w:rsidP="006E7FFA">
      <w:pPr>
        <w:pStyle w:val="SemEspaamento"/>
        <w:jc w:val="both"/>
      </w:pPr>
    </w:p>
    <w:p w:rsidR="00E33517" w:rsidRPr="00E33517" w:rsidRDefault="00E33517" w:rsidP="006E7FFA">
      <w:pPr>
        <w:pStyle w:val="SemEspaamento"/>
        <w:jc w:val="both"/>
        <w:rPr>
          <w:bCs/>
          <w:u w:val="single"/>
        </w:rPr>
      </w:pPr>
      <w:r w:rsidRPr="00E33517">
        <w:rPr>
          <w:bCs/>
          <w:u w:val="single"/>
        </w:rPr>
        <w:t>Características de escuta da segunda metade do séc. XVIII</w:t>
      </w:r>
      <w:r>
        <w:rPr>
          <w:bCs/>
          <w:u w:val="single"/>
        </w:rPr>
        <w:t>: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Progressão inusitada de acordes da harmonia tradicional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Contraste de </w:t>
      </w:r>
      <w:proofErr w:type="gramStart"/>
      <w:r w:rsidR="006E7FFA" w:rsidRPr="00E33517">
        <w:t>dinâm</w:t>
      </w:r>
      <w:r w:rsidR="006E7FFA" w:rsidRPr="00E33517">
        <w:t>ica mais pronunciado</w:t>
      </w:r>
      <w:proofErr w:type="gramEnd"/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Ritmo harmônico lento – pensamento funcional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rPr>
          <w:lang w:val="pt-PT"/>
        </w:rPr>
        <w:t>Uniformidade de padrões rítmicos x variedade de padrões rí</w:t>
      </w:r>
      <w:r w:rsidR="006E7FFA" w:rsidRPr="00E33517">
        <w:rPr>
          <w:lang w:val="pt-PT"/>
        </w:rPr>
        <w:t>tmicos</w:t>
      </w:r>
      <w:r>
        <w:rPr>
          <w:lang w:val="pt-PT"/>
        </w:rP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Movimentos separados x Movimento único com seções distintas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Clareza de frases – início da utilização de temas</w:t>
      </w:r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 xml:space="preserve">Desenvolvimento temático x desenvolvimento </w:t>
      </w:r>
      <w:proofErr w:type="spellStart"/>
      <w:r w:rsidR="006E7FFA" w:rsidRPr="00E33517">
        <w:t>motívico</w:t>
      </w:r>
      <w:proofErr w:type="spellEnd"/>
      <w:r>
        <w:t>;</w:t>
      </w:r>
    </w:p>
    <w:p w:rsidR="00000000" w:rsidRPr="00E33517" w:rsidRDefault="00E33517" w:rsidP="006E7FFA">
      <w:pPr>
        <w:pStyle w:val="SemEspaamento"/>
        <w:jc w:val="both"/>
      </w:pPr>
      <w:r>
        <w:t xml:space="preserve">- </w:t>
      </w:r>
      <w:r w:rsidR="006E7FFA" w:rsidRPr="00E33517">
        <w:t>Sonata em form</w:t>
      </w:r>
      <w:r>
        <w:t>a binária x sinfonia x concerto;</w:t>
      </w:r>
    </w:p>
    <w:p w:rsidR="00E33517" w:rsidRDefault="00E33517" w:rsidP="006E7FFA">
      <w:pPr>
        <w:pStyle w:val="SemEspaamento"/>
        <w:jc w:val="both"/>
      </w:pPr>
    </w:p>
    <w:p w:rsidR="005E2A3D" w:rsidRPr="00E679A8" w:rsidRDefault="005E2A3D" w:rsidP="006E7FFA">
      <w:pPr>
        <w:pStyle w:val="SemEspaamento"/>
        <w:jc w:val="both"/>
        <w:rPr>
          <w:b/>
          <w:lang w:val="en-US"/>
        </w:rPr>
      </w:pPr>
      <w:proofErr w:type="spellStart"/>
      <w:r w:rsidRPr="00E679A8">
        <w:rPr>
          <w:b/>
          <w:lang w:val="en-US"/>
        </w:rPr>
        <w:t>Referências</w:t>
      </w:r>
      <w:proofErr w:type="spellEnd"/>
      <w:r w:rsidRPr="00E679A8">
        <w:rPr>
          <w:b/>
          <w:lang w:val="en-US"/>
        </w:rPr>
        <w:t>:</w:t>
      </w:r>
    </w:p>
    <w:p w:rsidR="005E2A3D" w:rsidRDefault="005E2A3D" w:rsidP="006E7FFA">
      <w:pPr>
        <w:jc w:val="both"/>
        <w:rPr>
          <w:lang w:val="en-US"/>
        </w:rPr>
      </w:pPr>
      <w:r>
        <w:rPr>
          <w:lang w:val="en-US"/>
        </w:rPr>
        <w:t xml:space="preserve">CROCKER, Richard. </w:t>
      </w:r>
      <w:proofErr w:type="gramStart"/>
      <w:r>
        <w:rPr>
          <w:i/>
          <w:iCs/>
          <w:lang w:val="en-US"/>
        </w:rPr>
        <w:t>A History of Musical Style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NY: Dover, 1986, </w:t>
      </w:r>
      <w:r>
        <w:rPr>
          <w:lang w:val="en-US"/>
        </w:rPr>
        <w:t>p. 355-371;</w:t>
      </w:r>
    </w:p>
    <w:p w:rsidR="005E2A3D" w:rsidRPr="005E2A3D" w:rsidRDefault="005E2A3D" w:rsidP="006E7FFA">
      <w:pPr>
        <w:pStyle w:val="SemEspaamento"/>
        <w:jc w:val="both"/>
        <w:rPr>
          <w:lang w:val="en-US"/>
        </w:rPr>
      </w:pPr>
    </w:p>
    <w:sectPr w:rsidR="005E2A3D" w:rsidRPr="005E2A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652"/>
    <w:multiLevelType w:val="hybridMultilevel"/>
    <w:tmpl w:val="8DB863B6"/>
    <w:lvl w:ilvl="0" w:tplc="CE508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68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84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82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60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C5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8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EE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84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C32E7E"/>
    <w:multiLevelType w:val="hybridMultilevel"/>
    <w:tmpl w:val="BE16DD5E"/>
    <w:lvl w:ilvl="0" w:tplc="0C5A5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C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0C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A6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8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4D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EB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E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41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D221B7"/>
    <w:multiLevelType w:val="hybridMultilevel"/>
    <w:tmpl w:val="618CAFEA"/>
    <w:lvl w:ilvl="0" w:tplc="14205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6AA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C8A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6E0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AB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ED8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A5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644C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ECA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8D4C5C"/>
    <w:multiLevelType w:val="hybridMultilevel"/>
    <w:tmpl w:val="516A9FA8"/>
    <w:lvl w:ilvl="0" w:tplc="5802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6D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9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23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E0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88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E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E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0A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5769D9"/>
    <w:multiLevelType w:val="hybridMultilevel"/>
    <w:tmpl w:val="F04E9442"/>
    <w:lvl w:ilvl="0" w:tplc="32006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4A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C1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C0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03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28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4D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0E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C0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E8377E"/>
    <w:multiLevelType w:val="hybridMultilevel"/>
    <w:tmpl w:val="309A000C"/>
    <w:lvl w:ilvl="0" w:tplc="44ACD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CE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A5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67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C3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CC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E6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A0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8F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A0790D"/>
    <w:multiLevelType w:val="hybridMultilevel"/>
    <w:tmpl w:val="6ECAC2BC"/>
    <w:lvl w:ilvl="0" w:tplc="2B328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08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AF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A1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4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23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E0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0B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E8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2250D3"/>
    <w:multiLevelType w:val="hybridMultilevel"/>
    <w:tmpl w:val="E858FE96"/>
    <w:lvl w:ilvl="0" w:tplc="45A65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20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A5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A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CB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25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E2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2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A1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59F0FB4"/>
    <w:multiLevelType w:val="hybridMultilevel"/>
    <w:tmpl w:val="3D1A835A"/>
    <w:lvl w:ilvl="0" w:tplc="9392C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E6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A3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2A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45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C1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6A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C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E2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7C1BBF"/>
    <w:multiLevelType w:val="hybridMultilevel"/>
    <w:tmpl w:val="44D4FBD8"/>
    <w:lvl w:ilvl="0" w:tplc="234A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685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CD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6A0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64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C7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CC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AA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4F0E71"/>
    <w:multiLevelType w:val="hybridMultilevel"/>
    <w:tmpl w:val="5F6C198C"/>
    <w:lvl w:ilvl="0" w:tplc="8D30F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EA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AAF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0D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6C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EB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2E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2B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A8C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D262AC0"/>
    <w:multiLevelType w:val="hybridMultilevel"/>
    <w:tmpl w:val="A2F40148"/>
    <w:lvl w:ilvl="0" w:tplc="98905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4F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28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05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A2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E5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A3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582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437330C"/>
    <w:multiLevelType w:val="hybridMultilevel"/>
    <w:tmpl w:val="269C9F6E"/>
    <w:lvl w:ilvl="0" w:tplc="D64CB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C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A4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61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22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0A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65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67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83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98A0070"/>
    <w:multiLevelType w:val="hybridMultilevel"/>
    <w:tmpl w:val="E9F63D3E"/>
    <w:lvl w:ilvl="0" w:tplc="FCAE2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20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C5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A7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A0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09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B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04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08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9AF012A"/>
    <w:multiLevelType w:val="hybridMultilevel"/>
    <w:tmpl w:val="CE8ED3A6"/>
    <w:lvl w:ilvl="0" w:tplc="45240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4D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68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C0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21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27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C9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4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6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1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FE"/>
    <w:rsid w:val="004854DC"/>
    <w:rsid w:val="005E2A3D"/>
    <w:rsid w:val="00690061"/>
    <w:rsid w:val="006E7FFA"/>
    <w:rsid w:val="008D3065"/>
    <w:rsid w:val="008F4B60"/>
    <w:rsid w:val="009537FE"/>
    <w:rsid w:val="00A92A1C"/>
    <w:rsid w:val="00B72B59"/>
    <w:rsid w:val="00BB0359"/>
    <w:rsid w:val="00D33C62"/>
    <w:rsid w:val="00D72226"/>
    <w:rsid w:val="00DB6401"/>
    <w:rsid w:val="00E33517"/>
    <w:rsid w:val="00E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3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3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3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9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2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70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988">
          <w:marLeft w:val="54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9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2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7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4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8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9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3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0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1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9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8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1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0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8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7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1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Vasques</dc:creator>
  <cp:keywords/>
  <dc:description/>
  <cp:lastModifiedBy>Juliana Vasques</cp:lastModifiedBy>
  <cp:revision>14</cp:revision>
  <dcterms:created xsi:type="dcterms:W3CDTF">2016-11-02T16:01:00Z</dcterms:created>
  <dcterms:modified xsi:type="dcterms:W3CDTF">2016-11-02T16:17:00Z</dcterms:modified>
</cp:coreProperties>
</file>