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B3" w:rsidRDefault="00541821" w:rsidP="00541821">
      <w:pPr>
        <w:jc w:val="both"/>
      </w:pPr>
      <w:r>
        <w:t>Questão 3</w:t>
      </w:r>
    </w:p>
    <w:p w:rsidR="00541821" w:rsidRDefault="00541821" w:rsidP="00541821">
      <w:pPr>
        <w:jc w:val="both"/>
      </w:pPr>
      <w:r>
        <w:t>Qualquer dentro de resultado pode ser convertido em um centro de lucro ou de investimentos. Para isso, além das despesas (contábeis ou alocadas gerencialmente) é preciso caracterizar uma receita gerencial através de algum mecanismo de formação de preço a ser cobrado sobre itens transferidos a jusante ou serviços prestados para demais áreas da organização. Quanto à questão de ser centro de lucro ou de investimentos, é preciso definir se o gestor do centro de resultados terá autonomia para imobilizar capital na área sobre sua responsabilidade.</w:t>
      </w:r>
    </w:p>
    <w:p w:rsidR="00541821" w:rsidRDefault="00541821" w:rsidP="00541821">
      <w:pPr>
        <w:jc w:val="both"/>
      </w:pPr>
    </w:p>
    <w:p w:rsidR="00541821" w:rsidRDefault="00541821" w:rsidP="00541821">
      <w:pPr>
        <w:jc w:val="both"/>
      </w:pPr>
      <w:r>
        <w:t>Questão 4</w:t>
      </w:r>
    </w:p>
    <w:p w:rsidR="00541821" w:rsidRDefault="00541821" w:rsidP="00541821">
      <w:pPr>
        <w:jc w:val="both"/>
      </w:pPr>
      <w:r>
        <w:t xml:space="preserve">O orçamento de capital é parte constituinte do orçamento mestre, </w:t>
      </w:r>
      <w:r w:rsidR="001D4A3E">
        <w:t>sendo, portanto,</w:t>
      </w:r>
      <w:r>
        <w:t xml:space="preserve"> parte do planejamento </w:t>
      </w:r>
      <w:r w:rsidR="001D4A3E">
        <w:t>estratégico</w:t>
      </w:r>
      <w:r>
        <w:t xml:space="preserve"> da organização. Uma vez que envolve investimento e alocação de recursos para setores da organização, acaba tendo uma componente política importante quando de sua formulação.</w:t>
      </w:r>
      <w:bookmarkStart w:id="0" w:name="_GoBack"/>
      <w:bookmarkEnd w:id="0"/>
    </w:p>
    <w:sectPr w:rsidR="00541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21"/>
    <w:rsid w:val="001D4A3E"/>
    <w:rsid w:val="004F0E68"/>
    <w:rsid w:val="00541821"/>
    <w:rsid w:val="006C1707"/>
    <w:rsid w:val="0085614E"/>
    <w:rsid w:val="00C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2692"/>
  <w15:chartTrackingRefBased/>
  <w15:docId w15:val="{EC20554B-2BA9-4C5B-B6D1-9BBCA1D1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</cp:revision>
  <dcterms:created xsi:type="dcterms:W3CDTF">2019-06-24T18:20:00Z</dcterms:created>
  <dcterms:modified xsi:type="dcterms:W3CDTF">2019-06-24T18:31:00Z</dcterms:modified>
</cp:coreProperties>
</file>