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50E5" w14:textId="054F751B" w:rsidR="008C0CFE" w:rsidRDefault="008C0CFE" w:rsidP="0026186C">
      <w:pPr>
        <w:jc w:val="both"/>
        <w:rPr>
          <w:b/>
          <w:bCs/>
          <w:szCs w:val="24"/>
        </w:rPr>
      </w:pPr>
      <w:bookmarkStart w:id="0" w:name="_GoBack"/>
      <w:bookmarkEnd w:id="0"/>
      <w:r w:rsidRPr="008C0CFE">
        <w:rPr>
          <w:b/>
          <w:bCs/>
          <w:szCs w:val="24"/>
        </w:rPr>
        <w:t>ARTIGO DE PEPTÍDEOS REVISADO</w:t>
      </w:r>
    </w:p>
    <w:p w14:paraId="1351DD41" w14:textId="77777777" w:rsidR="008C0CFE" w:rsidRDefault="008C0CFE" w:rsidP="008C0CFE">
      <w:pPr>
        <w:ind w:firstLine="0"/>
        <w:jc w:val="both"/>
        <w:rPr>
          <w:b/>
          <w:bCs/>
          <w:szCs w:val="24"/>
        </w:rPr>
      </w:pPr>
    </w:p>
    <w:p w14:paraId="2295B1F7" w14:textId="46A1B25F" w:rsidR="00CF73A7" w:rsidRDefault="005E23FC" w:rsidP="008C0CFE">
      <w:pPr>
        <w:ind w:firstLine="0"/>
        <w:jc w:val="both"/>
        <w:rPr>
          <w:b/>
          <w:bCs/>
          <w:szCs w:val="24"/>
          <w:u w:val="single"/>
        </w:rPr>
      </w:pPr>
      <w:r w:rsidRPr="005E23FC">
        <w:rPr>
          <w:b/>
          <w:bCs/>
          <w:szCs w:val="24"/>
          <w:u w:val="single"/>
        </w:rPr>
        <w:t>Parecer do revisor prof. Ferraz:</w:t>
      </w:r>
    </w:p>
    <w:p w14:paraId="4444C359" w14:textId="77777777" w:rsidR="008C0CFE" w:rsidRPr="005E23FC" w:rsidRDefault="008C0CFE" w:rsidP="008C0CFE">
      <w:pPr>
        <w:ind w:firstLine="0"/>
        <w:jc w:val="both"/>
        <w:rPr>
          <w:b/>
          <w:bCs/>
          <w:szCs w:val="24"/>
          <w:u w:val="single"/>
        </w:rPr>
      </w:pPr>
    </w:p>
    <w:p w14:paraId="63D91A88" w14:textId="77777777" w:rsidR="005E23FC" w:rsidRPr="005475BE" w:rsidRDefault="005E23FC" w:rsidP="0026186C">
      <w:pPr>
        <w:ind w:firstLine="0"/>
        <w:jc w:val="both"/>
        <w:rPr>
          <w:color w:val="FF0000"/>
          <w:szCs w:val="24"/>
        </w:rPr>
      </w:pPr>
      <w:r w:rsidRPr="005475BE">
        <w:rPr>
          <w:b/>
          <w:bCs/>
          <w:szCs w:val="24"/>
        </w:rPr>
        <w:t>Linha 17:</w:t>
      </w:r>
      <w:r w:rsidRPr="005475BE">
        <w:rPr>
          <w:szCs w:val="24"/>
        </w:rPr>
        <w:t xml:space="preserve"> célula e matriz </w:t>
      </w:r>
      <w:r w:rsidRPr="005475BE">
        <w:rPr>
          <w:color w:val="FF0000"/>
          <w:szCs w:val="24"/>
        </w:rPr>
        <w:t>ok</w:t>
      </w:r>
    </w:p>
    <w:p w14:paraId="1ADBD064" w14:textId="77777777" w:rsidR="005E23FC" w:rsidRPr="005475BE" w:rsidRDefault="005E23FC" w:rsidP="0026186C">
      <w:pPr>
        <w:pStyle w:val="Textodecomentrio"/>
        <w:spacing w:line="360" w:lineRule="auto"/>
        <w:ind w:firstLine="0"/>
        <w:rPr>
          <w:color w:val="auto"/>
          <w:sz w:val="24"/>
          <w:szCs w:val="24"/>
        </w:rPr>
      </w:pPr>
      <w:r w:rsidRPr="005475BE">
        <w:rPr>
          <w:b/>
          <w:bCs/>
          <w:sz w:val="24"/>
          <w:szCs w:val="24"/>
        </w:rPr>
        <w:t>Linha 32:</w:t>
      </w:r>
      <w:r w:rsidRPr="005475BE">
        <w:rPr>
          <w:sz w:val="24"/>
          <w:szCs w:val="24"/>
        </w:rPr>
        <w:t xml:space="preserve"> Já havia sido estudado antes? Não seria comprovam ou indicam? </w:t>
      </w:r>
      <w:r w:rsidRPr="005475BE">
        <w:rPr>
          <w:color w:val="FF0000"/>
          <w:sz w:val="24"/>
          <w:szCs w:val="24"/>
        </w:rPr>
        <w:t>ok</w:t>
      </w:r>
    </w:p>
    <w:p w14:paraId="7DD63EE7" w14:textId="77777777" w:rsidR="005E23FC" w:rsidRPr="005475BE" w:rsidRDefault="005E23FC" w:rsidP="0026186C">
      <w:pPr>
        <w:pStyle w:val="Textodecomentrio"/>
        <w:spacing w:line="360" w:lineRule="auto"/>
        <w:ind w:firstLine="0"/>
        <w:rPr>
          <w:b/>
          <w:bCs/>
          <w:sz w:val="24"/>
          <w:szCs w:val="24"/>
        </w:rPr>
      </w:pPr>
      <w:r w:rsidRPr="005475BE">
        <w:rPr>
          <w:b/>
          <w:bCs/>
          <w:sz w:val="24"/>
          <w:szCs w:val="24"/>
        </w:rPr>
        <w:t xml:space="preserve">Linha 59: </w:t>
      </w:r>
      <w:r w:rsidRPr="005475BE">
        <w:rPr>
          <w:sz w:val="24"/>
          <w:szCs w:val="24"/>
        </w:rPr>
        <w:t xml:space="preserve">medicamentos e quimioterapia são diferentes? </w:t>
      </w:r>
      <w:r w:rsidRPr="005475BE">
        <w:rPr>
          <w:color w:val="FF0000"/>
          <w:sz w:val="24"/>
          <w:szCs w:val="24"/>
        </w:rPr>
        <w:t>Sim. Junto com a quimioterapia é comum existir o tratamento medicamentoso que inclui remédios de anticorpos monoclonais ou drogas químicas que são usadas apenas quando a quimioterapia sozinha não é eficiente.</w:t>
      </w:r>
    </w:p>
    <w:p w14:paraId="1F381510" w14:textId="361740FA" w:rsidR="005E23FC" w:rsidRPr="005475BE" w:rsidRDefault="005E23FC" w:rsidP="0026186C">
      <w:pPr>
        <w:pStyle w:val="Textodecomentrio"/>
        <w:spacing w:line="360" w:lineRule="auto"/>
        <w:ind w:firstLine="0"/>
        <w:rPr>
          <w:b/>
          <w:bCs/>
          <w:sz w:val="24"/>
          <w:szCs w:val="24"/>
        </w:rPr>
      </w:pPr>
      <w:r w:rsidRPr="005475BE">
        <w:rPr>
          <w:b/>
          <w:bCs/>
          <w:sz w:val="24"/>
          <w:szCs w:val="24"/>
        </w:rPr>
        <w:t xml:space="preserve">Linha 71: </w:t>
      </w:r>
      <w:r w:rsidRPr="005475BE">
        <w:rPr>
          <w:sz w:val="24"/>
          <w:szCs w:val="24"/>
        </w:rPr>
        <w:t xml:space="preserve">entendo que a concentração empregada para causar o efeito desejado é importante. Portanto, seria relevante informar em qual faixa de concentração estes outros peptídeos demonstraram efeito desejado  </w:t>
      </w:r>
      <w:r w:rsidRPr="005475BE">
        <w:rPr>
          <w:color w:val="FF0000"/>
          <w:sz w:val="24"/>
          <w:szCs w:val="24"/>
        </w:rPr>
        <w:t xml:space="preserve">ok </w:t>
      </w:r>
    </w:p>
    <w:p w14:paraId="458CC514" w14:textId="14C13933" w:rsidR="005E23FC" w:rsidRPr="005475BE" w:rsidRDefault="005E23FC" w:rsidP="0026186C">
      <w:pPr>
        <w:pStyle w:val="Textodecomentrio"/>
        <w:spacing w:line="360" w:lineRule="auto"/>
        <w:ind w:firstLine="0"/>
        <w:rPr>
          <w:color w:val="FF0000"/>
          <w:sz w:val="24"/>
          <w:szCs w:val="24"/>
        </w:rPr>
      </w:pPr>
      <w:r w:rsidRPr="005475BE">
        <w:rPr>
          <w:b/>
          <w:bCs/>
          <w:sz w:val="24"/>
          <w:szCs w:val="24"/>
        </w:rPr>
        <w:t xml:space="preserve">Figura 3: </w:t>
      </w:r>
      <w:r w:rsidRPr="005475BE">
        <w:rPr>
          <w:sz w:val="24"/>
          <w:szCs w:val="24"/>
        </w:rPr>
        <w:t>A escala de x é logarítimoca. Portanto a unidade é Concentração</w:t>
      </w:r>
      <w:r w:rsidR="00405071">
        <w:rPr>
          <w:sz w:val="24"/>
          <w:szCs w:val="24"/>
        </w:rPr>
        <w:t xml:space="preserve"> </w:t>
      </w:r>
      <w:r w:rsidRPr="005475BE">
        <w:rPr>
          <w:sz w:val="24"/>
          <w:szCs w:val="24"/>
        </w:rPr>
        <w:t xml:space="preserve">de A9 em nM. Não requer indicação Log10 </w:t>
      </w:r>
      <w:r w:rsidRPr="005475BE">
        <w:rPr>
          <w:color w:val="FF0000"/>
          <w:sz w:val="24"/>
          <w:szCs w:val="24"/>
        </w:rPr>
        <w:t>ok</w:t>
      </w:r>
    </w:p>
    <w:p w14:paraId="447167EF" w14:textId="3E6CE169" w:rsidR="005E23FC" w:rsidRPr="005475BE" w:rsidRDefault="005E23FC" w:rsidP="0026186C">
      <w:pPr>
        <w:pStyle w:val="Textodecomentrio"/>
        <w:spacing w:line="360" w:lineRule="auto"/>
        <w:ind w:firstLine="0"/>
        <w:rPr>
          <w:sz w:val="24"/>
          <w:szCs w:val="24"/>
        </w:rPr>
      </w:pPr>
      <w:r w:rsidRPr="005475BE">
        <w:rPr>
          <w:b/>
          <w:bCs/>
          <w:sz w:val="24"/>
          <w:szCs w:val="24"/>
        </w:rPr>
        <w:t xml:space="preserve">Linha 284: </w:t>
      </w:r>
      <w:r w:rsidRPr="005475BE">
        <w:rPr>
          <w:sz w:val="24"/>
          <w:szCs w:val="24"/>
        </w:rPr>
        <w:t>Há duas condições experimentais: A9 adicionado somente uma vez (no tempo zero) e A9 adicionado a cada 24 h. A frase inicial afirma que as células retornaram normalmente o padrão de crescimento i=e indica Figura 5. No entanto há uma situaão na figura 5 em que isso não ocorre. Portanto, o texto deve descrever os dois fenômenos separadamente em termos do que ocorreu com a viabilidade celular e depois concluir do que se trata o efeito do A9s</w:t>
      </w:r>
      <w:r w:rsidR="00405071">
        <w:rPr>
          <w:sz w:val="24"/>
          <w:szCs w:val="24"/>
        </w:rPr>
        <w:t xml:space="preserve"> </w:t>
      </w:r>
      <w:r w:rsidR="00405071" w:rsidRPr="00405071">
        <w:rPr>
          <w:color w:val="FF0000"/>
          <w:sz w:val="24"/>
          <w:szCs w:val="24"/>
        </w:rPr>
        <w:t>ok</w:t>
      </w:r>
    </w:p>
    <w:p w14:paraId="4DAD033B" w14:textId="331EDAFD" w:rsidR="005E23FC" w:rsidRPr="005475BE" w:rsidRDefault="005E23FC" w:rsidP="0026186C">
      <w:pPr>
        <w:ind w:firstLine="0"/>
        <w:jc w:val="both"/>
        <w:rPr>
          <w:b/>
          <w:bCs/>
          <w:szCs w:val="24"/>
        </w:rPr>
      </w:pPr>
      <w:r w:rsidRPr="005475BE">
        <w:rPr>
          <w:b/>
          <w:bCs/>
          <w:szCs w:val="24"/>
        </w:rPr>
        <w:t xml:space="preserve">Linha 293: </w:t>
      </w:r>
      <w:r w:rsidRPr="005475BE">
        <w:rPr>
          <w:szCs w:val="24"/>
        </w:rPr>
        <w:t>A expectativa é que esta seja uma referência forte, pois o fenômeno é inusitado. Talvez fosse necessário estender a discussão do que foi efetivamente observado na ref 14 e dizer que por associação, algo similar deve ter ocorrido no presente estudo.</w:t>
      </w:r>
      <w:r w:rsidR="006B799C">
        <w:rPr>
          <w:szCs w:val="24"/>
        </w:rPr>
        <w:t xml:space="preserve"> </w:t>
      </w:r>
      <w:r w:rsidR="006B799C" w:rsidRPr="006B799C">
        <w:rPr>
          <w:color w:val="FF0000"/>
          <w:szCs w:val="24"/>
        </w:rPr>
        <w:t>ok</w:t>
      </w:r>
    </w:p>
    <w:p w14:paraId="0161CC3F" w14:textId="77777777" w:rsidR="005E23FC" w:rsidRPr="005475BE" w:rsidRDefault="005E23FC" w:rsidP="0026186C">
      <w:pPr>
        <w:pStyle w:val="Textodecomentrio"/>
        <w:spacing w:line="360" w:lineRule="auto"/>
        <w:ind w:firstLine="0"/>
        <w:rPr>
          <w:b/>
          <w:bCs/>
          <w:sz w:val="24"/>
          <w:szCs w:val="24"/>
        </w:rPr>
      </w:pPr>
      <w:r w:rsidRPr="005475BE">
        <w:rPr>
          <w:b/>
          <w:bCs/>
          <w:sz w:val="24"/>
          <w:szCs w:val="24"/>
        </w:rPr>
        <w:t xml:space="preserve">Linha 361: </w:t>
      </w:r>
      <w:r w:rsidRPr="005475BE">
        <w:rPr>
          <w:sz w:val="24"/>
          <w:szCs w:val="24"/>
        </w:rPr>
        <w:t xml:space="preserve">Uma frase não pode iniciar com “obtendo resultados...” </w:t>
      </w:r>
      <w:r w:rsidRPr="005475BE">
        <w:rPr>
          <w:color w:val="FF0000"/>
          <w:sz w:val="24"/>
          <w:szCs w:val="24"/>
        </w:rPr>
        <w:t>ok</w:t>
      </w:r>
    </w:p>
    <w:p w14:paraId="1FE55040" w14:textId="358B2092" w:rsidR="005E23FC" w:rsidRPr="005475BE" w:rsidRDefault="005E23FC" w:rsidP="0026186C">
      <w:pPr>
        <w:pStyle w:val="Textodecomentrio"/>
        <w:spacing w:line="360" w:lineRule="auto"/>
        <w:ind w:firstLine="0"/>
        <w:rPr>
          <w:b/>
          <w:bCs/>
          <w:sz w:val="24"/>
          <w:szCs w:val="24"/>
        </w:rPr>
      </w:pPr>
      <w:r w:rsidRPr="005475BE">
        <w:rPr>
          <w:b/>
          <w:bCs/>
          <w:sz w:val="24"/>
          <w:szCs w:val="24"/>
        </w:rPr>
        <w:t xml:space="preserve">Linha 366: </w:t>
      </w:r>
      <w:r w:rsidRPr="005475BE">
        <w:rPr>
          <w:sz w:val="24"/>
          <w:szCs w:val="24"/>
        </w:rPr>
        <w:t xml:space="preserve">não é nM </w:t>
      </w:r>
      <w:r w:rsidR="000E4C96">
        <w:rPr>
          <w:color w:val="FF0000"/>
          <w:sz w:val="24"/>
          <w:szCs w:val="24"/>
        </w:rPr>
        <w:t>ok</w:t>
      </w:r>
    </w:p>
    <w:p w14:paraId="3B44660B" w14:textId="77777777" w:rsidR="005E23FC" w:rsidRPr="005475BE" w:rsidRDefault="005E23FC" w:rsidP="0026186C">
      <w:pPr>
        <w:pStyle w:val="Textodecomentrio"/>
        <w:spacing w:line="360" w:lineRule="auto"/>
        <w:ind w:firstLine="0"/>
        <w:rPr>
          <w:b/>
          <w:bCs/>
          <w:sz w:val="24"/>
          <w:szCs w:val="24"/>
        </w:rPr>
      </w:pPr>
      <w:r w:rsidRPr="005475BE">
        <w:rPr>
          <w:b/>
          <w:bCs/>
          <w:sz w:val="24"/>
          <w:szCs w:val="24"/>
        </w:rPr>
        <w:t xml:space="preserve">Linha 375: </w:t>
      </w:r>
      <w:r w:rsidRPr="005475BE">
        <w:rPr>
          <w:sz w:val="24"/>
          <w:szCs w:val="24"/>
        </w:rPr>
        <w:t xml:space="preserve">Quem? Use frases assertivas </w:t>
      </w:r>
      <w:r w:rsidRPr="005475BE">
        <w:rPr>
          <w:color w:val="FF0000"/>
          <w:sz w:val="24"/>
          <w:szCs w:val="24"/>
        </w:rPr>
        <w:t>ok</w:t>
      </w:r>
    </w:p>
    <w:p w14:paraId="4A0B7B37" w14:textId="356D503D" w:rsidR="005E23FC" w:rsidRPr="005475BE" w:rsidRDefault="005E23FC" w:rsidP="0026186C">
      <w:pPr>
        <w:pStyle w:val="Textodecomentrio"/>
        <w:spacing w:line="360" w:lineRule="auto"/>
        <w:ind w:firstLine="0"/>
        <w:rPr>
          <w:b/>
          <w:bCs/>
          <w:sz w:val="24"/>
          <w:szCs w:val="24"/>
        </w:rPr>
      </w:pPr>
      <w:r w:rsidRPr="005475BE">
        <w:rPr>
          <w:b/>
          <w:bCs/>
          <w:sz w:val="24"/>
          <w:szCs w:val="24"/>
        </w:rPr>
        <w:t>Linha</w:t>
      </w:r>
      <w:r w:rsidR="005475BE" w:rsidRPr="005475BE">
        <w:rPr>
          <w:b/>
          <w:bCs/>
          <w:sz w:val="24"/>
          <w:szCs w:val="24"/>
        </w:rPr>
        <w:t xml:space="preserve"> 397: </w:t>
      </w:r>
      <w:r w:rsidR="005475BE" w:rsidRPr="005475BE">
        <w:rPr>
          <w:sz w:val="24"/>
          <w:szCs w:val="24"/>
        </w:rPr>
        <w:t xml:space="preserve">a ref 41 deveria aprecer aqui se é ela que indica o fenômeno observado </w:t>
      </w:r>
      <w:r w:rsidR="005475BE" w:rsidRPr="005475BE">
        <w:rPr>
          <w:color w:val="FF0000"/>
          <w:sz w:val="24"/>
          <w:szCs w:val="24"/>
        </w:rPr>
        <w:t>ok</w:t>
      </w:r>
      <w:r w:rsidR="000E4C96">
        <w:rPr>
          <w:color w:val="FF0000"/>
          <w:sz w:val="24"/>
          <w:szCs w:val="24"/>
        </w:rPr>
        <w:t xml:space="preserve"> </w:t>
      </w:r>
    </w:p>
    <w:p w14:paraId="3582CC97" w14:textId="7FD47609" w:rsidR="005E23FC" w:rsidRPr="000E4C96" w:rsidRDefault="005E23FC" w:rsidP="0026186C">
      <w:pPr>
        <w:ind w:firstLine="0"/>
        <w:jc w:val="both"/>
        <w:rPr>
          <w:b/>
          <w:bCs/>
          <w:color w:val="FF0000"/>
          <w:szCs w:val="24"/>
        </w:rPr>
      </w:pPr>
      <w:r w:rsidRPr="005475BE">
        <w:rPr>
          <w:b/>
          <w:bCs/>
          <w:szCs w:val="24"/>
        </w:rPr>
        <w:t>Linha</w:t>
      </w:r>
      <w:r w:rsidR="005475BE" w:rsidRPr="005475BE">
        <w:rPr>
          <w:b/>
          <w:bCs/>
          <w:szCs w:val="24"/>
        </w:rPr>
        <w:t xml:space="preserve"> 403: </w:t>
      </w:r>
      <w:r w:rsidR="005475BE" w:rsidRPr="005475BE">
        <w:rPr>
          <w:szCs w:val="24"/>
        </w:rPr>
        <w:t>trata-se de uma interação química sem afetar o metabolismo e não um interação mecânica, mesmo porque as concentrações são muito baixas para haver efeito mecânicos de monocamada protetora, por exemplo.</w:t>
      </w:r>
      <w:r w:rsidR="000E4C96">
        <w:rPr>
          <w:szCs w:val="24"/>
        </w:rPr>
        <w:t xml:space="preserve"> </w:t>
      </w:r>
      <w:r w:rsidR="000E4C96" w:rsidRPr="000E4C96">
        <w:rPr>
          <w:color w:val="FF0000"/>
          <w:szCs w:val="24"/>
        </w:rPr>
        <w:t>A m</w:t>
      </w:r>
      <w:r w:rsidR="000E4C96" w:rsidRPr="000E4C96">
        <w:rPr>
          <w:color w:val="FF0000"/>
        </w:rPr>
        <w:t>ecânica molecular é uma expressão usada para definir um método computacional empregado no cálculo de geometrias e energias moleculare</w:t>
      </w:r>
      <w:r w:rsidR="000E4C96">
        <w:rPr>
          <w:color w:val="FF0000"/>
        </w:rPr>
        <w:t>s que considera as interações entre os núcleos</w:t>
      </w:r>
      <w:r w:rsidR="00405071">
        <w:rPr>
          <w:color w:val="FF0000"/>
        </w:rPr>
        <w:t xml:space="preserve"> e íons</w:t>
      </w:r>
      <w:r w:rsidR="000E4C96">
        <w:rPr>
          <w:color w:val="FF0000"/>
        </w:rPr>
        <w:t xml:space="preserve"> das moléculas. O peptídeo </w:t>
      </w:r>
      <w:r w:rsidR="00405071">
        <w:rPr>
          <w:color w:val="FF0000"/>
        </w:rPr>
        <w:t xml:space="preserve">A9s </w:t>
      </w:r>
      <w:r w:rsidR="000E4C96">
        <w:rPr>
          <w:color w:val="FF0000"/>
        </w:rPr>
        <w:t xml:space="preserve">foi desenhado por modelagem molecular com a intenção de </w:t>
      </w:r>
      <w:r w:rsidR="000E4C96">
        <w:rPr>
          <w:color w:val="FF0000"/>
        </w:rPr>
        <w:lastRenderedPageBreak/>
        <w:t xml:space="preserve">que interagisse de forma mecânica, ou seja, </w:t>
      </w:r>
      <w:r w:rsidR="00405071">
        <w:rPr>
          <w:color w:val="FF0000"/>
        </w:rPr>
        <w:t>que a interação fosse entre os íons. Por isso o termo “interação mecânica” é utilizado.</w:t>
      </w:r>
    </w:p>
    <w:p w14:paraId="75EF8E00" w14:textId="77777777" w:rsidR="005E23FC" w:rsidRPr="005475BE" w:rsidRDefault="005E23FC" w:rsidP="0026186C">
      <w:pPr>
        <w:pStyle w:val="Textodecomentrio"/>
        <w:spacing w:line="360" w:lineRule="auto"/>
        <w:ind w:firstLine="0"/>
        <w:rPr>
          <w:b/>
          <w:bCs/>
          <w:sz w:val="24"/>
          <w:szCs w:val="24"/>
        </w:rPr>
      </w:pPr>
      <w:r w:rsidRPr="005475BE">
        <w:rPr>
          <w:b/>
          <w:bCs/>
          <w:sz w:val="24"/>
          <w:szCs w:val="24"/>
        </w:rPr>
        <w:t>Linha</w:t>
      </w:r>
      <w:r w:rsidR="005475BE" w:rsidRPr="005475BE">
        <w:rPr>
          <w:b/>
          <w:bCs/>
          <w:sz w:val="24"/>
          <w:szCs w:val="24"/>
        </w:rPr>
        <w:t xml:space="preserve"> 407 </w:t>
      </w:r>
      <w:r w:rsidR="005475BE" w:rsidRPr="005475BE">
        <w:rPr>
          <w:sz w:val="24"/>
          <w:szCs w:val="24"/>
        </w:rPr>
        <w:t xml:space="preserve">Se está associado à frase anterior, deve estar no mesmo parágrafo </w:t>
      </w:r>
      <w:r w:rsidR="005475BE" w:rsidRPr="005475BE">
        <w:rPr>
          <w:color w:val="FF0000"/>
          <w:sz w:val="24"/>
          <w:szCs w:val="24"/>
        </w:rPr>
        <w:t>ok</w:t>
      </w:r>
    </w:p>
    <w:p w14:paraId="5FBDA54C" w14:textId="1D070932" w:rsidR="005E23FC" w:rsidRPr="008C0CFE" w:rsidRDefault="005E23FC" w:rsidP="008C0CFE">
      <w:pPr>
        <w:pStyle w:val="Textodecomentrio"/>
        <w:spacing w:line="360" w:lineRule="auto"/>
        <w:ind w:firstLine="0"/>
        <w:rPr>
          <w:sz w:val="24"/>
          <w:szCs w:val="24"/>
        </w:rPr>
      </w:pPr>
      <w:r w:rsidRPr="005475BE">
        <w:rPr>
          <w:b/>
          <w:bCs/>
          <w:sz w:val="24"/>
          <w:szCs w:val="24"/>
        </w:rPr>
        <w:t>Linha</w:t>
      </w:r>
      <w:r w:rsidR="005475BE" w:rsidRPr="005475BE">
        <w:rPr>
          <w:b/>
          <w:bCs/>
          <w:sz w:val="24"/>
          <w:szCs w:val="24"/>
        </w:rPr>
        <w:t xml:space="preserve"> 418 </w:t>
      </w:r>
      <w:r w:rsidR="005475BE" w:rsidRPr="005475BE">
        <w:rPr>
          <w:sz w:val="24"/>
          <w:szCs w:val="24"/>
        </w:rPr>
        <w:t xml:space="preserve">Não seria um potencial agente, pois não se avaliou o composto em terapia até o momento </w:t>
      </w:r>
      <w:r w:rsidR="005475BE" w:rsidRPr="005475BE">
        <w:rPr>
          <w:color w:val="FF0000"/>
          <w:sz w:val="24"/>
          <w:szCs w:val="24"/>
        </w:rPr>
        <w:t>ok</w:t>
      </w:r>
    </w:p>
    <w:p w14:paraId="097B4801" w14:textId="77777777" w:rsidR="005475BE" w:rsidRDefault="005475BE" w:rsidP="0026186C">
      <w:pPr>
        <w:jc w:val="both"/>
        <w:rPr>
          <w:b/>
          <w:bCs/>
          <w:u w:val="single"/>
        </w:rPr>
      </w:pPr>
    </w:p>
    <w:p w14:paraId="5985F759" w14:textId="77777777" w:rsidR="005E23FC" w:rsidRPr="005E23FC" w:rsidRDefault="005E23FC" w:rsidP="008C0CFE">
      <w:pPr>
        <w:ind w:firstLine="0"/>
        <w:jc w:val="both"/>
        <w:rPr>
          <w:b/>
          <w:bCs/>
          <w:u w:val="single"/>
        </w:rPr>
      </w:pPr>
      <w:r w:rsidRPr="005E23FC">
        <w:rPr>
          <w:b/>
          <w:bCs/>
          <w:u w:val="single"/>
        </w:rPr>
        <w:t xml:space="preserve">Parecer dos revisores do grupo: </w:t>
      </w:r>
    </w:p>
    <w:p w14:paraId="036EF8E3" w14:textId="77777777" w:rsidR="005E23FC" w:rsidRDefault="005E23FC" w:rsidP="0026186C">
      <w:pPr>
        <w:jc w:val="both"/>
      </w:pPr>
    </w:p>
    <w:p w14:paraId="534ED0FD" w14:textId="77777777" w:rsidR="005E23FC" w:rsidRPr="005E23FC" w:rsidRDefault="005E23FC" w:rsidP="0026186C">
      <w:pPr>
        <w:numPr>
          <w:ilvl w:val="0"/>
          <w:numId w:val="1"/>
        </w:numPr>
        <w:jc w:val="both"/>
      </w:pPr>
      <w:r w:rsidRPr="005E23FC">
        <w:rPr>
          <w:b/>
          <w:bCs/>
        </w:rPr>
        <w:t xml:space="preserve">Linha 46: </w:t>
      </w:r>
      <w:r w:rsidRPr="005E23FC">
        <w:t xml:space="preserve">Reescrever “medeiam </w:t>
      </w:r>
      <w:r w:rsidRPr="005E23FC">
        <w:rPr>
          <w:lang w:val="pt-PT"/>
        </w:rPr>
        <w:t xml:space="preserve">a adesão entre células e entre células e matriz extracelular (MEC)”. Sugestão de alteração: “promovem a adesão célula-célula e célula-matriz extracelular” </w:t>
      </w:r>
      <w:r w:rsidRPr="005E23FC">
        <w:rPr>
          <w:b/>
          <w:bCs/>
          <w:color w:val="FF0000"/>
          <w:lang w:val="pt-PT"/>
        </w:rPr>
        <w:t>ok</w:t>
      </w:r>
    </w:p>
    <w:p w14:paraId="11B4606A" w14:textId="77777777" w:rsidR="005E23FC" w:rsidRPr="005E23FC" w:rsidRDefault="005E23FC" w:rsidP="0026186C">
      <w:pPr>
        <w:numPr>
          <w:ilvl w:val="0"/>
          <w:numId w:val="1"/>
        </w:numPr>
        <w:jc w:val="both"/>
      </w:pPr>
      <w:r w:rsidRPr="005E23FC">
        <w:rPr>
          <w:b/>
          <w:bCs/>
          <w:lang w:val="pt-PT"/>
        </w:rPr>
        <w:t xml:space="preserve">Linha 47: </w:t>
      </w:r>
      <w:r w:rsidRPr="005E23FC">
        <w:rPr>
          <w:lang w:val="pt-PT"/>
        </w:rPr>
        <w:t xml:space="preserve">Sugestão de melhoria de texto: “Por promoverem a adesão, as integrinas estão envolvidas em uma ampla gama de processos fisiológicos e patológicos </w:t>
      </w:r>
      <w:r w:rsidRPr="005E23FC">
        <w:t xml:space="preserve">como o desenvolvimento embrionário, respostas imunológicas e mecanismos relacionados a oncogênese” </w:t>
      </w:r>
      <w:r w:rsidRPr="005E23FC">
        <w:rPr>
          <w:b/>
          <w:bCs/>
          <w:color w:val="FF0000"/>
        </w:rPr>
        <w:t>ok</w:t>
      </w:r>
    </w:p>
    <w:p w14:paraId="4FE38891" w14:textId="1DE298DA" w:rsidR="005E23FC" w:rsidRPr="005E23FC" w:rsidRDefault="005E23FC" w:rsidP="0026186C">
      <w:pPr>
        <w:numPr>
          <w:ilvl w:val="0"/>
          <w:numId w:val="1"/>
        </w:numPr>
        <w:jc w:val="both"/>
      </w:pPr>
      <w:r w:rsidRPr="005E23FC">
        <w:rPr>
          <w:b/>
          <w:bCs/>
        </w:rPr>
        <w:t>Linha 73:</w:t>
      </w:r>
      <w:r w:rsidRPr="005E23FC">
        <w:t xml:space="preserve"> Inverter a ordem das frases melhora o </w:t>
      </w:r>
      <w:r w:rsidRPr="005E23FC">
        <w:rPr>
          <w:i/>
          <w:iCs/>
        </w:rPr>
        <w:t>link</w:t>
      </w:r>
      <w:r w:rsidRPr="005E23FC">
        <w:t xml:space="preserve"> entre a importância das desintegrinas na ação de inibição da adesão das integrinas de células tumorais: “As desintegrinas apresentam homologia com a proteína humana ADAM (proteína desintegrina e metaloprotease) [19] que possui uma região de interação em forma de loop, capaz de reconhecer integrinas [20,21]. Este </w:t>
      </w:r>
      <w:r w:rsidRPr="005E23FC">
        <w:rPr>
          <w:i/>
          <w:iCs/>
        </w:rPr>
        <w:t>loop</w:t>
      </w:r>
      <w:r w:rsidRPr="005E23FC">
        <w:t xml:space="preserve"> é uma região de interesse para o desenho de inibidores sintéticos de integrinas</w:t>
      </w:r>
      <w:r w:rsidRPr="005E23FC">
        <w:rPr>
          <w:i/>
          <w:iCs/>
        </w:rPr>
        <w:t xml:space="preserve">. </w:t>
      </w:r>
      <w:r w:rsidRPr="005E23FC">
        <w:t xml:space="preserve"> As desintegrinas de veneno de serpente são um tipo de inibidor natural da interação entre integrina-ligante [17,18].” </w:t>
      </w:r>
      <w:r w:rsidR="00DF4076">
        <w:t xml:space="preserve"> </w:t>
      </w:r>
      <w:r w:rsidR="00DF4076">
        <w:rPr>
          <w:color w:val="FF0000"/>
        </w:rPr>
        <w:t xml:space="preserve">As desintegrinas já são utilizadas como inibidores de integrinas, mas por serem de veneno de serpente estas apresentam alta toxicidade. Por isso </w:t>
      </w:r>
      <w:r w:rsidR="00DB3D36">
        <w:rPr>
          <w:color w:val="FF0000"/>
        </w:rPr>
        <w:t>se procurou homologia da proteína desintegrina com proteínas naturais humanas, para diminuir a toxicidade e aumentar a especificidade. E foi então encontrado uma família de proteína humanas (ADAMs) que possuíam homologia com as desintegrinas. As ADAMs contém um loop chamado de desintegrina-like, esta é a região semelhante a desintegrina capaz de reconhecer as integrinas, por isso ela foi escolhida para o desenho de inibidores sintéticos.  Por isso a ordem deve se manter como está no texto, pois foi a forma como foi montado e formulado o raciocínio científico para se chegar no local específico do desenho dos peptídeos.</w:t>
      </w:r>
    </w:p>
    <w:p w14:paraId="66FAF625" w14:textId="77777777" w:rsidR="005E23FC" w:rsidRPr="005E23FC" w:rsidRDefault="005E23FC" w:rsidP="0026186C">
      <w:pPr>
        <w:numPr>
          <w:ilvl w:val="0"/>
          <w:numId w:val="1"/>
        </w:numPr>
        <w:jc w:val="both"/>
      </w:pPr>
      <w:r w:rsidRPr="005E23FC">
        <w:rPr>
          <w:b/>
          <w:bCs/>
        </w:rPr>
        <w:t>Linha 86:</w:t>
      </w:r>
      <w:r w:rsidRPr="005E23FC">
        <w:t xml:space="preserve"> O termo “forte” é genérico, sugere-se usar o termo “potencial”. </w:t>
      </w:r>
      <w:r w:rsidRPr="005E23FC">
        <w:rPr>
          <w:b/>
          <w:bCs/>
          <w:color w:val="FF0000"/>
        </w:rPr>
        <w:t>ok</w:t>
      </w:r>
    </w:p>
    <w:p w14:paraId="44C1D09E" w14:textId="024666A9" w:rsidR="005E23FC" w:rsidRPr="005E23FC" w:rsidRDefault="005E23FC" w:rsidP="0026186C">
      <w:pPr>
        <w:numPr>
          <w:ilvl w:val="0"/>
          <w:numId w:val="1"/>
        </w:numPr>
        <w:jc w:val="both"/>
      </w:pPr>
      <w:r w:rsidRPr="005E23FC">
        <w:rPr>
          <w:b/>
          <w:bCs/>
        </w:rPr>
        <w:lastRenderedPageBreak/>
        <w:t xml:space="preserve">Linha 92: </w:t>
      </w:r>
      <w:r w:rsidRPr="005E23FC">
        <w:t xml:space="preserve">Retirar “para o presente trabalho foram utilizadas” e iniciar frase com “Empregou-se”. Aplicar assertividade nas demais ocorrências de texto. </w:t>
      </w:r>
      <w:r w:rsidR="00DB3D36" w:rsidRPr="00DB3D36">
        <w:rPr>
          <w:color w:val="FF0000"/>
        </w:rPr>
        <w:t>ok</w:t>
      </w:r>
    </w:p>
    <w:p w14:paraId="5A6D1BCF" w14:textId="363DA064" w:rsidR="005E23FC" w:rsidRPr="005E23FC" w:rsidRDefault="005E23FC" w:rsidP="0026186C">
      <w:pPr>
        <w:numPr>
          <w:ilvl w:val="0"/>
          <w:numId w:val="1"/>
        </w:numPr>
        <w:jc w:val="both"/>
      </w:pPr>
      <w:r w:rsidRPr="005E23FC">
        <w:rPr>
          <w:b/>
          <w:bCs/>
        </w:rPr>
        <w:t xml:space="preserve">Linha 101: </w:t>
      </w:r>
      <w:r w:rsidRPr="005E23FC">
        <w:t>A sentença “modificada para melhor reconhecer as integrinas α4β1 e αVβ3, mas” pode ser retirada, sendo melhor empregada na seção de resultados e discussão.</w:t>
      </w:r>
      <w:r w:rsidR="00DB3D36">
        <w:t xml:space="preserve"> </w:t>
      </w:r>
      <w:r w:rsidR="0039589F" w:rsidRPr="0039589F">
        <w:rPr>
          <w:color w:val="FF0000"/>
        </w:rPr>
        <w:t>O Título da seção foi modificado para melhor se encaixar. Como esse reconhecimento é característica do peptídeo desenhado esse resultado se encontra na patente, sendo aqui apenas citado essa sua função.</w:t>
      </w:r>
    </w:p>
    <w:p w14:paraId="26D0A8F2" w14:textId="77777777" w:rsidR="005E23FC" w:rsidRPr="005E23FC" w:rsidRDefault="005E23FC" w:rsidP="0026186C">
      <w:pPr>
        <w:numPr>
          <w:ilvl w:val="0"/>
          <w:numId w:val="1"/>
        </w:numPr>
        <w:jc w:val="both"/>
      </w:pPr>
      <w:r w:rsidRPr="005E23FC">
        <w:rPr>
          <w:b/>
          <w:bCs/>
        </w:rPr>
        <w:t>Linha 108</w:t>
      </w:r>
      <w:r w:rsidRPr="005E23FC">
        <w:t>: Substituir por : “Adesão celular da linhagem B16F10 foi realizada em três matrizes extracelulares na concentração de 5ug/mL: a fibronectina (</w:t>
      </w:r>
      <w:r w:rsidRPr="005E23FC">
        <w:rPr>
          <w:i/>
          <w:iCs/>
        </w:rPr>
        <w:t>Sigma – Aldrich</w:t>
      </w:r>
      <w:r w:rsidRPr="005E23FC">
        <w:t>), a laminina (</w:t>
      </w:r>
      <w:r w:rsidRPr="005E23FC">
        <w:rPr>
          <w:i/>
          <w:iCs/>
        </w:rPr>
        <w:t>Sigma – Aldrich</w:t>
      </w:r>
      <w:r w:rsidRPr="005E23FC">
        <w:t xml:space="preserve">) e o colágeno.” . Falta adicionar a fabricante e a fonte de colágeno. </w:t>
      </w:r>
      <w:r w:rsidRPr="005E23FC">
        <w:rPr>
          <w:b/>
          <w:bCs/>
          <w:color w:val="FF0000"/>
        </w:rPr>
        <w:t>ok</w:t>
      </w:r>
    </w:p>
    <w:p w14:paraId="2DEE101A" w14:textId="77777777" w:rsidR="005E23FC" w:rsidRPr="005E23FC" w:rsidRDefault="005E23FC" w:rsidP="0026186C">
      <w:pPr>
        <w:numPr>
          <w:ilvl w:val="0"/>
          <w:numId w:val="1"/>
        </w:numPr>
        <w:jc w:val="both"/>
      </w:pPr>
      <w:r w:rsidRPr="005E23FC">
        <w:rPr>
          <w:b/>
          <w:bCs/>
        </w:rPr>
        <w:t>Linha 116:</w:t>
      </w:r>
      <w:r w:rsidRPr="005E23FC">
        <w:t xml:space="preserve"> Substituir ação “plaqueadas” por “inoculadas”, sendo o termo mais adequado visto que a concentração celular é conhecida. Aplicar modificações nas demais ocorrências de texto. </w:t>
      </w:r>
      <w:r w:rsidRPr="005E23FC">
        <w:rPr>
          <w:b/>
          <w:bCs/>
          <w:color w:val="FF0000"/>
        </w:rPr>
        <w:t>ok</w:t>
      </w:r>
    </w:p>
    <w:p w14:paraId="20EC742A" w14:textId="16B76B4C" w:rsidR="005E23FC" w:rsidRPr="005E23FC" w:rsidRDefault="005E23FC" w:rsidP="0026186C">
      <w:pPr>
        <w:numPr>
          <w:ilvl w:val="0"/>
          <w:numId w:val="1"/>
        </w:numPr>
        <w:jc w:val="both"/>
      </w:pPr>
      <w:r w:rsidRPr="005E23FC">
        <w:rPr>
          <w:b/>
          <w:bCs/>
        </w:rPr>
        <w:t>Linha 128:</w:t>
      </w:r>
      <w:r w:rsidRPr="005E23FC">
        <w:t xml:space="preserve"> Abreviação do EDTA é suficiente para identificar o composto e não é necessário descrever por extenso. Neste paragrafo ainda, sugere-se “Empregou-se dois controles à avaliação da inibição da adesão celular. Controle positivo com inibição da adesão celular com EDTA na concentração de 50 µM substituindo a adição do peptídeo A9s.” </w:t>
      </w:r>
      <w:r w:rsidR="0039589F" w:rsidRPr="0039589F">
        <w:rPr>
          <w:b/>
          <w:bCs/>
          <w:color w:val="FF0000"/>
        </w:rPr>
        <w:t>ok</w:t>
      </w:r>
    </w:p>
    <w:p w14:paraId="2A312402" w14:textId="450424D6" w:rsidR="005E23FC" w:rsidRPr="005E23FC" w:rsidRDefault="005E23FC" w:rsidP="0026186C">
      <w:pPr>
        <w:numPr>
          <w:ilvl w:val="0"/>
          <w:numId w:val="1"/>
        </w:numPr>
        <w:jc w:val="both"/>
      </w:pPr>
      <w:r w:rsidRPr="005E23FC">
        <w:rPr>
          <w:b/>
          <w:bCs/>
        </w:rPr>
        <w:t xml:space="preserve">Linha 129: </w:t>
      </w:r>
      <w:r w:rsidRPr="005E23FC">
        <w:t xml:space="preserve">Indica-se usar a sentença a seguir na seção de </w:t>
      </w:r>
      <w:r w:rsidRPr="005E23FC">
        <w:rPr>
          <w:u w:val="single"/>
        </w:rPr>
        <w:t>Ação do A9s e EDTA na adesão celular da linhagem B16F10</w:t>
      </w:r>
      <w:r w:rsidRPr="005E23FC">
        <w:t xml:space="preserve">. “Nesta condição experimental o EDTA deve inibir adesão das células de B16F10 à matriz de fibronectina [23], indicando o menor nível de adesão das células de B16F10 à matriz proteica.” </w:t>
      </w:r>
      <w:r w:rsidR="00155ADC" w:rsidRPr="003B20BA">
        <w:rPr>
          <w:color w:val="FF0000"/>
        </w:rPr>
        <w:t>Não é que ele indique o menor nível de adesão das células, ele indica a adesão mediada por interações iônicas, as outras intera</w:t>
      </w:r>
      <w:r w:rsidR="003B20BA" w:rsidRPr="003B20BA">
        <w:rPr>
          <w:color w:val="FF0000"/>
        </w:rPr>
        <w:t>ções permanecem, tanto que o EDTA não é capaz de remover todas as células aderidas à matriz proteica.</w:t>
      </w:r>
      <w:r w:rsidR="003B20BA">
        <w:rPr>
          <w:color w:val="FF0000"/>
        </w:rPr>
        <w:t xml:space="preserve"> A frase sugerida não está incorreta, mas ela pode tirar o foco principal do leitor.</w:t>
      </w:r>
    </w:p>
    <w:p w14:paraId="3A3F35C5" w14:textId="77777777" w:rsidR="005E23FC" w:rsidRPr="005E23FC" w:rsidRDefault="005E23FC" w:rsidP="0026186C">
      <w:pPr>
        <w:numPr>
          <w:ilvl w:val="0"/>
          <w:numId w:val="1"/>
        </w:numPr>
        <w:jc w:val="both"/>
      </w:pPr>
      <w:r w:rsidRPr="005E23FC">
        <w:rPr>
          <w:b/>
          <w:bCs/>
        </w:rPr>
        <w:t>Linha 180:</w:t>
      </w:r>
      <w:r w:rsidRPr="005E23FC">
        <w:t xml:space="preserve"> Reescrever de forma mais assertiva e objetiva. “Foram usadas células da linhagem B16F10 plaqueadas sobre fibronectina 5</w:t>
      </w:r>
      <w:r w:rsidRPr="005E23FC">
        <w:rPr>
          <w:lang w:val="en-US"/>
        </w:rPr>
        <w:t xml:space="preserve">µg/mL </w:t>
      </w:r>
      <w:r w:rsidRPr="005E23FC">
        <w:t xml:space="preserve">em placas de 24 poços por 6 e 24h com e sem adição de peptídeo” </w:t>
      </w:r>
      <w:r w:rsidRPr="005E23FC">
        <w:rPr>
          <w:b/>
          <w:bCs/>
          <w:color w:val="FF0000"/>
        </w:rPr>
        <w:t>ok</w:t>
      </w:r>
    </w:p>
    <w:p w14:paraId="25FEA6A0" w14:textId="77777777" w:rsidR="005E23FC" w:rsidRPr="005E23FC" w:rsidRDefault="005E23FC" w:rsidP="0026186C">
      <w:pPr>
        <w:numPr>
          <w:ilvl w:val="0"/>
          <w:numId w:val="1"/>
        </w:numPr>
        <w:jc w:val="both"/>
      </w:pPr>
      <w:r w:rsidRPr="005E23FC">
        <w:rPr>
          <w:b/>
          <w:bCs/>
        </w:rPr>
        <w:t xml:space="preserve">Linha 199: </w:t>
      </w:r>
      <w:r w:rsidRPr="005E23FC">
        <w:t xml:space="preserve"> Especificar que “análises estatísticas da expressão gênica através do qPCR.” </w:t>
      </w:r>
      <w:r w:rsidRPr="005E23FC">
        <w:rPr>
          <w:b/>
          <w:bCs/>
          <w:color w:val="FF0000"/>
        </w:rPr>
        <w:t>ok</w:t>
      </w:r>
    </w:p>
    <w:p w14:paraId="354B1CB8" w14:textId="77777777" w:rsidR="005E23FC" w:rsidRPr="005E23FC" w:rsidRDefault="005E23FC" w:rsidP="0026186C">
      <w:pPr>
        <w:numPr>
          <w:ilvl w:val="0"/>
          <w:numId w:val="1"/>
        </w:numPr>
        <w:jc w:val="both"/>
      </w:pPr>
      <w:r w:rsidRPr="005E23FC">
        <w:rPr>
          <w:b/>
          <w:bCs/>
        </w:rPr>
        <w:lastRenderedPageBreak/>
        <w:t xml:space="preserve">Linha 206: </w:t>
      </w:r>
      <w:r w:rsidRPr="005E23FC">
        <w:t xml:space="preserve">Evitar inicio de frase com adverbio de frequência, e.g “primeiramente”, usando termos mais diretos. Ajustar para demais ocorrências do texto. </w:t>
      </w:r>
      <w:r w:rsidRPr="005E23FC">
        <w:rPr>
          <w:b/>
          <w:bCs/>
          <w:color w:val="FF0000"/>
        </w:rPr>
        <w:t>ok</w:t>
      </w:r>
    </w:p>
    <w:p w14:paraId="1D999B75" w14:textId="77777777" w:rsidR="005E23FC" w:rsidRPr="005E23FC" w:rsidRDefault="005E23FC" w:rsidP="0026186C">
      <w:pPr>
        <w:numPr>
          <w:ilvl w:val="0"/>
          <w:numId w:val="1"/>
        </w:numPr>
        <w:jc w:val="both"/>
      </w:pPr>
      <w:r w:rsidRPr="005E23FC">
        <w:rPr>
          <w:b/>
          <w:bCs/>
        </w:rPr>
        <w:t>Linha 208:</w:t>
      </w:r>
      <w:r w:rsidRPr="005E23FC">
        <w:t xml:space="preserve"> O percentual foi de 26%. Retirar “apenas”, visto que percentual É UM DADO. </w:t>
      </w:r>
      <w:r w:rsidRPr="005E23FC">
        <w:rPr>
          <w:b/>
          <w:bCs/>
          <w:color w:val="FF0000"/>
        </w:rPr>
        <w:t>ok</w:t>
      </w:r>
    </w:p>
    <w:p w14:paraId="28ED9E76" w14:textId="77777777" w:rsidR="005E23FC" w:rsidRPr="005E23FC" w:rsidRDefault="005E23FC" w:rsidP="0026186C">
      <w:pPr>
        <w:numPr>
          <w:ilvl w:val="0"/>
          <w:numId w:val="1"/>
        </w:numPr>
        <w:jc w:val="both"/>
      </w:pPr>
      <w:r w:rsidRPr="005E23FC">
        <w:rPr>
          <w:b/>
          <w:bCs/>
        </w:rPr>
        <w:t xml:space="preserve">Linha 259: </w:t>
      </w:r>
      <w:r w:rsidRPr="005E23FC">
        <w:t>Alterar o título da seção. “A9s é capaz de inibir o crescimento de B16F10”</w:t>
      </w:r>
      <w:r w:rsidR="00785123">
        <w:t xml:space="preserve"> </w:t>
      </w:r>
      <w:r w:rsidR="00785123" w:rsidRPr="00785123">
        <w:rPr>
          <w:b/>
          <w:bCs/>
          <w:color w:val="FF0000"/>
        </w:rPr>
        <w:t>ok</w:t>
      </w:r>
    </w:p>
    <w:p w14:paraId="3EE4EF3B" w14:textId="1D24DDC5" w:rsidR="005E23FC" w:rsidRPr="005E23FC" w:rsidRDefault="005E23FC" w:rsidP="0026186C">
      <w:pPr>
        <w:numPr>
          <w:ilvl w:val="0"/>
          <w:numId w:val="1"/>
        </w:numPr>
        <w:jc w:val="both"/>
      </w:pPr>
      <w:r w:rsidRPr="005E23FC">
        <w:rPr>
          <w:b/>
          <w:bCs/>
        </w:rPr>
        <w:t>Linha 261 – 265:</w:t>
      </w:r>
      <w:r w:rsidRPr="005E23FC">
        <w:t xml:space="preserve"> Reformular o paragrafo e caracterizar o controle como positivo ou negativo “Para o ensaio de crescimento foram feitas três condições experimentais: (i) condição controle: linhagem B16F10 aderida à fibronectina sem adição de A9s; (ii) condição de tratamento 1: B16F10 adicionada junto com o peptídeo A9s (0,1nM e 100nM) no início do experimento; e (iii) condição de tratamento 2: onde foi adicionado o peptídeo A9s (0,1nM e 100nM) no início do experimento e novamente nos tempos de 24h e 48h.”</w:t>
      </w:r>
      <w:r w:rsidR="009D1B6D">
        <w:t xml:space="preserve"> </w:t>
      </w:r>
      <w:r w:rsidR="009D1B6D" w:rsidRPr="009D1B6D">
        <w:rPr>
          <w:color w:val="FF0000"/>
        </w:rPr>
        <w:t>ok</w:t>
      </w:r>
    </w:p>
    <w:p w14:paraId="6FBA8685" w14:textId="77777777" w:rsidR="005E23FC" w:rsidRPr="005E23FC" w:rsidRDefault="005E23FC" w:rsidP="0026186C">
      <w:pPr>
        <w:numPr>
          <w:ilvl w:val="0"/>
          <w:numId w:val="1"/>
        </w:numPr>
        <w:jc w:val="both"/>
        <w:rPr>
          <w:color w:val="FF0000"/>
        </w:rPr>
      </w:pPr>
      <w:r w:rsidRPr="005E23FC">
        <w:rPr>
          <w:b/>
          <w:bCs/>
        </w:rPr>
        <w:t>Linha 270:</w:t>
      </w:r>
      <w:r w:rsidRPr="005E23FC">
        <w:t xml:space="preserve"> Qual a quantidade e a concentração do peptídeo que foi adicionado? “Ao adicionar mais peptídeo a cada 24h a inibição do A9s na concentração de 0,1 nM alcançou 55% de redução do crescimento celular em 24h e se manteve em 40% até 72h (Figura 4A).”  </w:t>
      </w:r>
      <w:r w:rsidRPr="005E23FC">
        <w:rPr>
          <w:color w:val="FF0000"/>
        </w:rPr>
        <w:t>A concentração é a de 0,1nM, a quantidade é proporcional ao volume do poço para alcançar a concentração desejada. Dados da metodologia</w:t>
      </w:r>
    </w:p>
    <w:p w14:paraId="61C77F38" w14:textId="77777777" w:rsidR="005E23FC" w:rsidRPr="005E23FC" w:rsidRDefault="005E23FC" w:rsidP="0026186C">
      <w:pPr>
        <w:numPr>
          <w:ilvl w:val="0"/>
          <w:numId w:val="1"/>
        </w:numPr>
        <w:jc w:val="both"/>
      </w:pPr>
      <w:r w:rsidRPr="005E23FC">
        <w:rPr>
          <w:b/>
          <w:bCs/>
        </w:rPr>
        <w:t xml:space="preserve">Linha 289: </w:t>
      </w:r>
      <w:r w:rsidRPr="005E23FC">
        <w:t xml:space="preserve">Especificar a condição discutida no trecho. “Na condição de tratamento das células B16F10 onde foi adicionado mais peptídeo A9s a cada 24 horas observou-se diferença estatística significativa na porcentagem de viabilidade celular. ” </w:t>
      </w:r>
      <w:r w:rsidRPr="005E23FC">
        <w:rPr>
          <w:b/>
          <w:bCs/>
          <w:color w:val="FF0000"/>
        </w:rPr>
        <w:t>ok</w:t>
      </w:r>
    </w:p>
    <w:p w14:paraId="3D687E8E" w14:textId="09BD0660" w:rsidR="005E23FC" w:rsidRPr="005E23FC" w:rsidRDefault="005E23FC" w:rsidP="0026186C">
      <w:pPr>
        <w:numPr>
          <w:ilvl w:val="0"/>
          <w:numId w:val="1"/>
        </w:numPr>
        <w:jc w:val="both"/>
      </w:pPr>
      <w:r w:rsidRPr="005E23FC">
        <w:rPr>
          <w:b/>
          <w:bCs/>
        </w:rPr>
        <w:t xml:space="preserve">Linha 313: </w:t>
      </w:r>
      <w:r w:rsidRPr="005E23FC">
        <w:t xml:space="preserve"> Retomar breviamente a analise de Image J usada para criar a curva (Figura 6) </w:t>
      </w:r>
      <w:r w:rsidRPr="005E23FC">
        <w:rPr>
          <w:color w:val="FF0000"/>
        </w:rPr>
        <w:t>o ImageJ foi utilizado para contar o número de células que foram capazes de andar para o poço, esse cálculo é feito a partir das bordas da lesão e dentro da lesão, por conta disso os valores celulares são altos, mesmo que visualmente (a olho nu) pareça que não existe aquela quantidade de células. Os valores foram plotados no graphpad para montar o gráfico</w:t>
      </w:r>
      <w:r w:rsidR="009D1B6D">
        <w:rPr>
          <w:color w:val="FF0000"/>
        </w:rPr>
        <w:t xml:space="preserve"> e fazer as análises estatísticas</w:t>
      </w:r>
      <w:r w:rsidRPr="005E23FC">
        <w:rPr>
          <w:color w:val="FF0000"/>
        </w:rPr>
        <w:t>.</w:t>
      </w:r>
    </w:p>
    <w:p w14:paraId="6CCBE70C" w14:textId="7EE2A349" w:rsidR="005E23FC" w:rsidRPr="005E23FC" w:rsidRDefault="005E23FC" w:rsidP="0026186C">
      <w:pPr>
        <w:numPr>
          <w:ilvl w:val="0"/>
          <w:numId w:val="1"/>
        </w:numPr>
        <w:jc w:val="both"/>
      </w:pPr>
      <w:r w:rsidRPr="005E23FC">
        <w:rPr>
          <w:b/>
          <w:bCs/>
        </w:rPr>
        <w:t xml:space="preserve">Linha 318: </w:t>
      </w:r>
      <w:r w:rsidRPr="005E23FC">
        <w:t xml:space="preserve">Esclarecer a qual tratamento se refere os percentuais de redução da proliferação celular. “No ensaio de proliferação celular quando adicionado 0,1nM e 100nM de A9s às células B16F10 houve, </w:t>
      </w:r>
      <w:r w:rsidRPr="005E23FC">
        <w:rPr>
          <w:b/>
          <w:bCs/>
          <w:color w:val="FF0000"/>
        </w:rPr>
        <w:t>respectivamente</w:t>
      </w:r>
      <w:r w:rsidRPr="005E23FC">
        <w:t xml:space="preserve">, uma redução de </w:t>
      </w:r>
      <w:r w:rsidRPr="005E23FC">
        <w:lastRenderedPageBreak/>
        <w:t>35% (6h) e 37% (12h) da proliferação celular quando comparado ao controle (figura 6C).”</w:t>
      </w:r>
      <w:r w:rsidR="00785123">
        <w:t xml:space="preserve"> </w:t>
      </w:r>
      <w:r w:rsidR="00785123" w:rsidRPr="00785123">
        <w:rPr>
          <w:b/>
          <w:bCs/>
          <w:color w:val="FF0000"/>
        </w:rPr>
        <w:t>ok</w:t>
      </w:r>
    </w:p>
    <w:p w14:paraId="656BB2EA" w14:textId="6582E1E1" w:rsidR="005E23FC" w:rsidRPr="005E23FC" w:rsidRDefault="005E23FC" w:rsidP="0026186C">
      <w:pPr>
        <w:numPr>
          <w:ilvl w:val="0"/>
          <w:numId w:val="1"/>
        </w:numPr>
        <w:jc w:val="both"/>
      </w:pPr>
      <w:r w:rsidRPr="005E23FC">
        <w:rPr>
          <w:b/>
          <w:bCs/>
        </w:rPr>
        <w:t>Linha 340:</w:t>
      </w:r>
      <w:r w:rsidRPr="005E23FC">
        <w:rPr>
          <w:b/>
          <w:bCs/>
          <w:i/>
          <w:iCs/>
        </w:rPr>
        <w:t xml:space="preserve"> </w:t>
      </w:r>
      <w:r w:rsidRPr="005E23FC">
        <w:t>Alterar titulo, evidenciando qual a técnica usada para obter resultado “Expressão das subunidades de integrinas em tempo real”</w:t>
      </w:r>
      <w:r w:rsidR="003B20BA">
        <w:t xml:space="preserve"> </w:t>
      </w:r>
      <w:r w:rsidR="003B20BA" w:rsidRPr="003B20BA">
        <w:rPr>
          <w:b/>
          <w:bCs/>
          <w:color w:val="FF0000"/>
        </w:rPr>
        <w:t>ok</w:t>
      </w:r>
    </w:p>
    <w:p w14:paraId="6FBBA913" w14:textId="77777777" w:rsidR="005E23FC" w:rsidRPr="005E23FC" w:rsidRDefault="005E23FC" w:rsidP="0026186C">
      <w:pPr>
        <w:numPr>
          <w:ilvl w:val="0"/>
          <w:numId w:val="1"/>
        </w:numPr>
        <w:jc w:val="both"/>
      </w:pPr>
      <w:r w:rsidRPr="005E23FC">
        <w:rPr>
          <w:b/>
          <w:bCs/>
        </w:rPr>
        <w:t xml:space="preserve">Linha 346: </w:t>
      </w:r>
      <w:r w:rsidRPr="005E23FC">
        <w:t>Que células estão sendo abordadas no segundo trecho de: “Em condições normais de cultura a linhagem B16F10 expressou as subunidades α5, α6, α4, αv, β1 e β3 de integrinas, conhecidas por mediar os processos de adesão e migração celular (Figura suplementar). Quando essas células aderidas à fibronectina foram plaqueadas por 6h junto ao peptídeo A9s na concentração de 100nM, houve um aumento significativo na expressão de α5, esse aumento permaneceu até 24h.”?</w:t>
      </w:r>
      <w:r w:rsidR="00D3142D">
        <w:t xml:space="preserve"> </w:t>
      </w:r>
      <w:r w:rsidR="00D3142D" w:rsidRPr="00D3142D">
        <w:rPr>
          <w:b/>
          <w:bCs/>
          <w:color w:val="FF0000"/>
        </w:rPr>
        <w:t>ok</w:t>
      </w:r>
    </w:p>
    <w:p w14:paraId="0D523797" w14:textId="77777777" w:rsidR="005E23FC" w:rsidRPr="005E23FC" w:rsidRDefault="005E23FC" w:rsidP="0026186C">
      <w:pPr>
        <w:numPr>
          <w:ilvl w:val="0"/>
          <w:numId w:val="1"/>
        </w:numPr>
        <w:jc w:val="both"/>
      </w:pPr>
      <w:r w:rsidRPr="005E23FC">
        <w:rPr>
          <w:b/>
          <w:bCs/>
        </w:rPr>
        <w:t xml:space="preserve">Linha 369: </w:t>
      </w:r>
      <w:r w:rsidRPr="005E23FC">
        <w:t>Padronizar o uso de “peptídeo cíclico A9s” ou o uso de “peptídeo A9s”.</w:t>
      </w:r>
      <w:r w:rsidR="00D3142D">
        <w:t xml:space="preserve"> </w:t>
      </w:r>
      <w:r w:rsidR="00D3142D" w:rsidRPr="00D3142D">
        <w:rPr>
          <w:b/>
          <w:bCs/>
          <w:color w:val="FF0000"/>
        </w:rPr>
        <w:t>ok</w:t>
      </w:r>
    </w:p>
    <w:p w14:paraId="262B4EBC" w14:textId="77777777" w:rsidR="005E23FC" w:rsidRPr="005E23FC" w:rsidRDefault="005E23FC" w:rsidP="0026186C">
      <w:pPr>
        <w:numPr>
          <w:ilvl w:val="0"/>
          <w:numId w:val="1"/>
        </w:numPr>
        <w:jc w:val="both"/>
      </w:pPr>
      <w:r w:rsidRPr="005E23FC">
        <w:rPr>
          <w:b/>
          <w:bCs/>
        </w:rPr>
        <w:t xml:space="preserve">Linha 384 – 387: </w:t>
      </w:r>
      <w:r w:rsidRPr="005E23FC">
        <w:t>Reescrever de forma a passar a informação de maneira clara. “Contudo, o A9s apresentou baixa redução da proliferação de B16F10, mostrando que o peptídeo impede a interação entre B16F10-Fibronectina mas, uma vez aderidas, as células não têm sua proliferação celular em contínua redução.”</w:t>
      </w:r>
      <w:r w:rsidR="00906533">
        <w:t xml:space="preserve"> </w:t>
      </w:r>
      <w:r w:rsidR="00785123" w:rsidRPr="00785123">
        <w:rPr>
          <w:b/>
          <w:bCs/>
          <w:color w:val="FF0000"/>
        </w:rPr>
        <w:t>ok</w:t>
      </w:r>
    </w:p>
    <w:p w14:paraId="66784295" w14:textId="7A3D9092" w:rsidR="005E23FC" w:rsidRPr="005E23FC" w:rsidRDefault="005E23FC" w:rsidP="0026186C">
      <w:pPr>
        <w:numPr>
          <w:ilvl w:val="0"/>
          <w:numId w:val="1"/>
        </w:numPr>
        <w:jc w:val="both"/>
      </w:pPr>
      <w:r w:rsidRPr="005E23FC">
        <w:rPr>
          <w:b/>
          <w:bCs/>
        </w:rPr>
        <w:t xml:space="preserve">Linha 51: </w:t>
      </w:r>
      <w:r w:rsidRPr="005E23FC">
        <w:t>Parágrafo como um todo está confuso, induz o pensamento de que as integrinas são proteínas negativas e estritamente associadas ao processo metastático de células cancerosas. Solicitamos reescrita.</w:t>
      </w:r>
      <w:r w:rsidR="0026186C">
        <w:t xml:space="preserve"> </w:t>
      </w:r>
      <w:r w:rsidR="0026186C" w:rsidRPr="0026186C">
        <w:rPr>
          <w:color w:val="FF0000"/>
        </w:rPr>
        <w:t>O parágrafo anterior indica como as integrinas são células essenciais a diversos processos fisiológicos</w:t>
      </w:r>
      <w:r w:rsidR="00906533">
        <w:rPr>
          <w:color w:val="FF0000"/>
        </w:rPr>
        <w:t xml:space="preserve"> </w:t>
      </w:r>
      <w:r w:rsidR="00906533" w:rsidRPr="00906533">
        <w:rPr>
          <w:rFonts w:cs="Times New Roman"/>
          <w:color w:val="FF0000"/>
          <w:szCs w:val="24"/>
        </w:rPr>
        <w:t>como desenvolvimento embrionário</w:t>
      </w:r>
      <w:r w:rsidR="00906533">
        <w:rPr>
          <w:rFonts w:cs="Times New Roman"/>
          <w:color w:val="FF0000"/>
          <w:szCs w:val="24"/>
        </w:rPr>
        <w:t xml:space="preserve"> e</w:t>
      </w:r>
      <w:r w:rsidR="00906533" w:rsidRPr="00906533">
        <w:rPr>
          <w:rFonts w:cs="Times New Roman"/>
          <w:color w:val="FF0000"/>
          <w:szCs w:val="24"/>
        </w:rPr>
        <w:t xml:space="preserve"> respostas imunológicos</w:t>
      </w:r>
      <w:r w:rsidR="0026186C" w:rsidRPr="0026186C">
        <w:rPr>
          <w:color w:val="FF0000"/>
        </w:rPr>
        <w:t xml:space="preserve">. </w:t>
      </w:r>
      <w:r w:rsidR="0026186C">
        <w:rPr>
          <w:color w:val="FF0000"/>
        </w:rPr>
        <w:t>As células cancerígenas super-express</w:t>
      </w:r>
      <w:r w:rsidR="00BA2799">
        <w:rPr>
          <w:color w:val="FF0000"/>
        </w:rPr>
        <w:t>am</w:t>
      </w:r>
      <w:r w:rsidR="0026186C">
        <w:rPr>
          <w:color w:val="FF0000"/>
        </w:rPr>
        <w:t xml:space="preserve"> essas proteínas</w:t>
      </w:r>
      <w:r w:rsidR="00906533">
        <w:rPr>
          <w:color w:val="FF0000"/>
        </w:rPr>
        <w:t xml:space="preserve"> (integrinas) que comumente se encontram na membrana celular</w:t>
      </w:r>
      <w:r w:rsidR="0026186C">
        <w:rPr>
          <w:color w:val="FF0000"/>
        </w:rPr>
        <w:t xml:space="preserve"> para adquirir a capacidade de “sair do lugar”, logo em células cancerígenas as integrinas, assim como diversos genes que são naturais das células serão vistos como negativos. </w:t>
      </w:r>
    </w:p>
    <w:p w14:paraId="2E9F487D" w14:textId="19C01BC4" w:rsidR="005E23FC" w:rsidRDefault="005E23FC" w:rsidP="0026186C">
      <w:pPr>
        <w:numPr>
          <w:ilvl w:val="0"/>
          <w:numId w:val="1"/>
        </w:numPr>
        <w:jc w:val="both"/>
      </w:pPr>
      <w:r w:rsidRPr="005E23FC">
        <w:rPr>
          <w:b/>
          <w:bCs/>
        </w:rPr>
        <w:t>Linha 64:</w:t>
      </w:r>
      <w:r w:rsidRPr="005E23FC">
        <w:t xml:space="preserve"> Alteração requerida: “Terapias empregando peptídeos tem as vantagens de serem biocompatíveis e específicas, além de baixa toxicidade[15], facilidade de síntese, facilidade de modificação estrutural e tamanho pequeno”. No entanto deve-se indicar a faixa de concentração da toxicidade</w:t>
      </w:r>
      <w:r w:rsidR="003B20BA">
        <w:t xml:space="preserve"> </w:t>
      </w:r>
      <w:r w:rsidR="003B20BA" w:rsidRPr="003B20BA">
        <w:rPr>
          <w:color w:val="FF0000"/>
        </w:rPr>
        <w:t>(Concentração de toxicidade em células de mamíferos são extremamente relativas e dependem muitas vezes da estrutura química do composto</w:t>
      </w:r>
      <w:r w:rsidR="003B20BA">
        <w:rPr>
          <w:color w:val="FF0000"/>
        </w:rPr>
        <w:t xml:space="preserve">, uma droga pode ser usada a 1mM e outra </w:t>
      </w:r>
      <w:r w:rsidR="003B20BA" w:rsidRPr="003B20BA">
        <w:rPr>
          <w:color w:val="FF0000"/>
        </w:rPr>
        <w:t>a 1</w:t>
      </w:r>
      <w:r w:rsidR="003B20BA" w:rsidRPr="003B20BA">
        <w:rPr>
          <w:color w:val="FF0000"/>
          <w:sz w:val="22"/>
        </w:rPr>
        <w:t>μΜ e amb</w:t>
      </w:r>
      <w:r w:rsidR="003B20BA">
        <w:rPr>
          <w:color w:val="FF0000"/>
          <w:sz w:val="22"/>
        </w:rPr>
        <w:t>a</w:t>
      </w:r>
      <w:r w:rsidR="003B20BA" w:rsidRPr="003B20BA">
        <w:rPr>
          <w:color w:val="FF0000"/>
          <w:sz w:val="22"/>
        </w:rPr>
        <w:t>s não serem tóxic</w:t>
      </w:r>
      <w:r w:rsidR="003B20BA">
        <w:rPr>
          <w:color w:val="FF0000"/>
          <w:sz w:val="22"/>
        </w:rPr>
        <w:t>a</w:t>
      </w:r>
      <w:r w:rsidR="003B20BA" w:rsidRPr="003B20BA">
        <w:rPr>
          <w:color w:val="FF0000"/>
          <w:sz w:val="22"/>
        </w:rPr>
        <w:t>s</w:t>
      </w:r>
      <w:r w:rsidR="003B20BA" w:rsidRPr="003B20BA">
        <w:rPr>
          <w:color w:val="FF0000"/>
        </w:rPr>
        <w:t>)</w:t>
      </w:r>
      <w:r w:rsidR="003B20BA">
        <w:rPr>
          <w:color w:val="FF0000"/>
        </w:rPr>
        <w:t xml:space="preserve"> </w:t>
      </w:r>
      <w:r w:rsidRPr="005E23FC">
        <w:t xml:space="preserve">e especificar a massa molecular que atribui a característica de “pequeno” ao peptídeo (corrigir também na linha 296, onde a </w:t>
      </w:r>
      <w:r w:rsidRPr="005E23FC">
        <w:lastRenderedPageBreak/>
        <w:t>mesma abordagem  foi empregada). A referência 15 apresenta outras duas referências para embasar a informação de toxicidade. É desejável aprofundar o conhecimento sobre as vantagens dos peptídeos para melhor discussão</w:t>
      </w:r>
      <w:r w:rsidR="00541997">
        <w:t xml:space="preserve"> </w:t>
      </w:r>
      <w:r w:rsidR="00541997" w:rsidRPr="00541997">
        <w:rPr>
          <w:b/>
          <w:bCs/>
          <w:color w:val="FF0000"/>
        </w:rPr>
        <w:t>ok</w:t>
      </w:r>
      <w:r w:rsidRPr="005E23FC">
        <w:t>.</w:t>
      </w:r>
    </w:p>
    <w:p w14:paraId="2FACAEA4" w14:textId="77777777" w:rsidR="005E23FC" w:rsidRPr="005E23FC" w:rsidRDefault="005A1A37" w:rsidP="0026186C">
      <w:pPr>
        <w:ind w:left="720" w:firstLine="0"/>
        <w:jc w:val="both"/>
        <w:rPr>
          <w:color w:val="FF0000"/>
        </w:rPr>
      </w:pPr>
      <w:r w:rsidRPr="0026186C">
        <w:rPr>
          <w:color w:val="FF0000"/>
        </w:rPr>
        <w:t>A baixa toxicidade de peptídeos não se da por conta da concentração e sim por conta da estrutura dos peptídeos. A característica pequeno é padrão da área</w:t>
      </w:r>
      <w:r w:rsidR="0026186C">
        <w:rPr>
          <w:color w:val="FF0000"/>
        </w:rPr>
        <w:t xml:space="preserve"> de peptídeos como drogas</w:t>
      </w:r>
      <w:r w:rsidRPr="0026186C">
        <w:rPr>
          <w:color w:val="FF0000"/>
        </w:rPr>
        <w:t xml:space="preserve">, indica peptídeos com tamanhos aproximados de </w:t>
      </w:r>
      <w:r w:rsidR="0026186C" w:rsidRPr="0026186C">
        <w:rPr>
          <w:color w:val="FF0000"/>
        </w:rPr>
        <w:t>21aa, mas o nome pequeno foi retirado do texto.</w:t>
      </w:r>
    </w:p>
    <w:p w14:paraId="0EB48B25" w14:textId="2B60155E" w:rsidR="005E23FC" w:rsidRPr="005E23FC" w:rsidRDefault="005E23FC" w:rsidP="0026186C">
      <w:pPr>
        <w:numPr>
          <w:ilvl w:val="0"/>
          <w:numId w:val="1"/>
        </w:numPr>
        <w:jc w:val="both"/>
      </w:pPr>
      <w:r w:rsidRPr="005E23FC">
        <w:rPr>
          <w:b/>
          <w:bCs/>
        </w:rPr>
        <w:t xml:space="preserve">Linha 103: </w:t>
      </w:r>
      <w:r w:rsidRPr="005E23FC">
        <w:t>Material complementar ou referencia com sequencia peptídica do A9s precisam estar indicadas</w:t>
      </w:r>
      <w:r w:rsidR="003B20BA">
        <w:t xml:space="preserve"> </w:t>
      </w:r>
      <w:r w:rsidR="003B20BA" w:rsidRPr="003B20BA">
        <w:rPr>
          <w:color w:val="FF0000"/>
        </w:rPr>
        <w:t>ok</w:t>
      </w:r>
    </w:p>
    <w:p w14:paraId="3F4ABB72" w14:textId="6069139D" w:rsidR="005E23FC" w:rsidRPr="005E23FC" w:rsidRDefault="005E23FC" w:rsidP="0026186C">
      <w:pPr>
        <w:numPr>
          <w:ilvl w:val="0"/>
          <w:numId w:val="1"/>
        </w:numPr>
        <w:jc w:val="both"/>
      </w:pPr>
      <w:r w:rsidRPr="005E23FC">
        <w:rPr>
          <w:b/>
          <w:bCs/>
        </w:rPr>
        <w:t>Linha 123:</w:t>
      </w:r>
      <w:r w:rsidRPr="005E23FC">
        <w:t xml:space="preserve"> Porque houve troca do comprimento de onda da absorbância de 592 nm indicado na referência para 570 nm do presente trabalho?</w:t>
      </w:r>
      <w:r w:rsidR="00BC5CAD">
        <w:t xml:space="preserve"> </w:t>
      </w:r>
      <w:r w:rsidR="00F61631">
        <w:rPr>
          <w:color w:val="FF0000"/>
        </w:rPr>
        <w:t>N</w:t>
      </w:r>
      <w:r w:rsidR="00BC5CAD" w:rsidRPr="00F61631">
        <w:rPr>
          <w:color w:val="FF0000"/>
        </w:rPr>
        <w:t>a referência o autor usou um leitor de ELISA (Tecan, Austria), já no presente estudo foi utilizado um leitor de microplaca (Gene5 microplate data collection)</w:t>
      </w:r>
      <w:r w:rsidR="00F61631" w:rsidRPr="00F61631">
        <w:rPr>
          <w:color w:val="FF0000"/>
        </w:rPr>
        <w:t xml:space="preserve">, não foi utilizado anticorpos no ensaio de adesão. </w:t>
      </w:r>
      <w:r w:rsidR="00670184">
        <w:rPr>
          <w:color w:val="FF0000"/>
        </w:rPr>
        <w:t xml:space="preserve">O novo </w:t>
      </w:r>
      <w:r w:rsidR="00F61631" w:rsidRPr="00F61631">
        <w:rPr>
          <w:color w:val="FF0000"/>
        </w:rPr>
        <w:t>protocolo foi adaptado</w:t>
      </w:r>
      <w:r w:rsidR="00670184">
        <w:rPr>
          <w:color w:val="FF0000"/>
        </w:rPr>
        <w:t xml:space="preserve"> e foi levado em consideração o tipo celular, o corante, a placa e o leitor para a escolha da absorbância para a leitura.</w:t>
      </w:r>
    </w:p>
    <w:p w14:paraId="3105D650" w14:textId="77777777" w:rsidR="005E23FC" w:rsidRPr="005E23FC" w:rsidRDefault="005E23FC" w:rsidP="0026186C">
      <w:pPr>
        <w:numPr>
          <w:ilvl w:val="0"/>
          <w:numId w:val="1"/>
        </w:numPr>
        <w:jc w:val="both"/>
      </w:pPr>
      <w:r w:rsidRPr="005E23FC">
        <w:rPr>
          <w:b/>
          <w:bCs/>
        </w:rPr>
        <w:t>Linha 149:</w:t>
      </w:r>
      <w:r w:rsidRPr="005E23FC">
        <w:t xml:space="preserve"> Falta informar quais as concentrações do peptídeo A9s empregadas na dosagem do teste de crescimento celular</w:t>
      </w:r>
      <w:r w:rsidR="00D3142D">
        <w:t xml:space="preserve"> </w:t>
      </w:r>
      <w:r w:rsidR="00D3142D" w:rsidRPr="00D3142D">
        <w:rPr>
          <w:b/>
          <w:bCs/>
          <w:color w:val="FF0000"/>
        </w:rPr>
        <w:t>ok</w:t>
      </w:r>
    </w:p>
    <w:p w14:paraId="47FB82FE" w14:textId="77777777" w:rsidR="005E23FC" w:rsidRDefault="005E23FC"/>
    <w:sectPr w:rsidR="005E23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769A" w14:textId="77777777" w:rsidR="00DD43E1" w:rsidRDefault="00DD43E1" w:rsidP="005475BE">
      <w:pPr>
        <w:spacing w:line="240" w:lineRule="auto"/>
      </w:pPr>
      <w:r>
        <w:separator/>
      </w:r>
    </w:p>
  </w:endnote>
  <w:endnote w:type="continuationSeparator" w:id="0">
    <w:p w14:paraId="72EDB814" w14:textId="77777777" w:rsidR="00DD43E1" w:rsidRDefault="00DD43E1" w:rsidP="00547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363D" w14:textId="77777777" w:rsidR="00DD43E1" w:rsidRDefault="00DD43E1" w:rsidP="005475BE">
      <w:pPr>
        <w:spacing w:line="240" w:lineRule="auto"/>
      </w:pPr>
      <w:r>
        <w:separator/>
      </w:r>
    </w:p>
  </w:footnote>
  <w:footnote w:type="continuationSeparator" w:id="0">
    <w:p w14:paraId="4C84341A" w14:textId="77777777" w:rsidR="00DD43E1" w:rsidRDefault="00DD43E1" w:rsidP="005475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33C"/>
    <w:multiLevelType w:val="hybridMultilevel"/>
    <w:tmpl w:val="3A7CF0B2"/>
    <w:lvl w:ilvl="0" w:tplc="9D7C419E">
      <w:start w:val="1"/>
      <w:numFmt w:val="bullet"/>
      <w:lvlText w:val="•"/>
      <w:lvlJc w:val="left"/>
      <w:pPr>
        <w:tabs>
          <w:tab w:val="num" w:pos="720"/>
        </w:tabs>
        <w:ind w:left="720" w:hanging="360"/>
      </w:pPr>
      <w:rPr>
        <w:rFonts w:ascii="Arial" w:hAnsi="Arial" w:hint="default"/>
      </w:rPr>
    </w:lvl>
    <w:lvl w:ilvl="1" w:tplc="C3D4417E" w:tentative="1">
      <w:start w:val="1"/>
      <w:numFmt w:val="bullet"/>
      <w:lvlText w:val="•"/>
      <w:lvlJc w:val="left"/>
      <w:pPr>
        <w:tabs>
          <w:tab w:val="num" w:pos="1440"/>
        </w:tabs>
        <w:ind w:left="1440" w:hanging="360"/>
      </w:pPr>
      <w:rPr>
        <w:rFonts w:ascii="Arial" w:hAnsi="Arial" w:hint="default"/>
      </w:rPr>
    </w:lvl>
    <w:lvl w:ilvl="2" w:tplc="09A0A866" w:tentative="1">
      <w:start w:val="1"/>
      <w:numFmt w:val="bullet"/>
      <w:lvlText w:val="•"/>
      <w:lvlJc w:val="left"/>
      <w:pPr>
        <w:tabs>
          <w:tab w:val="num" w:pos="2160"/>
        </w:tabs>
        <w:ind w:left="2160" w:hanging="360"/>
      </w:pPr>
      <w:rPr>
        <w:rFonts w:ascii="Arial" w:hAnsi="Arial" w:hint="default"/>
      </w:rPr>
    </w:lvl>
    <w:lvl w:ilvl="3" w:tplc="E63C44AC" w:tentative="1">
      <w:start w:val="1"/>
      <w:numFmt w:val="bullet"/>
      <w:lvlText w:val="•"/>
      <w:lvlJc w:val="left"/>
      <w:pPr>
        <w:tabs>
          <w:tab w:val="num" w:pos="2880"/>
        </w:tabs>
        <w:ind w:left="2880" w:hanging="360"/>
      </w:pPr>
      <w:rPr>
        <w:rFonts w:ascii="Arial" w:hAnsi="Arial" w:hint="default"/>
      </w:rPr>
    </w:lvl>
    <w:lvl w:ilvl="4" w:tplc="D1CC3620" w:tentative="1">
      <w:start w:val="1"/>
      <w:numFmt w:val="bullet"/>
      <w:lvlText w:val="•"/>
      <w:lvlJc w:val="left"/>
      <w:pPr>
        <w:tabs>
          <w:tab w:val="num" w:pos="3600"/>
        </w:tabs>
        <w:ind w:left="3600" w:hanging="360"/>
      </w:pPr>
      <w:rPr>
        <w:rFonts w:ascii="Arial" w:hAnsi="Arial" w:hint="default"/>
      </w:rPr>
    </w:lvl>
    <w:lvl w:ilvl="5" w:tplc="B36CB112" w:tentative="1">
      <w:start w:val="1"/>
      <w:numFmt w:val="bullet"/>
      <w:lvlText w:val="•"/>
      <w:lvlJc w:val="left"/>
      <w:pPr>
        <w:tabs>
          <w:tab w:val="num" w:pos="4320"/>
        </w:tabs>
        <w:ind w:left="4320" w:hanging="360"/>
      </w:pPr>
      <w:rPr>
        <w:rFonts w:ascii="Arial" w:hAnsi="Arial" w:hint="default"/>
      </w:rPr>
    </w:lvl>
    <w:lvl w:ilvl="6" w:tplc="9BDA871E" w:tentative="1">
      <w:start w:val="1"/>
      <w:numFmt w:val="bullet"/>
      <w:lvlText w:val="•"/>
      <w:lvlJc w:val="left"/>
      <w:pPr>
        <w:tabs>
          <w:tab w:val="num" w:pos="5040"/>
        </w:tabs>
        <w:ind w:left="5040" w:hanging="360"/>
      </w:pPr>
      <w:rPr>
        <w:rFonts w:ascii="Arial" w:hAnsi="Arial" w:hint="default"/>
      </w:rPr>
    </w:lvl>
    <w:lvl w:ilvl="7" w:tplc="F6B2A24E" w:tentative="1">
      <w:start w:val="1"/>
      <w:numFmt w:val="bullet"/>
      <w:lvlText w:val="•"/>
      <w:lvlJc w:val="left"/>
      <w:pPr>
        <w:tabs>
          <w:tab w:val="num" w:pos="5760"/>
        </w:tabs>
        <w:ind w:left="5760" w:hanging="360"/>
      </w:pPr>
      <w:rPr>
        <w:rFonts w:ascii="Arial" w:hAnsi="Arial" w:hint="default"/>
      </w:rPr>
    </w:lvl>
    <w:lvl w:ilvl="8" w:tplc="F814E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809DF"/>
    <w:multiLevelType w:val="hybridMultilevel"/>
    <w:tmpl w:val="AF44787E"/>
    <w:lvl w:ilvl="0" w:tplc="06F2DAF4">
      <w:start w:val="1"/>
      <w:numFmt w:val="bullet"/>
      <w:lvlText w:val="•"/>
      <w:lvlJc w:val="left"/>
      <w:pPr>
        <w:tabs>
          <w:tab w:val="num" w:pos="720"/>
        </w:tabs>
        <w:ind w:left="720" w:hanging="360"/>
      </w:pPr>
      <w:rPr>
        <w:rFonts w:ascii="Arial" w:hAnsi="Arial" w:hint="default"/>
      </w:rPr>
    </w:lvl>
    <w:lvl w:ilvl="1" w:tplc="7556D94A" w:tentative="1">
      <w:start w:val="1"/>
      <w:numFmt w:val="bullet"/>
      <w:lvlText w:val="•"/>
      <w:lvlJc w:val="left"/>
      <w:pPr>
        <w:tabs>
          <w:tab w:val="num" w:pos="1440"/>
        </w:tabs>
        <w:ind w:left="1440" w:hanging="360"/>
      </w:pPr>
      <w:rPr>
        <w:rFonts w:ascii="Arial" w:hAnsi="Arial" w:hint="default"/>
      </w:rPr>
    </w:lvl>
    <w:lvl w:ilvl="2" w:tplc="7A220314" w:tentative="1">
      <w:start w:val="1"/>
      <w:numFmt w:val="bullet"/>
      <w:lvlText w:val="•"/>
      <w:lvlJc w:val="left"/>
      <w:pPr>
        <w:tabs>
          <w:tab w:val="num" w:pos="2160"/>
        </w:tabs>
        <w:ind w:left="2160" w:hanging="360"/>
      </w:pPr>
      <w:rPr>
        <w:rFonts w:ascii="Arial" w:hAnsi="Arial" w:hint="default"/>
      </w:rPr>
    </w:lvl>
    <w:lvl w:ilvl="3" w:tplc="7B840078" w:tentative="1">
      <w:start w:val="1"/>
      <w:numFmt w:val="bullet"/>
      <w:lvlText w:val="•"/>
      <w:lvlJc w:val="left"/>
      <w:pPr>
        <w:tabs>
          <w:tab w:val="num" w:pos="2880"/>
        </w:tabs>
        <w:ind w:left="2880" w:hanging="360"/>
      </w:pPr>
      <w:rPr>
        <w:rFonts w:ascii="Arial" w:hAnsi="Arial" w:hint="default"/>
      </w:rPr>
    </w:lvl>
    <w:lvl w:ilvl="4" w:tplc="567E860A" w:tentative="1">
      <w:start w:val="1"/>
      <w:numFmt w:val="bullet"/>
      <w:lvlText w:val="•"/>
      <w:lvlJc w:val="left"/>
      <w:pPr>
        <w:tabs>
          <w:tab w:val="num" w:pos="3600"/>
        </w:tabs>
        <w:ind w:left="3600" w:hanging="360"/>
      </w:pPr>
      <w:rPr>
        <w:rFonts w:ascii="Arial" w:hAnsi="Arial" w:hint="default"/>
      </w:rPr>
    </w:lvl>
    <w:lvl w:ilvl="5" w:tplc="A448D3FE" w:tentative="1">
      <w:start w:val="1"/>
      <w:numFmt w:val="bullet"/>
      <w:lvlText w:val="•"/>
      <w:lvlJc w:val="left"/>
      <w:pPr>
        <w:tabs>
          <w:tab w:val="num" w:pos="4320"/>
        </w:tabs>
        <w:ind w:left="4320" w:hanging="360"/>
      </w:pPr>
      <w:rPr>
        <w:rFonts w:ascii="Arial" w:hAnsi="Arial" w:hint="default"/>
      </w:rPr>
    </w:lvl>
    <w:lvl w:ilvl="6" w:tplc="60E464F2" w:tentative="1">
      <w:start w:val="1"/>
      <w:numFmt w:val="bullet"/>
      <w:lvlText w:val="•"/>
      <w:lvlJc w:val="left"/>
      <w:pPr>
        <w:tabs>
          <w:tab w:val="num" w:pos="5040"/>
        </w:tabs>
        <w:ind w:left="5040" w:hanging="360"/>
      </w:pPr>
      <w:rPr>
        <w:rFonts w:ascii="Arial" w:hAnsi="Arial" w:hint="default"/>
      </w:rPr>
    </w:lvl>
    <w:lvl w:ilvl="7" w:tplc="F348D230" w:tentative="1">
      <w:start w:val="1"/>
      <w:numFmt w:val="bullet"/>
      <w:lvlText w:val="•"/>
      <w:lvlJc w:val="left"/>
      <w:pPr>
        <w:tabs>
          <w:tab w:val="num" w:pos="5760"/>
        </w:tabs>
        <w:ind w:left="5760" w:hanging="360"/>
      </w:pPr>
      <w:rPr>
        <w:rFonts w:ascii="Arial" w:hAnsi="Arial" w:hint="default"/>
      </w:rPr>
    </w:lvl>
    <w:lvl w:ilvl="8" w:tplc="23D61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CF549F"/>
    <w:multiLevelType w:val="hybridMultilevel"/>
    <w:tmpl w:val="3F4242F4"/>
    <w:lvl w:ilvl="0" w:tplc="12F49A7C">
      <w:start w:val="1"/>
      <w:numFmt w:val="bullet"/>
      <w:lvlText w:val="•"/>
      <w:lvlJc w:val="left"/>
      <w:pPr>
        <w:tabs>
          <w:tab w:val="num" w:pos="720"/>
        </w:tabs>
        <w:ind w:left="720" w:hanging="360"/>
      </w:pPr>
      <w:rPr>
        <w:rFonts w:ascii="Arial" w:hAnsi="Arial" w:hint="default"/>
      </w:rPr>
    </w:lvl>
    <w:lvl w:ilvl="1" w:tplc="2ADEF45A" w:tentative="1">
      <w:start w:val="1"/>
      <w:numFmt w:val="bullet"/>
      <w:lvlText w:val="•"/>
      <w:lvlJc w:val="left"/>
      <w:pPr>
        <w:tabs>
          <w:tab w:val="num" w:pos="1440"/>
        </w:tabs>
        <w:ind w:left="1440" w:hanging="360"/>
      </w:pPr>
      <w:rPr>
        <w:rFonts w:ascii="Arial" w:hAnsi="Arial" w:hint="default"/>
      </w:rPr>
    </w:lvl>
    <w:lvl w:ilvl="2" w:tplc="BF08344A" w:tentative="1">
      <w:start w:val="1"/>
      <w:numFmt w:val="bullet"/>
      <w:lvlText w:val="•"/>
      <w:lvlJc w:val="left"/>
      <w:pPr>
        <w:tabs>
          <w:tab w:val="num" w:pos="2160"/>
        </w:tabs>
        <w:ind w:left="2160" w:hanging="360"/>
      </w:pPr>
      <w:rPr>
        <w:rFonts w:ascii="Arial" w:hAnsi="Arial" w:hint="default"/>
      </w:rPr>
    </w:lvl>
    <w:lvl w:ilvl="3" w:tplc="63D8F5AE" w:tentative="1">
      <w:start w:val="1"/>
      <w:numFmt w:val="bullet"/>
      <w:lvlText w:val="•"/>
      <w:lvlJc w:val="left"/>
      <w:pPr>
        <w:tabs>
          <w:tab w:val="num" w:pos="2880"/>
        </w:tabs>
        <w:ind w:left="2880" w:hanging="360"/>
      </w:pPr>
      <w:rPr>
        <w:rFonts w:ascii="Arial" w:hAnsi="Arial" w:hint="default"/>
      </w:rPr>
    </w:lvl>
    <w:lvl w:ilvl="4" w:tplc="A0545C94" w:tentative="1">
      <w:start w:val="1"/>
      <w:numFmt w:val="bullet"/>
      <w:lvlText w:val="•"/>
      <w:lvlJc w:val="left"/>
      <w:pPr>
        <w:tabs>
          <w:tab w:val="num" w:pos="3600"/>
        </w:tabs>
        <w:ind w:left="3600" w:hanging="360"/>
      </w:pPr>
      <w:rPr>
        <w:rFonts w:ascii="Arial" w:hAnsi="Arial" w:hint="default"/>
      </w:rPr>
    </w:lvl>
    <w:lvl w:ilvl="5" w:tplc="0A3CDA92" w:tentative="1">
      <w:start w:val="1"/>
      <w:numFmt w:val="bullet"/>
      <w:lvlText w:val="•"/>
      <w:lvlJc w:val="left"/>
      <w:pPr>
        <w:tabs>
          <w:tab w:val="num" w:pos="4320"/>
        </w:tabs>
        <w:ind w:left="4320" w:hanging="360"/>
      </w:pPr>
      <w:rPr>
        <w:rFonts w:ascii="Arial" w:hAnsi="Arial" w:hint="default"/>
      </w:rPr>
    </w:lvl>
    <w:lvl w:ilvl="6" w:tplc="A6DCD120" w:tentative="1">
      <w:start w:val="1"/>
      <w:numFmt w:val="bullet"/>
      <w:lvlText w:val="•"/>
      <w:lvlJc w:val="left"/>
      <w:pPr>
        <w:tabs>
          <w:tab w:val="num" w:pos="5040"/>
        </w:tabs>
        <w:ind w:left="5040" w:hanging="360"/>
      </w:pPr>
      <w:rPr>
        <w:rFonts w:ascii="Arial" w:hAnsi="Arial" w:hint="default"/>
      </w:rPr>
    </w:lvl>
    <w:lvl w:ilvl="7" w:tplc="3E04A70A" w:tentative="1">
      <w:start w:val="1"/>
      <w:numFmt w:val="bullet"/>
      <w:lvlText w:val="•"/>
      <w:lvlJc w:val="left"/>
      <w:pPr>
        <w:tabs>
          <w:tab w:val="num" w:pos="5760"/>
        </w:tabs>
        <w:ind w:left="5760" w:hanging="360"/>
      </w:pPr>
      <w:rPr>
        <w:rFonts w:ascii="Arial" w:hAnsi="Arial" w:hint="default"/>
      </w:rPr>
    </w:lvl>
    <w:lvl w:ilvl="8" w:tplc="9C7015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C62521"/>
    <w:multiLevelType w:val="hybridMultilevel"/>
    <w:tmpl w:val="168A0CE2"/>
    <w:lvl w:ilvl="0" w:tplc="9348B338">
      <w:start w:val="1"/>
      <w:numFmt w:val="bullet"/>
      <w:lvlText w:val="•"/>
      <w:lvlJc w:val="left"/>
      <w:pPr>
        <w:tabs>
          <w:tab w:val="num" w:pos="720"/>
        </w:tabs>
        <w:ind w:left="720" w:hanging="360"/>
      </w:pPr>
      <w:rPr>
        <w:rFonts w:ascii="Arial" w:hAnsi="Arial" w:hint="default"/>
      </w:rPr>
    </w:lvl>
    <w:lvl w:ilvl="1" w:tplc="22B62134" w:tentative="1">
      <w:start w:val="1"/>
      <w:numFmt w:val="bullet"/>
      <w:lvlText w:val="•"/>
      <w:lvlJc w:val="left"/>
      <w:pPr>
        <w:tabs>
          <w:tab w:val="num" w:pos="1440"/>
        </w:tabs>
        <w:ind w:left="1440" w:hanging="360"/>
      </w:pPr>
      <w:rPr>
        <w:rFonts w:ascii="Arial" w:hAnsi="Arial" w:hint="default"/>
      </w:rPr>
    </w:lvl>
    <w:lvl w:ilvl="2" w:tplc="3FC60A76" w:tentative="1">
      <w:start w:val="1"/>
      <w:numFmt w:val="bullet"/>
      <w:lvlText w:val="•"/>
      <w:lvlJc w:val="left"/>
      <w:pPr>
        <w:tabs>
          <w:tab w:val="num" w:pos="2160"/>
        </w:tabs>
        <w:ind w:left="2160" w:hanging="360"/>
      </w:pPr>
      <w:rPr>
        <w:rFonts w:ascii="Arial" w:hAnsi="Arial" w:hint="default"/>
      </w:rPr>
    </w:lvl>
    <w:lvl w:ilvl="3" w:tplc="940AC83E" w:tentative="1">
      <w:start w:val="1"/>
      <w:numFmt w:val="bullet"/>
      <w:lvlText w:val="•"/>
      <w:lvlJc w:val="left"/>
      <w:pPr>
        <w:tabs>
          <w:tab w:val="num" w:pos="2880"/>
        </w:tabs>
        <w:ind w:left="2880" w:hanging="360"/>
      </w:pPr>
      <w:rPr>
        <w:rFonts w:ascii="Arial" w:hAnsi="Arial" w:hint="default"/>
      </w:rPr>
    </w:lvl>
    <w:lvl w:ilvl="4" w:tplc="75D84D18" w:tentative="1">
      <w:start w:val="1"/>
      <w:numFmt w:val="bullet"/>
      <w:lvlText w:val="•"/>
      <w:lvlJc w:val="left"/>
      <w:pPr>
        <w:tabs>
          <w:tab w:val="num" w:pos="3600"/>
        </w:tabs>
        <w:ind w:left="3600" w:hanging="360"/>
      </w:pPr>
      <w:rPr>
        <w:rFonts w:ascii="Arial" w:hAnsi="Arial" w:hint="default"/>
      </w:rPr>
    </w:lvl>
    <w:lvl w:ilvl="5" w:tplc="1E363EE6" w:tentative="1">
      <w:start w:val="1"/>
      <w:numFmt w:val="bullet"/>
      <w:lvlText w:val="•"/>
      <w:lvlJc w:val="left"/>
      <w:pPr>
        <w:tabs>
          <w:tab w:val="num" w:pos="4320"/>
        </w:tabs>
        <w:ind w:left="4320" w:hanging="360"/>
      </w:pPr>
      <w:rPr>
        <w:rFonts w:ascii="Arial" w:hAnsi="Arial" w:hint="default"/>
      </w:rPr>
    </w:lvl>
    <w:lvl w:ilvl="6" w:tplc="5E3ED6FE" w:tentative="1">
      <w:start w:val="1"/>
      <w:numFmt w:val="bullet"/>
      <w:lvlText w:val="•"/>
      <w:lvlJc w:val="left"/>
      <w:pPr>
        <w:tabs>
          <w:tab w:val="num" w:pos="5040"/>
        </w:tabs>
        <w:ind w:left="5040" w:hanging="360"/>
      </w:pPr>
      <w:rPr>
        <w:rFonts w:ascii="Arial" w:hAnsi="Arial" w:hint="default"/>
      </w:rPr>
    </w:lvl>
    <w:lvl w:ilvl="7" w:tplc="5AA014E8" w:tentative="1">
      <w:start w:val="1"/>
      <w:numFmt w:val="bullet"/>
      <w:lvlText w:val="•"/>
      <w:lvlJc w:val="left"/>
      <w:pPr>
        <w:tabs>
          <w:tab w:val="num" w:pos="5760"/>
        </w:tabs>
        <w:ind w:left="5760" w:hanging="360"/>
      </w:pPr>
      <w:rPr>
        <w:rFonts w:ascii="Arial" w:hAnsi="Arial" w:hint="default"/>
      </w:rPr>
    </w:lvl>
    <w:lvl w:ilvl="8" w:tplc="506489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5621D6"/>
    <w:multiLevelType w:val="hybridMultilevel"/>
    <w:tmpl w:val="6ED08432"/>
    <w:lvl w:ilvl="0" w:tplc="13146BE6">
      <w:start w:val="1"/>
      <w:numFmt w:val="bullet"/>
      <w:lvlText w:val="•"/>
      <w:lvlJc w:val="left"/>
      <w:pPr>
        <w:tabs>
          <w:tab w:val="num" w:pos="720"/>
        </w:tabs>
        <w:ind w:left="720" w:hanging="360"/>
      </w:pPr>
      <w:rPr>
        <w:rFonts w:ascii="Arial" w:hAnsi="Arial" w:hint="default"/>
      </w:rPr>
    </w:lvl>
    <w:lvl w:ilvl="1" w:tplc="BDCE3A96" w:tentative="1">
      <w:start w:val="1"/>
      <w:numFmt w:val="bullet"/>
      <w:lvlText w:val="•"/>
      <w:lvlJc w:val="left"/>
      <w:pPr>
        <w:tabs>
          <w:tab w:val="num" w:pos="1440"/>
        </w:tabs>
        <w:ind w:left="1440" w:hanging="360"/>
      </w:pPr>
      <w:rPr>
        <w:rFonts w:ascii="Arial" w:hAnsi="Arial" w:hint="default"/>
      </w:rPr>
    </w:lvl>
    <w:lvl w:ilvl="2" w:tplc="0B4476E4" w:tentative="1">
      <w:start w:val="1"/>
      <w:numFmt w:val="bullet"/>
      <w:lvlText w:val="•"/>
      <w:lvlJc w:val="left"/>
      <w:pPr>
        <w:tabs>
          <w:tab w:val="num" w:pos="2160"/>
        </w:tabs>
        <w:ind w:left="2160" w:hanging="360"/>
      </w:pPr>
      <w:rPr>
        <w:rFonts w:ascii="Arial" w:hAnsi="Arial" w:hint="default"/>
      </w:rPr>
    </w:lvl>
    <w:lvl w:ilvl="3" w:tplc="96C46A62" w:tentative="1">
      <w:start w:val="1"/>
      <w:numFmt w:val="bullet"/>
      <w:lvlText w:val="•"/>
      <w:lvlJc w:val="left"/>
      <w:pPr>
        <w:tabs>
          <w:tab w:val="num" w:pos="2880"/>
        </w:tabs>
        <w:ind w:left="2880" w:hanging="360"/>
      </w:pPr>
      <w:rPr>
        <w:rFonts w:ascii="Arial" w:hAnsi="Arial" w:hint="default"/>
      </w:rPr>
    </w:lvl>
    <w:lvl w:ilvl="4" w:tplc="C0F652E6" w:tentative="1">
      <w:start w:val="1"/>
      <w:numFmt w:val="bullet"/>
      <w:lvlText w:val="•"/>
      <w:lvlJc w:val="left"/>
      <w:pPr>
        <w:tabs>
          <w:tab w:val="num" w:pos="3600"/>
        </w:tabs>
        <w:ind w:left="3600" w:hanging="360"/>
      </w:pPr>
      <w:rPr>
        <w:rFonts w:ascii="Arial" w:hAnsi="Arial" w:hint="default"/>
      </w:rPr>
    </w:lvl>
    <w:lvl w:ilvl="5" w:tplc="BAC23252" w:tentative="1">
      <w:start w:val="1"/>
      <w:numFmt w:val="bullet"/>
      <w:lvlText w:val="•"/>
      <w:lvlJc w:val="left"/>
      <w:pPr>
        <w:tabs>
          <w:tab w:val="num" w:pos="4320"/>
        </w:tabs>
        <w:ind w:left="4320" w:hanging="360"/>
      </w:pPr>
      <w:rPr>
        <w:rFonts w:ascii="Arial" w:hAnsi="Arial" w:hint="default"/>
      </w:rPr>
    </w:lvl>
    <w:lvl w:ilvl="6" w:tplc="CBA8A488" w:tentative="1">
      <w:start w:val="1"/>
      <w:numFmt w:val="bullet"/>
      <w:lvlText w:val="•"/>
      <w:lvlJc w:val="left"/>
      <w:pPr>
        <w:tabs>
          <w:tab w:val="num" w:pos="5040"/>
        </w:tabs>
        <w:ind w:left="5040" w:hanging="360"/>
      </w:pPr>
      <w:rPr>
        <w:rFonts w:ascii="Arial" w:hAnsi="Arial" w:hint="default"/>
      </w:rPr>
    </w:lvl>
    <w:lvl w:ilvl="7" w:tplc="7C4295F6" w:tentative="1">
      <w:start w:val="1"/>
      <w:numFmt w:val="bullet"/>
      <w:lvlText w:val="•"/>
      <w:lvlJc w:val="left"/>
      <w:pPr>
        <w:tabs>
          <w:tab w:val="num" w:pos="5760"/>
        </w:tabs>
        <w:ind w:left="5760" w:hanging="360"/>
      </w:pPr>
      <w:rPr>
        <w:rFonts w:ascii="Arial" w:hAnsi="Arial" w:hint="default"/>
      </w:rPr>
    </w:lvl>
    <w:lvl w:ilvl="8" w:tplc="8794A9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FC"/>
    <w:rsid w:val="000E4C96"/>
    <w:rsid w:val="001461EF"/>
    <w:rsid w:val="00155ADC"/>
    <w:rsid w:val="0026186C"/>
    <w:rsid w:val="0039589F"/>
    <w:rsid w:val="003B20BA"/>
    <w:rsid w:val="00405071"/>
    <w:rsid w:val="00541997"/>
    <w:rsid w:val="005475BE"/>
    <w:rsid w:val="005A1A37"/>
    <w:rsid w:val="005E23FC"/>
    <w:rsid w:val="00670184"/>
    <w:rsid w:val="006B799C"/>
    <w:rsid w:val="00785123"/>
    <w:rsid w:val="008C0CFE"/>
    <w:rsid w:val="00906533"/>
    <w:rsid w:val="009D1B6D"/>
    <w:rsid w:val="00BA2799"/>
    <w:rsid w:val="00BC5CAD"/>
    <w:rsid w:val="00CF73A7"/>
    <w:rsid w:val="00D27C61"/>
    <w:rsid w:val="00D3142D"/>
    <w:rsid w:val="00DB3D36"/>
    <w:rsid w:val="00DD43E1"/>
    <w:rsid w:val="00DF4076"/>
    <w:rsid w:val="00E6437D"/>
    <w:rsid w:val="00F61631"/>
    <w:rsid w:val="00FF2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2C8"/>
  <w15:chartTrackingRefBased/>
  <w15:docId w15:val="{5D3C3C4E-4D66-45FC-95F5-4E65B48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7D"/>
    <w:pPr>
      <w:spacing w:after="0" w:line="360" w:lineRule="auto"/>
      <w:ind w:firstLine="709"/>
    </w:pPr>
    <w:rPr>
      <w:rFonts w:ascii="Times New Roman" w:hAnsi="Times New Roman"/>
      <w:sz w:val="24"/>
    </w:rPr>
  </w:style>
  <w:style w:type="paragraph" w:styleId="Ttulo1">
    <w:name w:val="heading 1"/>
    <w:basedOn w:val="Normal"/>
    <w:next w:val="Normal"/>
    <w:link w:val="Ttulo1Char"/>
    <w:uiPriority w:val="9"/>
    <w:qFormat/>
    <w:rsid w:val="00E6437D"/>
    <w:pPr>
      <w:keepNext/>
      <w:keepLines/>
      <w:spacing w:before="240" w:after="240"/>
      <w:jc w:val="both"/>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E6437D"/>
    <w:pPr>
      <w:keepNext/>
      <w:keepLines/>
      <w:spacing w:before="120" w:after="12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437D"/>
    <w:rPr>
      <w:rFonts w:ascii="Times New Roman" w:eastAsiaTheme="majorEastAsia" w:hAnsi="Times New Roman" w:cstheme="majorBidi"/>
      <w:b/>
      <w:caps/>
      <w:sz w:val="24"/>
      <w:szCs w:val="32"/>
    </w:rPr>
  </w:style>
  <w:style w:type="character" w:customStyle="1" w:styleId="Ttulo2Char">
    <w:name w:val="Título 2 Char"/>
    <w:basedOn w:val="Fontepargpadro"/>
    <w:link w:val="Ttulo2"/>
    <w:uiPriority w:val="9"/>
    <w:rsid w:val="00E6437D"/>
    <w:rPr>
      <w:rFonts w:ascii="Times New Roman" w:eastAsiaTheme="majorEastAsia" w:hAnsi="Times New Roman" w:cstheme="majorBidi"/>
      <w:b/>
      <w:sz w:val="24"/>
      <w:szCs w:val="26"/>
    </w:rPr>
  </w:style>
  <w:style w:type="paragraph" w:styleId="Textodecomentrio">
    <w:name w:val="annotation text"/>
    <w:basedOn w:val="Normal"/>
    <w:link w:val="TextodecomentrioChar"/>
    <w:uiPriority w:val="99"/>
    <w:unhideWhenUsed/>
    <w:rsid w:val="005E23FC"/>
    <w:pPr>
      <w:spacing w:line="240" w:lineRule="auto"/>
      <w:jc w:val="both"/>
    </w:pPr>
    <w:rPr>
      <w:rFonts w:eastAsia="ヒラギノ角ゴ Pro W3" w:cs="Times New Roman"/>
      <w:color w:val="000000"/>
      <w:sz w:val="20"/>
      <w:szCs w:val="20"/>
    </w:rPr>
  </w:style>
  <w:style w:type="character" w:customStyle="1" w:styleId="TextodecomentrioChar">
    <w:name w:val="Texto de comentário Char"/>
    <w:basedOn w:val="Fontepargpadro"/>
    <w:link w:val="Textodecomentrio"/>
    <w:uiPriority w:val="99"/>
    <w:rsid w:val="005E23FC"/>
    <w:rPr>
      <w:rFonts w:ascii="Times New Roman" w:eastAsia="ヒラギノ角ゴ Pro W3" w:hAnsi="Times New Roman" w:cs="Times New Roman"/>
      <w:color w:val="000000"/>
      <w:sz w:val="20"/>
      <w:szCs w:val="20"/>
    </w:rPr>
  </w:style>
  <w:style w:type="character" w:styleId="Refdecomentrio">
    <w:name w:val="annotation reference"/>
    <w:basedOn w:val="Fontepargpadro"/>
    <w:uiPriority w:val="99"/>
    <w:semiHidden/>
    <w:unhideWhenUsed/>
    <w:rsid w:val="005E23FC"/>
    <w:rPr>
      <w:sz w:val="16"/>
      <w:szCs w:val="16"/>
    </w:rPr>
  </w:style>
  <w:style w:type="paragraph" w:styleId="PargrafodaLista">
    <w:name w:val="List Paragraph"/>
    <w:basedOn w:val="Normal"/>
    <w:uiPriority w:val="34"/>
    <w:qFormat/>
    <w:rsid w:val="005475BE"/>
    <w:pPr>
      <w:ind w:left="720"/>
      <w:contextualSpacing/>
    </w:pPr>
  </w:style>
  <w:style w:type="paragraph" w:styleId="Cabealho">
    <w:name w:val="header"/>
    <w:basedOn w:val="Normal"/>
    <w:link w:val="CabealhoChar"/>
    <w:uiPriority w:val="99"/>
    <w:unhideWhenUsed/>
    <w:rsid w:val="005475BE"/>
    <w:pPr>
      <w:tabs>
        <w:tab w:val="center" w:pos="4252"/>
        <w:tab w:val="right" w:pos="8504"/>
      </w:tabs>
      <w:spacing w:line="240" w:lineRule="auto"/>
    </w:pPr>
  </w:style>
  <w:style w:type="character" w:customStyle="1" w:styleId="CabealhoChar">
    <w:name w:val="Cabeçalho Char"/>
    <w:basedOn w:val="Fontepargpadro"/>
    <w:link w:val="Cabealho"/>
    <w:uiPriority w:val="99"/>
    <w:rsid w:val="005475BE"/>
    <w:rPr>
      <w:rFonts w:ascii="Times New Roman" w:hAnsi="Times New Roman"/>
      <w:sz w:val="24"/>
    </w:rPr>
  </w:style>
  <w:style w:type="paragraph" w:styleId="Rodap">
    <w:name w:val="footer"/>
    <w:basedOn w:val="Normal"/>
    <w:link w:val="RodapChar"/>
    <w:uiPriority w:val="99"/>
    <w:unhideWhenUsed/>
    <w:rsid w:val="005475BE"/>
    <w:pPr>
      <w:tabs>
        <w:tab w:val="center" w:pos="4252"/>
        <w:tab w:val="right" w:pos="8504"/>
      </w:tabs>
      <w:spacing w:line="240" w:lineRule="auto"/>
    </w:pPr>
  </w:style>
  <w:style w:type="character" w:customStyle="1" w:styleId="RodapChar">
    <w:name w:val="Rodapé Char"/>
    <w:basedOn w:val="Fontepargpadro"/>
    <w:link w:val="Rodap"/>
    <w:uiPriority w:val="99"/>
    <w:rsid w:val="005475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565">
      <w:bodyDiv w:val="1"/>
      <w:marLeft w:val="0"/>
      <w:marRight w:val="0"/>
      <w:marTop w:val="0"/>
      <w:marBottom w:val="0"/>
      <w:divBdr>
        <w:top w:val="none" w:sz="0" w:space="0" w:color="auto"/>
        <w:left w:val="none" w:sz="0" w:space="0" w:color="auto"/>
        <w:bottom w:val="none" w:sz="0" w:space="0" w:color="auto"/>
        <w:right w:val="none" w:sz="0" w:space="0" w:color="auto"/>
      </w:divBdr>
      <w:divsChild>
        <w:div w:id="2019041187">
          <w:marLeft w:val="360"/>
          <w:marRight w:val="0"/>
          <w:marTop w:val="200"/>
          <w:marBottom w:val="0"/>
          <w:divBdr>
            <w:top w:val="none" w:sz="0" w:space="0" w:color="auto"/>
            <w:left w:val="none" w:sz="0" w:space="0" w:color="auto"/>
            <w:bottom w:val="none" w:sz="0" w:space="0" w:color="auto"/>
            <w:right w:val="none" w:sz="0" w:space="0" w:color="auto"/>
          </w:divBdr>
        </w:div>
        <w:div w:id="345639342">
          <w:marLeft w:val="360"/>
          <w:marRight w:val="0"/>
          <w:marTop w:val="200"/>
          <w:marBottom w:val="0"/>
          <w:divBdr>
            <w:top w:val="none" w:sz="0" w:space="0" w:color="auto"/>
            <w:left w:val="none" w:sz="0" w:space="0" w:color="auto"/>
            <w:bottom w:val="none" w:sz="0" w:space="0" w:color="auto"/>
            <w:right w:val="none" w:sz="0" w:space="0" w:color="auto"/>
          </w:divBdr>
        </w:div>
        <w:div w:id="568418271">
          <w:marLeft w:val="360"/>
          <w:marRight w:val="0"/>
          <w:marTop w:val="200"/>
          <w:marBottom w:val="0"/>
          <w:divBdr>
            <w:top w:val="none" w:sz="0" w:space="0" w:color="auto"/>
            <w:left w:val="none" w:sz="0" w:space="0" w:color="auto"/>
            <w:bottom w:val="none" w:sz="0" w:space="0" w:color="auto"/>
            <w:right w:val="none" w:sz="0" w:space="0" w:color="auto"/>
          </w:divBdr>
        </w:div>
      </w:divsChild>
    </w:div>
    <w:div w:id="199512212">
      <w:bodyDiv w:val="1"/>
      <w:marLeft w:val="0"/>
      <w:marRight w:val="0"/>
      <w:marTop w:val="0"/>
      <w:marBottom w:val="0"/>
      <w:divBdr>
        <w:top w:val="none" w:sz="0" w:space="0" w:color="auto"/>
        <w:left w:val="none" w:sz="0" w:space="0" w:color="auto"/>
        <w:bottom w:val="none" w:sz="0" w:space="0" w:color="auto"/>
        <w:right w:val="none" w:sz="0" w:space="0" w:color="auto"/>
      </w:divBdr>
      <w:divsChild>
        <w:div w:id="1639334252">
          <w:marLeft w:val="360"/>
          <w:marRight w:val="0"/>
          <w:marTop w:val="200"/>
          <w:marBottom w:val="0"/>
          <w:divBdr>
            <w:top w:val="none" w:sz="0" w:space="0" w:color="auto"/>
            <w:left w:val="none" w:sz="0" w:space="0" w:color="auto"/>
            <w:bottom w:val="none" w:sz="0" w:space="0" w:color="auto"/>
            <w:right w:val="none" w:sz="0" w:space="0" w:color="auto"/>
          </w:divBdr>
        </w:div>
        <w:div w:id="1161048398">
          <w:marLeft w:val="360"/>
          <w:marRight w:val="0"/>
          <w:marTop w:val="200"/>
          <w:marBottom w:val="0"/>
          <w:divBdr>
            <w:top w:val="none" w:sz="0" w:space="0" w:color="auto"/>
            <w:left w:val="none" w:sz="0" w:space="0" w:color="auto"/>
            <w:bottom w:val="none" w:sz="0" w:space="0" w:color="auto"/>
            <w:right w:val="none" w:sz="0" w:space="0" w:color="auto"/>
          </w:divBdr>
        </w:div>
        <w:div w:id="40135886">
          <w:marLeft w:val="360"/>
          <w:marRight w:val="0"/>
          <w:marTop w:val="200"/>
          <w:marBottom w:val="0"/>
          <w:divBdr>
            <w:top w:val="none" w:sz="0" w:space="0" w:color="auto"/>
            <w:left w:val="none" w:sz="0" w:space="0" w:color="auto"/>
            <w:bottom w:val="none" w:sz="0" w:space="0" w:color="auto"/>
            <w:right w:val="none" w:sz="0" w:space="0" w:color="auto"/>
          </w:divBdr>
        </w:div>
        <w:div w:id="760876179">
          <w:marLeft w:val="360"/>
          <w:marRight w:val="0"/>
          <w:marTop w:val="200"/>
          <w:marBottom w:val="0"/>
          <w:divBdr>
            <w:top w:val="none" w:sz="0" w:space="0" w:color="auto"/>
            <w:left w:val="none" w:sz="0" w:space="0" w:color="auto"/>
            <w:bottom w:val="none" w:sz="0" w:space="0" w:color="auto"/>
            <w:right w:val="none" w:sz="0" w:space="0" w:color="auto"/>
          </w:divBdr>
        </w:div>
        <w:div w:id="694119329">
          <w:marLeft w:val="360"/>
          <w:marRight w:val="0"/>
          <w:marTop w:val="200"/>
          <w:marBottom w:val="0"/>
          <w:divBdr>
            <w:top w:val="none" w:sz="0" w:space="0" w:color="auto"/>
            <w:left w:val="none" w:sz="0" w:space="0" w:color="auto"/>
            <w:bottom w:val="none" w:sz="0" w:space="0" w:color="auto"/>
            <w:right w:val="none" w:sz="0" w:space="0" w:color="auto"/>
          </w:divBdr>
        </w:div>
        <w:div w:id="1623069454">
          <w:marLeft w:val="360"/>
          <w:marRight w:val="0"/>
          <w:marTop w:val="200"/>
          <w:marBottom w:val="0"/>
          <w:divBdr>
            <w:top w:val="none" w:sz="0" w:space="0" w:color="auto"/>
            <w:left w:val="none" w:sz="0" w:space="0" w:color="auto"/>
            <w:bottom w:val="none" w:sz="0" w:space="0" w:color="auto"/>
            <w:right w:val="none" w:sz="0" w:space="0" w:color="auto"/>
          </w:divBdr>
        </w:div>
      </w:divsChild>
    </w:div>
    <w:div w:id="1305430984">
      <w:bodyDiv w:val="1"/>
      <w:marLeft w:val="0"/>
      <w:marRight w:val="0"/>
      <w:marTop w:val="0"/>
      <w:marBottom w:val="0"/>
      <w:divBdr>
        <w:top w:val="none" w:sz="0" w:space="0" w:color="auto"/>
        <w:left w:val="none" w:sz="0" w:space="0" w:color="auto"/>
        <w:bottom w:val="none" w:sz="0" w:space="0" w:color="auto"/>
        <w:right w:val="none" w:sz="0" w:space="0" w:color="auto"/>
      </w:divBdr>
      <w:divsChild>
        <w:div w:id="1292009304">
          <w:marLeft w:val="360"/>
          <w:marRight w:val="0"/>
          <w:marTop w:val="200"/>
          <w:marBottom w:val="0"/>
          <w:divBdr>
            <w:top w:val="none" w:sz="0" w:space="0" w:color="auto"/>
            <w:left w:val="none" w:sz="0" w:space="0" w:color="auto"/>
            <w:bottom w:val="none" w:sz="0" w:space="0" w:color="auto"/>
            <w:right w:val="none" w:sz="0" w:space="0" w:color="auto"/>
          </w:divBdr>
        </w:div>
        <w:div w:id="646134456">
          <w:marLeft w:val="360"/>
          <w:marRight w:val="0"/>
          <w:marTop w:val="200"/>
          <w:marBottom w:val="0"/>
          <w:divBdr>
            <w:top w:val="none" w:sz="0" w:space="0" w:color="auto"/>
            <w:left w:val="none" w:sz="0" w:space="0" w:color="auto"/>
            <w:bottom w:val="none" w:sz="0" w:space="0" w:color="auto"/>
            <w:right w:val="none" w:sz="0" w:space="0" w:color="auto"/>
          </w:divBdr>
        </w:div>
        <w:div w:id="1569723545">
          <w:marLeft w:val="360"/>
          <w:marRight w:val="0"/>
          <w:marTop w:val="200"/>
          <w:marBottom w:val="0"/>
          <w:divBdr>
            <w:top w:val="none" w:sz="0" w:space="0" w:color="auto"/>
            <w:left w:val="none" w:sz="0" w:space="0" w:color="auto"/>
            <w:bottom w:val="none" w:sz="0" w:space="0" w:color="auto"/>
            <w:right w:val="none" w:sz="0" w:space="0" w:color="auto"/>
          </w:divBdr>
        </w:div>
        <w:div w:id="704524744">
          <w:marLeft w:val="360"/>
          <w:marRight w:val="0"/>
          <w:marTop w:val="200"/>
          <w:marBottom w:val="0"/>
          <w:divBdr>
            <w:top w:val="none" w:sz="0" w:space="0" w:color="auto"/>
            <w:left w:val="none" w:sz="0" w:space="0" w:color="auto"/>
            <w:bottom w:val="none" w:sz="0" w:space="0" w:color="auto"/>
            <w:right w:val="none" w:sz="0" w:space="0" w:color="auto"/>
          </w:divBdr>
        </w:div>
        <w:div w:id="395669849">
          <w:marLeft w:val="360"/>
          <w:marRight w:val="0"/>
          <w:marTop w:val="200"/>
          <w:marBottom w:val="0"/>
          <w:divBdr>
            <w:top w:val="none" w:sz="0" w:space="0" w:color="auto"/>
            <w:left w:val="none" w:sz="0" w:space="0" w:color="auto"/>
            <w:bottom w:val="none" w:sz="0" w:space="0" w:color="auto"/>
            <w:right w:val="none" w:sz="0" w:space="0" w:color="auto"/>
          </w:divBdr>
        </w:div>
        <w:div w:id="1728410449">
          <w:marLeft w:val="360"/>
          <w:marRight w:val="0"/>
          <w:marTop w:val="200"/>
          <w:marBottom w:val="0"/>
          <w:divBdr>
            <w:top w:val="none" w:sz="0" w:space="0" w:color="auto"/>
            <w:left w:val="none" w:sz="0" w:space="0" w:color="auto"/>
            <w:bottom w:val="none" w:sz="0" w:space="0" w:color="auto"/>
            <w:right w:val="none" w:sz="0" w:space="0" w:color="auto"/>
          </w:divBdr>
        </w:div>
        <w:div w:id="396713192">
          <w:marLeft w:val="360"/>
          <w:marRight w:val="0"/>
          <w:marTop w:val="200"/>
          <w:marBottom w:val="0"/>
          <w:divBdr>
            <w:top w:val="none" w:sz="0" w:space="0" w:color="auto"/>
            <w:left w:val="none" w:sz="0" w:space="0" w:color="auto"/>
            <w:bottom w:val="none" w:sz="0" w:space="0" w:color="auto"/>
            <w:right w:val="none" w:sz="0" w:space="0" w:color="auto"/>
          </w:divBdr>
        </w:div>
        <w:div w:id="1569805433">
          <w:marLeft w:val="360"/>
          <w:marRight w:val="0"/>
          <w:marTop w:val="200"/>
          <w:marBottom w:val="0"/>
          <w:divBdr>
            <w:top w:val="none" w:sz="0" w:space="0" w:color="auto"/>
            <w:left w:val="none" w:sz="0" w:space="0" w:color="auto"/>
            <w:bottom w:val="none" w:sz="0" w:space="0" w:color="auto"/>
            <w:right w:val="none" w:sz="0" w:space="0" w:color="auto"/>
          </w:divBdr>
        </w:div>
      </w:divsChild>
    </w:div>
    <w:div w:id="1624120474">
      <w:bodyDiv w:val="1"/>
      <w:marLeft w:val="0"/>
      <w:marRight w:val="0"/>
      <w:marTop w:val="0"/>
      <w:marBottom w:val="0"/>
      <w:divBdr>
        <w:top w:val="none" w:sz="0" w:space="0" w:color="auto"/>
        <w:left w:val="none" w:sz="0" w:space="0" w:color="auto"/>
        <w:bottom w:val="none" w:sz="0" w:space="0" w:color="auto"/>
        <w:right w:val="none" w:sz="0" w:space="0" w:color="auto"/>
      </w:divBdr>
      <w:divsChild>
        <w:div w:id="769936385">
          <w:marLeft w:val="360"/>
          <w:marRight w:val="0"/>
          <w:marTop w:val="200"/>
          <w:marBottom w:val="0"/>
          <w:divBdr>
            <w:top w:val="none" w:sz="0" w:space="0" w:color="auto"/>
            <w:left w:val="none" w:sz="0" w:space="0" w:color="auto"/>
            <w:bottom w:val="none" w:sz="0" w:space="0" w:color="auto"/>
            <w:right w:val="none" w:sz="0" w:space="0" w:color="auto"/>
          </w:divBdr>
        </w:div>
        <w:div w:id="1869099836">
          <w:marLeft w:val="360"/>
          <w:marRight w:val="0"/>
          <w:marTop w:val="200"/>
          <w:marBottom w:val="0"/>
          <w:divBdr>
            <w:top w:val="none" w:sz="0" w:space="0" w:color="auto"/>
            <w:left w:val="none" w:sz="0" w:space="0" w:color="auto"/>
            <w:bottom w:val="none" w:sz="0" w:space="0" w:color="auto"/>
            <w:right w:val="none" w:sz="0" w:space="0" w:color="auto"/>
          </w:divBdr>
        </w:div>
        <w:div w:id="1003432937">
          <w:marLeft w:val="360"/>
          <w:marRight w:val="0"/>
          <w:marTop w:val="200"/>
          <w:marBottom w:val="0"/>
          <w:divBdr>
            <w:top w:val="none" w:sz="0" w:space="0" w:color="auto"/>
            <w:left w:val="none" w:sz="0" w:space="0" w:color="auto"/>
            <w:bottom w:val="none" w:sz="0" w:space="0" w:color="auto"/>
            <w:right w:val="none" w:sz="0" w:space="0" w:color="auto"/>
          </w:divBdr>
        </w:div>
        <w:div w:id="1638149259">
          <w:marLeft w:val="360"/>
          <w:marRight w:val="0"/>
          <w:marTop w:val="200"/>
          <w:marBottom w:val="0"/>
          <w:divBdr>
            <w:top w:val="none" w:sz="0" w:space="0" w:color="auto"/>
            <w:left w:val="none" w:sz="0" w:space="0" w:color="auto"/>
            <w:bottom w:val="none" w:sz="0" w:space="0" w:color="auto"/>
            <w:right w:val="none" w:sz="0" w:space="0" w:color="auto"/>
          </w:divBdr>
        </w:div>
        <w:div w:id="1767731644">
          <w:marLeft w:val="360"/>
          <w:marRight w:val="0"/>
          <w:marTop w:val="200"/>
          <w:marBottom w:val="0"/>
          <w:divBdr>
            <w:top w:val="none" w:sz="0" w:space="0" w:color="auto"/>
            <w:left w:val="none" w:sz="0" w:space="0" w:color="auto"/>
            <w:bottom w:val="none" w:sz="0" w:space="0" w:color="auto"/>
            <w:right w:val="none" w:sz="0" w:space="0" w:color="auto"/>
          </w:divBdr>
        </w:div>
        <w:div w:id="1368486595">
          <w:marLeft w:val="360"/>
          <w:marRight w:val="0"/>
          <w:marTop w:val="200"/>
          <w:marBottom w:val="0"/>
          <w:divBdr>
            <w:top w:val="none" w:sz="0" w:space="0" w:color="auto"/>
            <w:left w:val="none" w:sz="0" w:space="0" w:color="auto"/>
            <w:bottom w:val="none" w:sz="0" w:space="0" w:color="auto"/>
            <w:right w:val="none" w:sz="0" w:space="0" w:color="auto"/>
          </w:divBdr>
        </w:div>
        <w:div w:id="1966426767">
          <w:marLeft w:val="360"/>
          <w:marRight w:val="0"/>
          <w:marTop w:val="200"/>
          <w:marBottom w:val="0"/>
          <w:divBdr>
            <w:top w:val="none" w:sz="0" w:space="0" w:color="auto"/>
            <w:left w:val="none" w:sz="0" w:space="0" w:color="auto"/>
            <w:bottom w:val="none" w:sz="0" w:space="0" w:color="auto"/>
            <w:right w:val="none" w:sz="0" w:space="0" w:color="auto"/>
          </w:divBdr>
        </w:div>
      </w:divsChild>
    </w:div>
    <w:div w:id="1637223302">
      <w:bodyDiv w:val="1"/>
      <w:marLeft w:val="0"/>
      <w:marRight w:val="0"/>
      <w:marTop w:val="0"/>
      <w:marBottom w:val="0"/>
      <w:divBdr>
        <w:top w:val="none" w:sz="0" w:space="0" w:color="auto"/>
        <w:left w:val="none" w:sz="0" w:space="0" w:color="auto"/>
        <w:bottom w:val="none" w:sz="0" w:space="0" w:color="auto"/>
        <w:right w:val="none" w:sz="0" w:space="0" w:color="auto"/>
      </w:divBdr>
      <w:divsChild>
        <w:div w:id="1467161539">
          <w:marLeft w:val="360"/>
          <w:marRight w:val="0"/>
          <w:marTop w:val="200"/>
          <w:marBottom w:val="0"/>
          <w:divBdr>
            <w:top w:val="none" w:sz="0" w:space="0" w:color="auto"/>
            <w:left w:val="none" w:sz="0" w:space="0" w:color="auto"/>
            <w:bottom w:val="none" w:sz="0" w:space="0" w:color="auto"/>
            <w:right w:val="none" w:sz="0" w:space="0" w:color="auto"/>
          </w:divBdr>
        </w:div>
        <w:div w:id="1439133087">
          <w:marLeft w:val="360"/>
          <w:marRight w:val="0"/>
          <w:marTop w:val="200"/>
          <w:marBottom w:val="0"/>
          <w:divBdr>
            <w:top w:val="none" w:sz="0" w:space="0" w:color="auto"/>
            <w:left w:val="none" w:sz="0" w:space="0" w:color="auto"/>
            <w:bottom w:val="none" w:sz="0" w:space="0" w:color="auto"/>
            <w:right w:val="none" w:sz="0" w:space="0" w:color="auto"/>
          </w:divBdr>
        </w:div>
        <w:div w:id="646134309">
          <w:marLeft w:val="360"/>
          <w:marRight w:val="0"/>
          <w:marTop w:val="200"/>
          <w:marBottom w:val="0"/>
          <w:divBdr>
            <w:top w:val="none" w:sz="0" w:space="0" w:color="auto"/>
            <w:left w:val="none" w:sz="0" w:space="0" w:color="auto"/>
            <w:bottom w:val="none" w:sz="0" w:space="0" w:color="auto"/>
            <w:right w:val="none" w:sz="0" w:space="0" w:color="auto"/>
          </w:divBdr>
        </w:div>
        <w:div w:id="842550162">
          <w:marLeft w:val="360"/>
          <w:marRight w:val="0"/>
          <w:marTop w:val="200"/>
          <w:marBottom w:val="0"/>
          <w:divBdr>
            <w:top w:val="none" w:sz="0" w:space="0" w:color="auto"/>
            <w:left w:val="none" w:sz="0" w:space="0" w:color="auto"/>
            <w:bottom w:val="none" w:sz="0" w:space="0" w:color="auto"/>
            <w:right w:val="none" w:sz="0" w:space="0" w:color="auto"/>
          </w:divBdr>
        </w:div>
        <w:div w:id="9150897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10498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Macedo Cunha</dc:creator>
  <cp:keywords/>
  <dc:description/>
  <cp:lastModifiedBy>andre ferraz</cp:lastModifiedBy>
  <cp:revision>2</cp:revision>
  <dcterms:created xsi:type="dcterms:W3CDTF">2019-06-24T12:25:00Z</dcterms:created>
  <dcterms:modified xsi:type="dcterms:W3CDTF">2019-06-24T12:25:00Z</dcterms:modified>
</cp:coreProperties>
</file>