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CDB" w:rsidRPr="00C55F03" w:rsidRDefault="00141CDB" w:rsidP="00A376A8">
      <w:pPr>
        <w:spacing w:after="0" w:line="240" w:lineRule="auto"/>
        <w:jc w:val="center"/>
        <w:rPr>
          <w:b/>
          <w:sz w:val="28"/>
          <w:szCs w:val="28"/>
        </w:rPr>
      </w:pPr>
      <w:r w:rsidRPr="00C55F03">
        <w:rPr>
          <w:b/>
          <w:sz w:val="28"/>
          <w:szCs w:val="28"/>
        </w:rPr>
        <w:t>HISTÓRIA DA MÚSICA II</w:t>
      </w:r>
    </w:p>
    <w:p w:rsidR="005E493D" w:rsidRPr="00A545FA" w:rsidRDefault="00141CDB" w:rsidP="00A376A8">
      <w:pPr>
        <w:spacing w:after="0" w:line="240" w:lineRule="auto"/>
        <w:jc w:val="center"/>
        <w:rPr>
          <w:b/>
        </w:rPr>
      </w:pPr>
      <w:r w:rsidRPr="00A545FA">
        <w:rPr>
          <w:b/>
        </w:rPr>
        <w:t>PROVA II - GABARITO</w:t>
      </w:r>
    </w:p>
    <w:p w:rsidR="00A545FA" w:rsidRDefault="00A545FA" w:rsidP="00A376A8">
      <w:pPr>
        <w:spacing w:after="0" w:line="240" w:lineRule="auto"/>
      </w:pPr>
    </w:p>
    <w:p w:rsidR="00A376A8" w:rsidRDefault="00A376A8" w:rsidP="00A376A8">
      <w:pPr>
        <w:spacing w:after="0" w:line="240" w:lineRule="auto"/>
      </w:pPr>
    </w:p>
    <w:p w:rsidR="00A376A8" w:rsidRDefault="00A376A8" w:rsidP="00A376A8">
      <w:pPr>
        <w:spacing w:after="0" w:line="240" w:lineRule="auto"/>
      </w:pPr>
      <w:bookmarkStart w:id="0" w:name="_GoBack"/>
      <w:bookmarkEnd w:id="0"/>
    </w:p>
    <w:p w:rsidR="00C21231" w:rsidRPr="00C21231" w:rsidRDefault="00C21231" w:rsidP="00A376A8">
      <w:pPr>
        <w:pStyle w:val="SemEspaamento"/>
        <w:rPr>
          <w:color w:val="FF0000"/>
        </w:rPr>
      </w:pPr>
      <w:r w:rsidRPr="00C21231">
        <w:rPr>
          <w:b/>
          <w:color w:val="FF0000"/>
        </w:rPr>
        <w:t>Áudio</w:t>
      </w:r>
      <w:r w:rsidRPr="00C21231">
        <w:rPr>
          <w:b/>
          <w:color w:val="FF0000"/>
          <w:sz w:val="24"/>
          <w:szCs w:val="24"/>
        </w:rPr>
        <w:t xml:space="preserve"> </w:t>
      </w:r>
      <w:r w:rsidR="00B629B2">
        <w:rPr>
          <w:b/>
          <w:color w:val="FF0000"/>
          <w:sz w:val="24"/>
          <w:szCs w:val="24"/>
        </w:rPr>
        <w:t>01</w:t>
      </w:r>
      <w:r w:rsidR="00A376A8">
        <w:rPr>
          <w:b/>
          <w:color w:val="FF0000"/>
          <w:sz w:val="24"/>
          <w:szCs w:val="24"/>
        </w:rPr>
        <w:t>:</w:t>
      </w:r>
    </w:p>
    <w:p w:rsidR="00C21231" w:rsidRDefault="00C21231" w:rsidP="00A376A8">
      <w:pPr>
        <w:pStyle w:val="SemEspaamento"/>
        <w:ind w:left="708"/>
        <w:rPr>
          <w:lang w:eastAsia="pt-BR"/>
        </w:rPr>
      </w:pPr>
      <w:r w:rsidRPr="00940F8F">
        <w:rPr>
          <w:lang w:eastAsia="pt-BR"/>
        </w:rPr>
        <w:t xml:space="preserve">- uso livre de 3as e 6as; </w:t>
      </w:r>
      <w:r>
        <w:rPr>
          <w:lang w:eastAsia="pt-BR"/>
        </w:rPr>
        <w:t>pensamento harmônico</w:t>
      </w:r>
    </w:p>
    <w:p w:rsidR="00C21231" w:rsidRDefault="00C21231" w:rsidP="00A376A8">
      <w:pPr>
        <w:pStyle w:val="SemEspaamento"/>
        <w:ind w:left="708"/>
        <w:rPr>
          <w:lang w:eastAsia="pt-BR"/>
        </w:rPr>
      </w:pPr>
      <w:r>
        <w:rPr>
          <w:lang w:eastAsia="pt-BR"/>
        </w:rPr>
        <w:t>- diminuição em uma das vozes (discantus)</w:t>
      </w:r>
    </w:p>
    <w:p w:rsidR="00C21231" w:rsidRDefault="00C21231" w:rsidP="00A376A8">
      <w:pPr>
        <w:pStyle w:val="SemEspaamento"/>
        <w:ind w:left="708"/>
        <w:rPr>
          <w:lang w:eastAsia="pt-BR"/>
        </w:rPr>
      </w:pPr>
      <w:r>
        <w:rPr>
          <w:lang w:eastAsia="pt-BR"/>
        </w:rPr>
        <w:t>- polifonia das vozes restantes reduzida para um instrumento (órgão)</w:t>
      </w:r>
    </w:p>
    <w:p w:rsidR="00C21231" w:rsidRDefault="00C21231" w:rsidP="00A376A8">
      <w:pPr>
        <w:pStyle w:val="SemEspaamento"/>
        <w:ind w:left="708"/>
        <w:rPr>
          <w:lang w:eastAsia="pt-BR"/>
        </w:rPr>
      </w:pPr>
      <w:r>
        <w:rPr>
          <w:lang w:eastAsia="pt-BR"/>
        </w:rPr>
        <w:t>- escrita idiomatica para instrumento soprano (cornetto)</w:t>
      </w:r>
    </w:p>
    <w:p w:rsidR="00C21231" w:rsidRPr="00C21231" w:rsidRDefault="00C21231" w:rsidP="00A376A8">
      <w:pPr>
        <w:pStyle w:val="SemEspaamento"/>
        <w:ind w:left="708"/>
        <w:rPr>
          <w:b/>
          <w:bCs/>
          <w:lang w:eastAsia="pt-BR"/>
        </w:rPr>
      </w:pPr>
      <w:r w:rsidRPr="00C21231">
        <w:rPr>
          <w:b/>
          <w:bCs/>
          <w:lang w:eastAsia="pt-BR"/>
        </w:rPr>
        <w:t>- São as diminuições de Bovicelli sobre o moteto „angelus ad pastores“ de Cipriano de Rore</w:t>
      </w:r>
    </w:p>
    <w:p w:rsidR="00C21231" w:rsidRDefault="00C21231" w:rsidP="00A376A8">
      <w:pPr>
        <w:spacing w:after="0" w:line="240" w:lineRule="auto"/>
      </w:pPr>
    </w:p>
    <w:p w:rsidR="00141CDB" w:rsidRPr="005C7235" w:rsidRDefault="00141CDB" w:rsidP="00A376A8">
      <w:pPr>
        <w:pStyle w:val="SemEspaamento"/>
        <w:rPr>
          <w:b/>
          <w:color w:val="FF0000"/>
          <w:lang w:val="pt-BR"/>
        </w:rPr>
      </w:pPr>
      <w:r w:rsidRPr="005C7235">
        <w:rPr>
          <w:b/>
          <w:color w:val="FF0000"/>
          <w:lang w:val="pt-BR"/>
        </w:rPr>
        <w:t xml:space="preserve">Áudio </w:t>
      </w:r>
      <w:r w:rsidR="00B629B2">
        <w:rPr>
          <w:b/>
          <w:color w:val="FF0000"/>
          <w:lang w:val="pt-BR"/>
        </w:rPr>
        <w:t>02</w:t>
      </w:r>
      <w:r w:rsidR="00A376A8">
        <w:rPr>
          <w:b/>
          <w:color w:val="FF0000"/>
          <w:lang w:val="pt-BR"/>
        </w:rPr>
        <w:t>:</w:t>
      </w:r>
    </w:p>
    <w:p w:rsidR="005C7235" w:rsidRDefault="00A376A8" w:rsidP="00A376A8">
      <w:pPr>
        <w:pStyle w:val="PargrafodaLista"/>
        <w:spacing w:after="0" w:line="240" w:lineRule="auto"/>
        <w:rPr>
          <w:lang w:val="en-US"/>
        </w:rPr>
      </w:pPr>
      <w:r>
        <w:rPr>
          <w:lang w:val="en-US"/>
        </w:rPr>
        <w:t>- c</w:t>
      </w:r>
      <w:r w:rsidR="005C7235">
        <w:rPr>
          <w:lang w:val="en-US"/>
        </w:rPr>
        <w:t xml:space="preserve">onsort </w:t>
      </w:r>
      <w:r w:rsidR="005C7235" w:rsidRPr="00685A00">
        <w:rPr>
          <w:lang w:val="en-US"/>
        </w:rPr>
        <w:t>Instrumental</w:t>
      </w:r>
      <w:r w:rsidR="005C7235">
        <w:rPr>
          <w:lang w:val="en-US"/>
        </w:rPr>
        <w:t xml:space="preserve"> a 4 </w:t>
      </w:r>
      <w:proofErr w:type="spellStart"/>
      <w:r w:rsidR="005C7235">
        <w:rPr>
          <w:lang w:val="en-US"/>
        </w:rPr>
        <w:t>vozes</w:t>
      </w:r>
      <w:proofErr w:type="spellEnd"/>
    </w:p>
    <w:p w:rsidR="005C7235" w:rsidRDefault="00A376A8" w:rsidP="00A376A8">
      <w:pPr>
        <w:pStyle w:val="PargrafodaLista"/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e</w:t>
      </w:r>
      <w:r w:rsidR="005C7235">
        <w:rPr>
          <w:lang w:val="en-US"/>
        </w:rPr>
        <w:t>scrita</w:t>
      </w:r>
      <w:proofErr w:type="spellEnd"/>
      <w:r w:rsidR="005C7235">
        <w:rPr>
          <w:lang w:val="en-US"/>
        </w:rPr>
        <w:t xml:space="preserve"> </w:t>
      </w:r>
      <w:proofErr w:type="spellStart"/>
      <w:r w:rsidR="005C7235">
        <w:rPr>
          <w:lang w:val="en-US"/>
        </w:rPr>
        <w:t>cordal</w:t>
      </w:r>
      <w:proofErr w:type="spellEnd"/>
      <w:r w:rsidR="005C7235">
        <w:rPr>
          <w:lang w:val="en-US"/>
        </w:rPr>
        <w:t xml:space="preserve">, se muso de </w:t>
      </w:r>
      <w:proofErr w:type="spellStart"/>
      <w:r w:rsidR="005C7235">
        <w:rPr>
          <w:lang w:val="en-US"/>
        </w:rPr>
        <w:t>subtexturas</w:t>
      </w:r>
      <w:proofErr w:type="spellEnd"/>
    </w:p>
    <w:p w:rsidR="005C7235" w:rsidRDefault="00A376A8" w:rsidP="00A376A8">
      <w:pPr>
        <w:pStyle w:val="PargrafodaLista"/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u</w:t>
      </w:r>
      <w:r w:rsidR="005C7235">
        <w:rPr>
          <w:lang w:val="en-US"/>
        </w:rPr>
        <w:t>so</w:t>
      </w:r>
      <w:proofErr w:type="spellEnd"/>
      <w:r w:rsidR="005C7235">
        <w:rPr>
          <w:lang w:val="en-US"/>
        </w:rPr>
        <w:t xml:space="preserve"> livre de 3as e 6as</w:t>
      </w:r>
    </w:p>
    <w:p w:rsidR="005C7235" w:rsidRDefault="00A376A8" w:rsidP="00A376A8">
      <w:pPr>
        <w:pStyle w:val="PargrafodaLista"/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5C7235">
        <w:rPr>
          <w:lang w:val="en-US"/>
        </w:rPr>
        <w:t>frases</w:t>
      </w:r>
      <w:proofErr w:type="spellEnd"/>
      <w:r w:rsidR="005C7235">
        <w:rPr>
          <w:lang w:val="en-US"/>
        </w:rPr>
        <w:t xml:space="preserve"> </w:t>
      </w:r>
      <w:proofErr w:type="spellStart"/>
      <w:r w:rsidR="005C7235">
        <w:rPr>
          <w:lang w:val="en-US"/>
        </w:rPr>
        <w:t>simétricas</w:t>
      </w:r>
      <w:proofErr w:type="spellEnd"/>
      <w:r w:rsidR="005C7235">
        <w:rPr>
          <w:lang w:val="en-US"/>
        </w:rPr>
        <w:t xml:space="preserve"> e </w:t>
      </w:r>
      <w:proofErr w:type="spellStart"/>
      <w:r w:rsidR="005C7235">
        <w:rPr>
          <w:lang w:val="en-US"/>
        </w:rPr>
        <w:t>regulares</w:t>
      </w:r>
      <w:proofErr w:type="spellEnd"/>
      <w:r w:rsidR="005C7235">
        <w:rPr>
          <w:lang w:val="en-US"/>
        </w:rPr>
        <w:t xml:space="preserve"> </w:t>
      </w:r>
      <w:proofErr w:type="spellStart"/>
      <w:r w:rsidR="005C7235">
        <w:rPr>
          <w:lang w:val="en-US"/>
        </w:rPr>
        <w:t>típicas</w:t>
      </w:r>
      <w:proofErr w:type="spellEnd"/>
      <w:r w:rsidR="005C7235">
        <w:rPr>
          <w:lang w:val="en-US"/>
        </w:rPr>
        <w:t xml:space="preserve"> da</w:t>
      </w:r>
      <w:r w:rsidR="005C7235">
        <w:rPr>
          <w:lang w:val="en-US"/>
        </w:rPr>
        <w:t xml:space="preserve"> </w:t>
      </w:r>
      <w:proofErr w:type="spellStart"/>
      <w:r w:rsidR="005C7235">
        <w:rPr>
          <w:lang w:val="en-US"/>
        </w:rPr>
        <w:t>danças</w:t>
      </w:r>
      <w:proofErr w:type="spellEnd"/>
    </w:p>
    <w:p w:rsidR="005C7235" w:rsidRDefault="00A376A8" w:rsidP="00A376A8">
      <w:pPr>
        <w:pStyle w:val="PargrafodaLista"/>
        <w:spacing w:after="0" w:line="240" w:lineRule="auto"/>
        <w:rPr>
          <w:lang w:val="en-US"/>
        </w:rPr>
      </w:pPr>
      <w:r>
        <w:rPr>
          <w:lang w:val="en-US"/>
        </w:rPr>
        <w:t xml:space="preserve">- </w:t>
      </w:r>
      <w:proofErr w:type="spellStart"/>
      <w:r w:rsidR="005C7235">
        <w:rPr>
          <w:lang w:val="en-US"/>
        </w:rPr>
        <w:t>ritmo</w:t>
      </w:r>
      <w:proofErr w:type="spellEnd"/>
      <w:r w:rsidR="005C7235">
        <w:rPr>
          <w:lang w:val="en-US"/>
        </w:rPr>
        <w:t xml:space="preserve"> </w:t>
      </w:r>
      <w:proofErr w:type="spellStart"/>
      <w:r w:rsidR="005C7235">
        <w:rPr>
          <w:lang w:val="en-US"/>
        </w:rPr>
        <w:t>típico</w:t>
      </w:r>
      <w:proofErr w:type="spellEnd"/>
      <w:r w:rsidR="005C7235">
        <w:rPr>
          <w:lang w:val="en-US"/>
        </w:rPr>
        <w:t xml:space="preserve"> da </w:t>
      </w:r>
      <w:proofErr w:type="spellStart"/>
      <w:r w:rsidR="005C7235">
        <w:rPr>
          <w:lang w:val="en-US"/>
        </w:rPr>
        <w:t>galharda</w:t>
      </w:r>
      <w:proofErr w:type="spellEnd"/>
      <w:r w:rsidR="005C7235">
        <w:rPr>
          <w:lang w:val="en-US"/>
        </w:rPr>
        <w:t xml:space="preserve"> (“5 tempos”)</w:t>
      </w:r>
    </w:p>
    <w:p w:rsidR="005C7235" w:rsidRPr="005C7235" w:rsidRDefault="005C7235" w:rsidP="00A376A8">
      <w:pPr>
        <w:pStyle w:val="SemEspaamento"/>
        <w:ind w:left="720"/>
        <w:rPr>
          <w:b/>
          <w:bCs/>
          <w:i/>
          <w:lang w:val="pt-BR"/>
        </w:rPr>
      </w:pPr>
      <w:r w:rsidRPr="005C7235">
        <w:rPr>
          <w:b/>
          <w:bCs/>
          <w:lang w:val="pt-BR"/>
        </w:rPr>
        <w:t xml:space="preserve">É uma </w:t>
      </w:r>
      <w:proofErr w:type="spellStart"/>
      <w:r>
        <w:rPr>
          <w:b/>
          <w:bCs/>
          <w:lang w:val="pt-BR"/>
        </w:rPr>
        <w:t>G</w:t>
      </w:r>
      <w:r w:rsidRPr="005C7235">
        <w:rPr>
          <w:b/>
          <w:bCs/>
          <w:lang w:val="pt-BR"/>
        </w:rPr>
        <w:t>alliarda</w:t>
      </w:r>
      <w:proofErr w:type="spellEnd"/>
      <w:r w:rsidRPr="005C7235">
        <w:rPr>
          <w:b/>
          <w:bCs/>
          <w:lang w:val="pt-BR"/>
        </w:rPr>
        <w:t xml:space="preserve"> da col</w:t>
      </w:r>
      <w:r>
        <w:rPr>
          <w:b/>
          <w:bCs/>
          <w:lang w:val="pt-BR"/>
        </w:rPr>
        <w:t xml:space="preserve">eção </w:t>
      </w:r>
      <w:proofErr w:type="spellStart"/>
      <w:r w:rsidRPr="005C7235">
        <w:rPr>
          <w:b/>
          <w:bCs/>
          <w:i/>
          <w:lang w:val="pt-BR"/>
        </w:rPr>
        <w:t>Terpsichore</w:t>
      </w:r>
      <w:proofErr w:type="spellEnd"/>
      <w:r w:rsidRPr="005C7235">
        <w:rPr>
          <w:b/>
          <w:bCs/>
          <w:lang w:val="pt-BR"/>
        </w:rPr>
        <w:t xml:space="preserve">, </w:t>
      </w:r>
      <w:r>
        <w:rPr>
          <w:b/>
          <w:bCs/>
          <w:lang w:val="pt-BR"/>
        </w:rPr>
        <w:t xml:space="preserve">de Michael </w:t>
      </w:r>
      <w:proofErr w:type="spellStart"/>
      <w:r>
        <w:rPr>
          <w:b/>
          <w:bCs/>
          <w:lang w:val="pt-BR"/>
        </w:rPr>
        <w:t>Praetorius</w:t>
      </w:r>
      <w:proofErr w:type="spellEnd"/>
      <w:r>
        <w:rPr>
          <w:b/>
          <w:bCs/>
          <w:lang w:val="pt-BR"/>
        </w:rPr>
        <w:t xml:space="preserve"> (</w:t>
      </w:r>
      <w:r w:rsidRPr="005C7235">
        <w:rPr>
          <w:b/>
          <w:bCs/>
          <w:lang w:val="pt-BR"/>
        </w:rPr>
        <w:t>1612)</w:t>
      </w:r>
    </w:p>
    <w:p w:rsidR="00141CDB" w:rsidRPr="00141CDB" w:rsidRDefault="00141CDB" w:rsidP="00A376A8">
      <w:pPr>
        <w:pStyle w:val="SemEspaamento"/>
      </w:pPr>
    </w:p>
    <w:p w:rsidR="00C31E17" w:rsidRPr="00DA5AC2" w:rsidRDefault="00C31E17" w:rsidP="00A376A8">
      <w:pPr>
        <w:pStyle w:val="SemEspaamento"/>
        <w:rPr>
          <w:b/>
          <w:color w:val="FF0000"/>
          <w:lang w:val="pt-BR"/>
        </w:rPr>
      </w:pPr>
      <w:r w:rsidRPr="00DA5AC2">
        <w:rPr>
          <w:b/>
          <w:color w:val="FF0000"/>
          <w:lang w:val="pt-BR"/>
        </w:rPr>
        <w:t xml:space="preserve">Áudio </w:t>
      </w:r>
      <w:r w:rsidR="00B629B2">
        <w:rPr>
          <w:b/>
          <w:color w:val="FF0000"/>
          <w:lang w:val="pt-BR"/>
        </w:rPr>
        <w:t>0</w:t>
      </w:r>
      <w:r w:rsidRPr="00DA5AC2">
        <w:rPr>
          <w:b/>
          <w:color w:val="FF0000"/>
          <w:lang w:val="pt-BR"/>
        </w:rPr>
        <w:t>3:</w:t>
      </w:r>
    </w:p>
    <w:p w:rsidR="00DA5AC2" w:rsidRDefault="00DA5AC2" w:rsidP="00A376A8">
      <w:pPr>
        <w:pStyle w:val="SemEspaamento"/>
        <w:ind w:left="709"/>
        <w:rPr>
          <w:lang w:val="pt-BR"/>
        </w:rPr>
      </w:pPr>
      <w:r>
        <w:rPr>
          <w:lang w:val="pt-BR"/>
        </w:rPr>
        <w:t>- Polifonia em estilo moteto</w:t>
      </w:r>
    </w:p>
    <w:p w:rsidR="00DA5AC2" w:rsidRDefault="00DA5AC2" w:rsidP="00A376A8">
      <w:pPr>
        <w:pStyle w:val="SemEspaamento"/>
        <w:ind w:left="709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homogeneidade</w:t>
      </w:r>
      <w:proofErr w:type="gramEnd"/>
      <w:r>
        <w:rPr>
          <w:lang w:val="pt-BR"/>
        </w:rPr>
        <w:t xml:space="preserve"> rítmica tenor/</w:t>
      </w:r>
      <w:proofErr w:type="spellStart"/>
      <w:r>
        <w:rPr>
          <w:lang w:val="pt-BR"/>
        </w:rPr>
        <w:t>cantus</w:t>
      </w:r>
      <w:proofErr w:type="spellEnd"/>
    </w:p>
    <w:p w:rsidR="00DA5AC2" w:rsidRDefault="00DA5AC2" w:rsidP="00A376A8">
      <w:pPr>
        <w:pStyle w:val="SemEspaamento"/>
        <w:ind w:left="709"/>
        <w:rPr>
          <w:lang w:val="pt-BR"/>
        </w:rPr>
      </w:pPr>
      <w:r>
        <w:rPr>
          <w:lang w:val="pt-BR"/>
        </w:rPr>
        <w:t>- 4 vozes com textura a 2</w:t>
      </w:r>
    </w:p>
    <w:p w:rsidR="00DA5AC2" w:rsidRDefault="00DA5AC2" w:rsidP="00A376A8">
      <w:pPr>
        <w:pStyle w:val="SemEspaamento"/>
        <w:ind w:left="709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uso</w:t>
      </w:r>
      <w:proofErr w:type="gramEnd"/>
      <w:r>
        <w:rPr>
          <w:lang w:val="pt-BR"/>
        </w:rPr>
        <w:t xml:space="preserve"> livre de 3as e 6as</w:t>
      </w:r>
    </w:p>
    <w:p w:rsidR="00DA5AC2" w:rsidRDefault="00DA5AC2" w:rsidP="00A376A8">
      <w:pPr>
        <w:pStyle w:val="SemEspaamento"/>
        <w:ind w:left="709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forma</w:t>
      </w:r>
      <w:proofErr w:type="gramEnd"/>
      <w:r>
        <w:rPr>
          <w:lang w:val="pt-BR"/>
        </w:rPr>
        <w:t xml:space="preserve"> fluida</w:t>
      </w:r>
      <w:r>
        <w:rPr>
          <w:lang w:val="pt-BR"/>
        </w:rPr>
        <w:t xml:space="preserve"> e seccional</w:t>
      </w:r>
    </w:p>
    <w:p w:rsidR="00DA5AC2" w:rsidRDefault="00DA5AC2" w:rsidP="00A376A8">
      <w:pPr>
        <w:pStyle w:val="SemEspaamento"/>
        <w:ind w:left="709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homogeneidade</w:t>
      </w:r>
      <w:proofErr w:type="gramEnd"/>
      <w:r>
        <w:rPr>
          <w:lang w:val="pt-BR"/>
        </w:rPr>
        <w:t xml:space="preserve"> (menor clareza individual) das vozes</w:t>
      </w:r>
    </w:p>
    <w:p w:rsidR="00C31E17" w:rsidRPr="00DA5AC2" w:rsidRDefault="00C31E17" w:rsidP="00A376A8">
      <w:pPr>
        <w:pStyle w:val="SemEspaamento"/>
        <w:ind w:left="708"/>
        <w:rPr>
          <w:b/>
          <w:bCs/>
          <w:lang w:val="pt-BR"/>
        </w:rPr>
      </w:pPr>
      <w:r w:rsidRPr="00DA5AC2">
        <w:rPr>
          <w:b/>
          <w:bCs/>
          <w:lang w:val="pt-BR"/>
        </w:rPr>
        <w:t xml:space="preserve">É o </w:t>
      </w:r>
      <w:proofErr w:type="spellStart"/>
      <w:r w:rsidRPr="00DA5AC2">
        <w:rPr>
          <w:b/>
          <w:bCs/>
          <w:lang w:val="pt-BR"/>
        </w:rPr>
        <w:t>Introitus</w:t>
      </w:r>
      <w:proofErr w:type="spellEnd"/>
      <w:r w:rsidRPr="00DA5AC2">
        <w:rPr>
          <w:b/>
          <w:bCs/>
          <w:lang w:val="pt-BR"/>
        </w:rPr>
        <w:t xml:space="preserve"> do </w:t>
      </w:r>
      <w:proofErr w:type="spellStart"/>
      <w:r w:rsidRPr="00DA5AC2">
        <w:rPr>
          <w:b/>
          <w:bCs/>
          <w:i/>
          <w:iCs/>
          <w:lang w:val="pt-BR"/>
        </w:rPr>
        <w:t>Requiem</w:t>
      </w:r>
      <w:proofErr w:type="spellEnd"/>
      <w:r w:rsidRPr="00DA5AC2">
        <w:rPr>
          <w:b/>
          <w:bCs/>
          <w:lang w:val="pt-BR"/>
        </w:rPr>
        <w:t xml:space="preserve"> de </w:t>
      </w:r>
      <w:r w:rsidR="00DA5AC2" w:rsidRPr="00DA5AC2">
        <w:rPr>
          <w:b/>
          <w:bCs/>
          <w:lang w:val="pt-BR"/>
        </w:rPr>
        <w:t xml:space="preserve">Johannes </w:t>
      </w:r>
      <w:proofErr w:type="spellStart"/>
      <w:r w:rsidRPr="00DA5AC2">
        <w:rPr>
          <w:b/>
          <w:bCs/>
          <w:lang w:val="pt-BR"/>
        </w:rPr>
        <w:t>Ockeghem</w:t>
      </w:r>
      <w:proofErr w:type="spellEnd"/>
      <w:r w:rsidRPr="00DA5AC2">
        <w:rPr>
          <w:b/>
          <w:bCs/>
          <w:lang w:val="pt-BR"/>
        </w:rPr>
        <w:t xml:space="preserve"> </w:t>
      </w:r>
      <w:r w:rsidR="00DA5AC2" w:rsidRPr="00DA5AC2">
        <w:rPr>
          <w:b/>
          <w:bCs/>
          <w:lang w:val="pt-BR"/>
        </w:rPr>
        <w:t>(2ª geração de polifonia franco-flamenga)</w:t>
      </w:r>
    </w:p>
    <w:p w:rsidR="00141CDB" w:rsidRDefault="00141CDB" w:rsidP="00A376A8">
      <w:pPr>
        <w:pStyle w:val="SemEspaamento"/>
        <w:rPr>
          <w:lang w:val="pt-BR"/>
        </w:rPr>
      </w:pPr>
    </w:p>
    <w:p w:rsidR="00C31E17" w:rsidRPr="00DA5AC2" w:rsidRDefault="00C31E17" w:rsidP="00A376A8">
      <w:pPr>
        <w:pStyle w:val="SemEspaamento"/>
        <w:rPr>
          <w:b/>
          <w:color w:val="FF0000"/>
          <w:lang w:val="pt-BR"/>
        </w:rPr>
      </w:pPr>
      <w:r w:rsidRPr="00DA5AC2">
        <w:rPr>
          <w:b/>
          <w:color w:val="FF0000"/>
          <w:lang w:val="pt-BR"/>
        </w:rPr>
        <w:t xml:space="preserve">Áudio </w:t>
      </w:r>
      <w:r w:rsidR="00A376A8">
        <w:rPr>
          <w:b/>
          <w:color w:val="FF0000"/>
          <w:lang w:val="pt-BR"/>
        </w:rPr>
        <w:t>0</w:t>
      </w:r>
      <w:r w:rsidRPr="00DA5AC2">
        <w:rPr>
          <w:b/>
          <w:color w:val="FF0000"/>
          <w:lang w:val="pt-BR"/>
        </w:rPr>
        <w:t>4:</w:t>
      </w:r>
    </w:p>
    <w:p w:rsidR="00DA5AC2" w:rsidRDefault="00DA5AC2" w:rsidP="00A376A8">
      <w:pPr>
        <w:pStyle w:val="SemEspaamento"/>
        <w:ind w:left="709"/>
        <w:rPr>
          <w:lang w:val="pt-BR"/>
        </w:rPr>
      </w:pPr>
      <w:r>
        <w:rPr>
          <w:lang w:val="pt-BR"/>
        </w:rPr>
        <w:t>- Polifonia em estilo moteto</w:t>
      </w:r>
    </w:p>
    <w:p w:rsidR="00DA5AC2" w:rsidRDefault="00DA5AC2" w:rsidP="00A376A8">
      <w:pPr>
        <w:pStyle w:val="SemEspaamento"/>
        <w:ind w:left="709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uso</w:t>
      </w:r>
      <w:proofErr w:type="gramEnd"/>
      <w:r>
        <w:rPr>
          <w:lang w:val="pt-BR"/>
        </w:rPr>
        <w:t xml:space="preserve"> livre de 3as e 6as</w:t>
      </w:r>
    </w:p>
    <w:p w:rsidR="00DA5AC2" w:rsidRDefault="00DA5AC2" w:rsidP="00A376A8">
      <w:pPr>
        <w:pStyle w:val="SemEspaamento"/>
        <w:ind w:left="709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uso</w:t>
      </w:r>
      <w:proofErr w:type="gramEnd"/>
      <w:r>
        <w:rPr>
          <w:lang w:val="pt-BR"/>
        </w:rPr>
        <w:t xml:space="preserve"> de imitação como princípio estrutural</w:t>
      </w:r>
    </w:p>
    <w:p w:rsidR="00DA5AC2" w:rsidRDefault="00DA5AC2" w:rsidP="00A376A8">
      <w:pPr>
        <w:pStyle w:val="SemEspaamento"/>
        <w:ind w:left="709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forma</w:t>
      </w:r>
      <w:proofErr w:type="gramEnd"/>
      <w:r>
        <w:rPr>
          <w:lang w:val="pt-BR"/>
        </w:rPr>
        <w:t xml:space="preserve"> fluida e seccional</w:t>
      </w:r>
      <w:r>
        <w:rPr>
          <w:lang w:val="pt-BR"/>
        </w:rPr>
        <w:t xml:space="preserve"> (seções separadas por cadências claras)</w:t>
      </w:r>
    </w:p>
    <w:p w:rsidR="00DA5AC2" w:rsidRDefault="00DA5AC2" w:rsidP="00A376A8">
      <w:pPr>
        <w:pStyle w:val="SemEspaamento"/>
        <w:ind w:left="709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uso</w:t>
      </w:r>
      <w:proofErr w:type="gramEnd"/>
      <w:r>
        <w:rPr>
          <w:lang w:val="pt-BR"/>
        </w:rPr>
        <w:t xml:space="preserve"> de </w:t>
      </w:r>
      <w:proofErr w:type="spellStart"/>
      <w:r>
        <w:rPr>
          <w:lang w:val="pt-BR"/>
        </w:rPr>
        <w:t>subtexturas</w:t>
      </w:r>
      <w:proofErr w:type="spellEnd"/>
      <w:r>
        <w:rPr>
          <w:lang w:val="pt-BR"/>
        </w:rPr>
        <w:t xml:space="preserve"> (4 vozes na 1ª e última seção; 2 vozes na seção central)</w:t>
      </w:r>
    </w:p>
    <w:p w:rsidR="00DA5AC2" w:rsidRDefault="00DA5AC2" w:rsidP="00A376A8">
      <w:pPr>
        <w:pStyle w:val="SemEspaamento"/>
        <w:ind w:left="709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homogeneidade</w:t>
      </w:r>
      <w:proofErr w:type="gramEnd"/>
      <w:r>
        <w:rPr>
          <w:lang w:val="pt-BR"/>
        </w:rPr>
        <w:t xml:space="preserve"> rítmica entre as vozes</w:t>
      </w:r>
    </w:p>
    <w:p w:rsidR="00DA5AC2" w:rsidRDefault="00DA5AC2" w:rsidP="00A376A8">
      <w:pPr>
        <w:pStyle w:val="SemEspaamento"/>
        <w:ind w:left="709"/>
        <w:rPr>
          <w:lang w:val="pt-BR"/>
        </w:rPr>
      </w:pPr>
      <w:r>
        <w:rPr>
          <w:lang w:val="pt-BR"/>
        </w:rPr>
        <w:t>- 4 vozes</w:t>
      </w:r>
    </w:p>
    <w:p w:rsidR="00DA5AC2" w:rsidRDefault="00DA5AC2" w:rsidP="00A376A8">
      <w:pPr>
        <w:pStyle w:val="SemEspaamento"/>
        <w:ind w:left="709"/>
        <w:rPr>
          <w:lang w:val="pt-BR"/>
        </w:rPr>
      </w:pPr>
      <w:r>
        <w:rPr>
          <w:lang w:val="pt-BR"/>
        </w:rPr>
        <w:t xml:space="preserve">- </w:t>
      </w:r>
      <w:proofErr w:type="gramStart"/>
      <w:r>
        <w:rPr>
          <w:lang w:val="pt-BR"/>
        </w:rPr>
        <w:t>uso</w:t>
      </w:r>
      <w:proofErr w:type="gramEnd"/>
      <w:r>
        <w:rPr>
          <w:lang w:val="pt-BR"/>
        </w:rPr>
        <w:t xml:space="preserve"> livre de 3as e 6as</w:t>
      </w:r>
    </w:p>
    <w:p w:rsidR="00DA5AC2" w:rsidRPr="00DA5AC2" w:rsidRDefault="00DA5AC2" w:rsidP="00A376A8">
      <w:pPr>
        <w:pStyle w:val="SemEspaamento"/>
        <w:ind w:left="708"/>
        <w:rPr>
          <w:b/>
          <w:bCs/>
          <w:lang w:val="pt-BR"/>
        </w:rPr>
      </w:pPr>
      <w:r w:rsidRPr="00DA5AC2">
        <w:rPr>
          <w:b/>
          <w:bCs/>
          <w:lang w:val="pt-BR"/>
        </w:rPr>
        <w:t xml:space="preserve">É o </w:t>
      </w:r>
      <w:r w:rsidRPr="00DA5AC2">
        <w:rPr>
          <w:b/>
          <w:bCs/>
          <w:i/>
          <w:lang w:val="pt-BR"/>
        </w:rPr>
        <w:t>Sanctus</w:t>
      </w:r>
      <w:r w:rsidRPr="00DA5AC2">
        <w:rPr>
          <w:b/>
          <w:bCs/>
          <w:lang w:val="pt-BR"/>
        </w:rPr>
        <w:t xml:space="preserve"> da missa </w:t>
      </w:r>
      <w:r w:rsidRPr="00DA5AC2">
        <w:rPr>
          <w:b/>
          <w:bCs/>
          <w:i/>
          <w:lang w:val="pt-BR"/>
        </w:rPr>
        <w:t xml:space="preserve">Hercules </w:t>
      </w:r>
      <w:proofErr w:type="spellStart"/>
      <w:r w:rsidRPr="00DA5AC2">
        <w:rPr>
          <w:b/>
          <w:bCs/>
          <w:i/>
          <w:lang w:val="pt-BR"/>
        </w:rPr>
        <w:t>Dux</w:t>
      </w:r>
      <w:proofErr w:type="spellEnd"/>
      <w:r w:rsidRPr="00DA5AC2">
        <w:rPr>
          <w:b/>
          <w:bCs/>
          <w:i/>
          <w:lang w:val="pt-BR"/>
        </w:rPr>
        <w:t xml:space="preserve"> </w:t>
      </w:r>
      <w:proofErr w:type="spellStart"/>
      <w:r w:rsidRPr="00DA5AC2">
        <w:rPr>
          <w:b/>
          <w:bCs/>
          <w:i/>
          <w:lang w:val="pt-BR"/>
        </w:rPr>
        <w:t>Ferrariae</w:t>
      </w:r>
      <w:proofErr w:type="spellEnd"/>
      <w:r w:rsidRPr="00DA5AC2">
        <w:rPr>
          <w:b/>
          <w:bCs/>
          <w:lang w:val="pt-BR"/>
        </w:rPr>
        <w:t xml:space="preserve"> de </w:t>
      </w:r>
      <w:proofErr w:type="spellStart"/>
      <w:r w:rsidRPr="00DA5AC2">
        <w:rPr>
          <w:b/>
          <w:bCs/>
          <w:lang w:val="pt-BR"/>
        </w:rPr>
        <w:t>Josquin</w:t>
      </w:r>
      <w:proofErr w:type="spellEnd"/>
      <w:r w:rsidRPr="00DA5AC2">
        <w:rPr>
          <w:b/>
          <w:bCs/>
          <w:lang w:val="pt-BR"/>
        </w:rPr>
        <w:t xml:space="preserve"> </w:t>
      </w:r>
      <w:proofErr w:type="spellStart"/>
      <w:r w:rsidRPr="00DA5AC2">
        <w:rPr>
          <w:b/>
          <w:bCs/>
          <w:lang w:val="pt-BR"/>
        </w:rPr>
        <w:t>des</w:t>
      </w:r>
      <w:proofErr w:type="spellEnd"/>
      <w:r w:rsidRPr="00DA5AC2">
        <w:rPr>
          <w:b/>
          <w:bCs/>
          <w:lang w:val="pt-BR"/>
        </w:rPr>
        <w:t xml:space="preserve"> </w:t>
      </w:r>
      <w:proofErr w:type="spellStart"/>
      <w:r w:rsidRPr="00DA5AC2">
        <w:rPr>
          <w:b/>
          <w:bCs/>
          <w:lang w:val="pt-BR"/>
        </w:rPr>
        <w:t>Préz</w:t>
      </w:r>
      <w:proofErr w:type="spellEnd"/>
      <w:r w:rsidRPr="00DA5AC2">
        <w:rPr>
          <w:b/>
          <w:bCs/>
          <w:lang w:val="pt-BR"/>
        </w:rPr>
        <w:t xml:space="preserve"> (c. 1503?)</w:t>
      </w:r>
      <w:r w:rsidR="00A376A8">
        <w:rPr>
          <w:b/>
          <w:bCs/>
          <w:lang w:val="pt-BR"/>
        </w:rPr>
        <w:t xml:space="preserve"> (3ª geração de </w:t>
      </w:r>
      <w:proofErr w:type="spellStart"/>
      <w:r w:rsidR="00A376A8">
        <w:rPr>
          <w:b/>
          <w:bCs/>
          <w:lang w:val="pt-BR"/>
        </w:rPr>
        <w:t>polifonistas</w:t>
      </w:r>
      <w:proofErr w:type="spellEnd"/>
      <w:r w:rsidR="00A376A8">
        <w:rPr>
          <w:b/>
          <w:bCs/>
          <w:lang w:val="pt-BR"/>
        </w:rPr>
        <w:t xml:space="preserve"> franco-flamengos)</w:t>
      </w:r>
    </w:p>
    <w:p w:rsidR="00C55F03" w:rsidRDefault="00C55F03" w:rsidP="00A376A8">
      <w:pPr>
        <w:pStyle w:val="SemEspaamento"/>
        <w:rPr>
          <w:lang w:val="pt-BR"/>
        </w:rPr>
      </w:pPr>
    </w:p>
    <w:p w:rsidR="00141CDB" w:rsidRPr="00B629B2" w:rsidRDefault="00141CDB" w:rsidP="00A376A8">
      <w:pPr>
        <w:pStyle w:val="SemEspaamento"/>
        <w:rPr>
          <w:b/>
          <w:color w:val="FF0000"/>
          <w:lang w:val="pt-BR" w:eastAsia="pt-BR"/>
        </w:rPr>
      </w:pPr>
      <w:r w:rsidRPr="00B629B2">
        <w:rPr>
          <w:b/>
          <w:color w:val="FF0000"/>
          <w:lang w:val="pt-BR" w:eastAsia="pt-BR"/>
        </w:rPr>
        <w:t xml:space="preserve">Áudio </w:t>
      </w:r>
      <w:r w:rsidR="00A376A8">
        <w:rPr>
          <w:b/>
          <w:color w:val="FF0000"/>
          <w:lang w:val="pt-BR" w:eastAsia="pt-BR"/>
        </w:rPr>
        <w:t>0</w:t>
      </w:r>
      <w:r w:rsidRPr="00B629B2">
        <w:rPr>
          <w:b/>
          <w:color w:val="FF0000"/>
          <w:lang w:val="pt-BR" w:eastAsia="pt-BR"/>
        </w:rPr>
        <w:t>5</w:t>
      </w:r>
      <w:r w:rsidR="00A376A8">
        <w:rPr>
          <w:b/>
          <w:color w:val="FF0000"/>
          <w:lang w:val="pt-BR" w:eastAsia="pt-BR"/>
        </w:rPr>
        <w:t>:</w:t>
      </w:r>
    </w:p>
    <w:p w:rsidR="00141CDB" w:rsidRPr="00940F8F" w:rsidRDefault="00141CDB" w:rsidP="00A376A8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r w:rsidRPr="00940F8F">
        <w:rPr>
          <w:lang w:eastAsia="pt-BR"/>
        </w:rPr>
        <w:t>subordinação do instrumento à voz</w:t>
      </w:r>
    </w:p>
    <w:p w:rsidR="00141CDB" w:rsidRPr="00940F8F" w:rsidRDefault="00141CDB" w:rsidP="00A376A8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r w:rsidRPr="00940F8F">
        <w:rPr>
          <w:lang w:eastAsia="pt-BR"/>
        </w:rPr>
        <w:t>acompanhamento</w:t>
      </w:r>
      <w:r w:rsidR="00DA5AC2">
        <w:rPr>
          <w:lang w:eastAsia="pt-BR"/>
        </w:rPr>
        <w:t xml:space="preserve"> cordal, porém idiomático (diminuições)</w:t>
      </w:r>
    </w:p>
    <w:p w:rsidR="00141CDB" w:rsidRPr="00940F8F" w:rsidRDefault="00141CDB" w:rsidP="00A376A8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r w:rsidRPr="00940F8F">
        <w:rPr>
          <w:lang w:eastAsia="pt-BR"/>
        </w:rPr>
        <w:t>texto único: clareza total</w:t>
      </w:r>
    </w:p>
    <w:p w:rsidR="00141CDB" w:rsidRPr="00940F8F" w:rsidRDefault="00141CDB" w:rsidP="00A376A8">
      <w:pPr>
        <w:pStyle w:val="SemEspaamento"/>
        <w:ind w:left="708"/>
        <w:rPr>
          <w:lang w:eastAsia="pt-BR"/>
        </w:rPr>
      </w:pPr>
      <w:r>
        <w:rPr>
          <w:lang w:eastAsia="pt-BR"/>
        </w:rPr>
        <w:t xml:space="preserve">- </w:t>
      </w:r>
      <w:r w:rsidRPr="00940F8F">
        <w:rPr>
          <w:lang w:eastAsia="pt-BR"/>
        </w:rPr>
        <w:t xml:space="preserve">uso livre de 3as e 6as, </w:t>
      </w:r>
    </w:p>
    <w:p w:rsidR="00141CDB" w:rsidRDefault="00A545FA" w:rsidP="00A376A8">
      <w:pPr>
        <w:pStyle w:val="SemEspaamento"/>
        <w:ind w:left="708"/>
        <w:rPr>
          <w:lang w:eastAsia="pt-BR"/>
        </w:rPr>
      </w:pPr>
      <w:r>
        <w:rPr>
          <w:lang w:eastAsia="pt-BR"/>
        </w:rPr>
        <w:t>- e</w:t>
      </w:r>
      <w:r w:rsidR="00141CDB">
        <w:rPr>
          <w:lang w:eastAsia="pt-BR"/>
        </w:rPr>
        <w:t>strófica</w:t>
      </w:r>
      <w:r w:rsidR="007F1144">
        <w:rPr>
          <w:lang w:eastAsia="pt-BR"/>
        </w:rPr>
        <w:t xml:space="preserve"> (2 estrofes)</w:t>
      </w:r>
    </w:p>
    <w:p w:rsidR="00141CDB" w:rsidRPr="007F1144" w:rsidRDefault="007F1144" w:rsidP="00A376A8">
      <w:pPr>
        <w:pStyle w:val="SemEspaamento"/>
        <w:ind w:left="708"/>
        <w:rPr>
          <w:b/>
          <w:bCs/>
          <w:lang w:val="pt-BR" w:eastAsia="pt-BR"/>
        </w:rPr>
      </w:pPr>
      <w:r w:rsidRPr="007F1144">
        <w:rPr>
          <w:b/>
          <w:bCs/>
          <w:lang w:val="pt-BR" w:eastAsia="pt-BR"/>
        </w:rPr>
        <w:t>É</w:t>
      </w:r>
      <w:r w:rsidR="00A545FA" w:rsidRPr="007F1144">
        <w:rPr>
          <w:b/>
          <w:bCs/>
          <w:lang w:val="pt-BR" w:eastAsia="pt-BR"/>
        </w:rPr>
        <w:t xml:space="preserve"> a canção </w:t>
      </w:r>
      <w:r w:rsidR="00DA5AC2" w:rsidRPr="007F1144">
        <w:rPr>
          <w:b/>
          <w:bCs/>
          <w:lang w:val="pt-BR" w:eastAsia="pt-BR"/>
        </w:rPr>
        <w:t xml:space="preserve">Triste </w:t>
      </w:r>
      <w:proofErr w:type="spellStart"/>
      <w:r w:rsidR="00DA5AC2" w:rsidRPr="007F1144">
        <w:rPr>
          <w:b/>
          <w:bCs/>
          <w:lang w:val="pt-BR" w:eastAsia="pt-BR"/>
        </w:rPr>
        <w:t>estaba</w:t>
      </w:r>
      <w:proofErr w:type="spellEnd"/>
      <w:r w:rsidR="00DA5AC2" w:rsidRPr="007F1144">
        <w:rPr>
          <w:b/>
          <w:bCs/>
          <w:lang w:val="pt-BR" w:eastAsia="pt-BR"/>
        </w:rPr>
        <w:t xml:space="preserve"> </w:t>
      </w:r>
      <w:proofErr w:type="spellStart"/>
      <w:r w:rsidR="00DA5AC2" w:rsidRPr="007F1144">
        <w:rPr>
          <w:b/>
          <w:bCs/>
          <w:lang w:val="pt-BR" w:eastAsia="pt-BR"/>
        </w:rPr>
        <w:t>el</w:t>
      </w:r>
      <w:proofErr w:type="spellEnd"/>
      <w:r w:rsidR="00DA5AC2" w:rsidRPr="007F1144">
        <w:rPr>
          <w:b/>
          <w:bCs/>
          <w:lang w:val="pt-BR" w:eastAsia="pt-BR"/>
        </w:rPr>
        <w:t xml:space="preserve"> Rey David</w:t>
      </w:r>
      <w:r w:rsidRPr="007F1144">
        <w:rPr>
          <w:b/>
          <w:bCs/>
          <w:lang w:val="pt-BR" w:eastAsia="pt-BR"/>
        </w:rPr>
        <w:t xml:space="preserve">, de Alonso </w:t>
      </w:r>
      <w:proofErr w:type="spellStart"/>
      <w:r w:rsidR="00141CDB" w:rsidRPr="007F1144">
        <w:rPr>
          <w:b/>
          <w:bCs/>
          <w:lang w:val="pt-BR" w:eastAsia="pt-BR"/>
        </w:rPr>
        <w:t>Mudarra</w:t>
      </w:r>
      <w:proofErr w:type="spellEnd"/>
      <w:r w:rsidR="00A545FA" w:rsidRPr="007F1144">
        <w:rPr>
          <w:b/>
          <w:bCs/>
          <w:lang w:val="pt-BR" w:eastAsia="pt-BR"/>
        </w:rPr>
        <w:t xml:space="preserve"> (</w:t>
      </w:r>
      <w:r w:rsidRPr="007F1144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Libro Tercero de Música en Cifras y Canto</w:t>
      </w:r>
      <w:r w:rsidR="00A545FA" w:rsidRPr="007F1144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, </w:t>
      </w:r>
      <w:r w:rsidR="00A545FA" w:rsidRPr="007F1144">
        <w:rPr>
          <w:b/>
          <w:bCs/>
          <w:lang w:val="pt-BR" w:eastAsia="pt-BR"/>
        </w:rPr>
        <w:t>1546)</w:t>
      </w:r>
    </w:p>
    <w:p w:rsidR="00A545FA" w:rsidRDefault="00A545FA" w:rsidP="00A376A8">
      <w:pPr>
        <w:pStyle w:val="SemEspaamento"/>
        <w:rPr>
          <w:lang w:eastAsia="pt-BR"/>
        </w:rPr>
      </w:pPr>
    </w:p>
    <w:p w:rsidR="00A545FA" w:rsidRPr="00B629B2" w:rsidRDefault="00A545FA" w:rsidP="00A376A8">
      <w:pPr>
        <w:pStyle w:val="SemEspaamento"/>
        <w:rPr>
          <w:b/>
          <w:color w:val="FF0000"/>
          <w:sz w:val="24"/>
          <w:szCs w:val="24"/>
        </w:rPr>
      </w:pPr>
      <w:r w:rsidRPr="00B629B2">
        <w:rPr>
          <w:b/>
          <w:color w:val="FF0000"/>
        </w:rPr>
        <w:t>Áudio</w:t>
      </w:r>
      <w:r w:rsidRPr="00B629B2">
        <w:rPr>
          <w:b/>
          <w:color w:val="FF0000"/>
          <w:sz w:val="24"/>
          <w:szCs w:val="24"/>
        </w:rPr>
        <w:t xml:space="preserve"> </w:t>
      </w:r>
      <w:r w:rsidR="00A376A8">
        <w:rPr>
          <w:b/>
          <w:color w:val="FF0000"/>
          <w:sz w:val="24"/>
          <w:szCs w:val="24"/>
        </w:rPr>
        <w:t>06:</w:t>
      </w:r>
    </w:p>
    <w:p w:rsidR="00165C7B" w:rsidRDefault="00165C7B" w:rsidP="00A376A8">
      <w:pPr>
        <w:pStyle w:val="SemEspaamento"/>
        <w:ind w:left="709"/>
      </w:pPr>
      <w:r>
        <w:lastRenderedPageBreak/>
        <w:t xml:space="preserve">- </w:t>
      </w:r>
      <w:r w:rsidR="00A376A8">
        <w:t>a</w:t>
      </w:r>
      <w:r>
        <w:t xml:space="preserve">rs </w:t>
      </w:r>
      <w:r w:rsidR="00A376A8">
        <w:t>n</w:t>
      </w:r>
      <w:r>
        <w:t>ova</w:t>
      </w:r>
    </w:p>
    <w:p w:rsidR="00165C7B" w:rsidRDefault="00165C7B" w:rsidP="00A376A8">
      <w:pPr>
        <w:pStyle w:val="SemEspaamento"/>
        <w:ind w:left="709"/>
      </w:pPr>
      <w:r>
        <w:t>-</w:t>
      </w:r>
      <w:r w:rsidR="00A376A8">
        <w:t xml:space="preserve"> a</w:t>
      </w:r>
      <w:r w:rsidRPr="00AF7A1A">
        <w:t xml:space="preserve"> 3 vozes</w:t>
      </w:r>
      <w:r w:rsidR="00A376A8">
        <w:t xml:space="preserve"> (textura a 2: duplum/triplum X tenor)</w:t>
      </w:r>
    </w:p>
    <w:p w:rsidR="00A376A8" w:rsidRDefault="00A376A8" w:rsidP="00A376A8">
      <w:pPr>
        <w:pStyle w:val="SemEspaamento"/>
        <w:ind w:left="709"/>
      </w:pPr>
      <w:r>
        <w:t xml:space="preserve">- uma voz cantada e duas instrumentais </w:t>
      </w:r>
    </w:p>
    <w:p w:rsidR="00A376A8" w:rsidRDefault="00A376A8" w:rsidP="00A376A8">
      <w:pPr>
        <w:pStyle w:val="SemEspaamento"/>
        <w:ind w:left="709"/>
      </w:pPr>
      <w:r>
        <w:t>- vozes independentes do ritmo modal</w:t>
      </w:r>
    </w:p>
    <w:p w:rsidR="00165C7B" w:rsidRPr="00AF7A1A" w:rsidRDefault="00165C7B" w:rsidP="00A376A8">
      <w:pPr>
        <w:pStyle w:val="SemEspaamento"/>
        <w:ind w:left="709"/>
      </w:pPr>
      <w:r>
        <w:t xml:space="preserve">- </w:t>
      </w:r>
      <w:r w:rsidR="00A376A8">
        <w:t>p</w:t>
      </w:r>
      <w:r>
        <w:t>resença</w:t>
      </w:r>
      <w:r w:rsidRPr="00AF7A1A">
        <w:t xml:space="preserve"> d</w:t>
      </w:r>
      <w:r w:rsidR="00B629B2">
        <w:t>e</w:t>
      </w:r>
      <w:r w:rsidRPr="00AF7A1A">
        <w:t xml:space="preserve"> hoquetus</w:t>
      </w:r>
    </w:p>
    <w:p w:rsidR="00165C7B" w:rsidRDefault="00165C7B" w:rsidP="00A376A8">
      <w:pPr>
        <w:pStyle w:val="SemEspaamento"/>
        <w:ind w:left="709"/>
      </w:pPr>
      <w:r>
        <w:t xml:space="preserve">- </w:t>
      </w:r>
      <w:r w:rsidR="00A376A8">
        <w:t>r</w:t>
      </w:r>
      <w:r>
        <w:t>itmos com alteração de prolação</w:t>
      </w:r>
    </w:p>
    <w:p w:rsidR="00A376A8" w:rsidRDefault="00A376A8" w:rsidP="00A376A8">
      <w:pPr>
        <w:pStyle w:val="SemEspaamento"/>
        <w:ind w:left="709"/>
      </w:pPr>
      <w:r>
        <w:t>- cad</w:t>
      </w:r>
      <w:r>
        <w:t>ê</w:t>
      </w:r>
      <w:r>
        <w:t>ncias do tipo „Landini“ (6a inserida) e lídia</w:t>
      </w:r>
    </w:p>
    <w:p w:rsidR="00165C7B" w:rsidRDefault="00165C7B" w:rsidP="00A376A8">
      <w:pPr>
        <w:pStyle w:val="SemEspaamento"/>
        <w:ind w:left="709"/>
      </w:pPr>
      <w:r>
        <w:t xml:space="preserve">- estrófica </w:t>
      </w:r>
    </w:p>
    <w:p w:rsidR="00165C7B" w:rsidRPr="00B629B2" w:rsidRDefault="00B629B2" w:rsidP="00A376A8">
      <w:pPr>
        <w:pStyle w:val="SemEspaamento"/>
        <w:ind w:left="709"/>
        <w:rPr>
          <w:b/>
          <w:bCs/>
        </w:rPr>
      </w:pPr>
      <w:r w:rsidRPr="00B629B2">
        <w:rPr>
          <w:b/>
          <w:bCs/>
        </w:rPr>
        <w:t>É a ballata “</w:t>
      </w:r>
      <w:r w:rsidRPr="00B629B2">
        <w:rPr>
          <w:b/>
          <w:bCs/>
        </w:rPr>
        <w:t>Gran piant' a gli ochi</w:t>
      </w:r>
      <w:r w:rsidRPr="00B629B2">
        <w:rPr>
          <w:b/>
          <w:bCs/>
        </w:rPr>
        <w:t xml:space="preserve">“ </w:t>
      </w:r>
      <w:r w:rsidR="00165C7B" w:rsidRPr="00B629B2">
        <w:rPr>
          <w:b/>
          <w:bCs/>
        </w:rPr>
        <w:t xml:space="preserve">Francesco Landini </w:t>
      </w:r>
      <w:r w:rsidRPr="00B629B2">
        <w:rPr>
          <w:b/>
          <w:bCs/>
        </w:rPr>
        <w:t>(Codex Squarcialupi, séc. XIV)</w:t>
      </w:r>
    </w:p>
    <w:p w:rsidR="00165C7B" w:rsidRDefault="00165C7B" w:rsidP="00A376A8">
      <w:pPr>
        <w:pStyle w:val="SemEspaamento"/>
        <w:ind w:left="709"/>
      </w:pPr>
    </w:p>
    <w:p w:rsidR="00B629B2" w:rsidRPr="00B629B2" w:rsidRDefault="00B629B2" w:rsidP="00A376A8">
      <w:pPr>
        <w:pStyle w:val="SemEspaamento"/>
        <w:rPr>
          <w:b/>
          <w:color w:val="FF0000"/>
          <w:lang w:eastAsia="pt-BR"/>
        </w:rPr>
      </w:pPr>
      <w:r w:rsidRPr="00B629B2">
        <w:rPr>
          <w:b/>
          <w:color w:val="FF0000"/>
          <w:lang w:eastAsia="pt-BR"/>
        </w:rPr>
        <w:t xml:space="preserve">Áudio </w:t>
      </w:r>
      <w:r w:rsidR="00A376A8">
        <w:rPr>
          <w:b/>
          <w:color w:val="FF0000"/>
          <w:lang w:eastAsia="pt-BR"/>
        </w:rPr>
        <w:t>07:</w:t>
      </w:r>
    </w:p>
    <w:p w:rsidR="00B629B2" w:rsidRPr="00940F8F" w:rsidRDefault="00B629B2" w:rsidP="00A376A8">
      <w:pPr>
        <w:pStyle w:val="SemEspaamento"/>
        <w:ind w:left="708"/>
        <w:rPr>
          <w:lang w:eastAsia="pt-BR"/>
        </w:rPr>
      </w:pPr>
      <w:r w:rsidRPr="00940F8F">
        <w:rPr>
          <w:lang w:eastAsia="pt-BR"/>
        </w:rPr>
        <w:t>- intabolatura/fantasia</w:t>
      </w:r>
    </w:p>
    <w:p w:rsidR="00B629B2" w:rsidRPr="00940F8F" w:rsidRDefault="00B629B2" w:rsidP="00A376A8">
      <w:pPr>
        <w:pStyle w:val="SemEspaamento"/>
        <w:ind w:left="708"/>
        <w:rPr>
          <w:lang w:eastAsia="pt-BR"/>
        </w:rPr>
      </w:pPr>
      <w:r w:rsidRPr="00940F8F">
        <w:rPr>
          <w:lang w:eastAsia="pt-BR"/>
        </w:rPr>
        <w:t>- uso livre de 3as e 6as; harmonia colorida</w:t>
      </w:r>
    </w:p>
    <w:p w:rsidR="00B629B2" w:rsidRPr="00940F8F" w:rsidRDefault="00B629B2" w:rsidP="00A376A8">
      <w:pPr>
        <w:pStyle w:val="SemEspaamento"/>
        <w:ind w:left="708"/>
        <w:rPr>
          <w:lang w:eastAsia="pt-BR"/>
        </w:rPr>
      </w:pPr>
      <w:r>
        <w:rPr>
          <w:lang w:eastAsia="pt-BR"/>
        </w:rPr>
        <w:t>- uma única seção - frases pontuadas por cadências e mudança de motivo (em gradação)</w:t>
      </w:r>
    </w:p>
    <w:p w:rsidR="00B629B2" w:rsidRPr="00B629B2" w:rsidRDefault="00B629B2" w:rsidP="00A376A8">
      <w:pPr>
        <w:pStyle w:val="SemEspaamento"/>
        <w:ind w:left="708"/>
        <w:rPr>
          <w:rFonts w:asciiTheme="minorHAnsi" w:hAnsiTheme="minorHAnsi" w:cstheme="minorHAnsi"/>
          <w:b/>
          <w:bCs/>
          <w:lang w:eastAsia="pt-BR"/>
        </w:rPr>
      </w:pPr>
      <w:r w:rsidRPr="00B629B2">
        <w:rPr>
          <w:rFonts w:asciiTheme="minorHAnsi" w:hAnsiTheme="minorHAnsi" w:cstheme="minorHAnsi"/>
          <w:b/>
          <w:bCs/>
          <w:lang w:eastAsia="pt-BR"/>
        </w:rPr>
        <w:t>É a Fantasia X "que contrahaze la harpa en la manera de Ludovico" de Alonso Mudarra (Tres Libros de Música en Cifras, 1546)</w:t>
      </w:r>
    </w:p>
    <w:p w:rsidR="00A545FA" w:rsidRPr="00165C7B" w:rsidRDefault="00A545FA" w:rsidP="00A376A8">
      <w:pPr>
        <w:pStyle w:val="SemEspaamento"/>
        <w:rPr>
          <w:lang w:val="pt-BR"/>
        </w:rPr>
      </w:pPr>
    </w:p>
    <w:p w:rsidR="00B629B2" w:rsidRPr="005C7235" w:rsidRDefault="00B629B2" w:rsidP="00A376A8">
      <w:pPr>
        <w:pStyle w:val="SemEspaamento"/>
        <w:rPr>
          <w:b/>
          <w:color w:val="FF0000"/>
          <w:lang w:eastAsia="pt-BR"/>
        </w:rPr>
      </w:pPr>
      <w:r w:rsidRPr="005C7235">
        <w:rPr>
          <w:b/>
          <w:color w:val="FF0000"/>
          <w:lang w:eastAsia="pt-BR"/>
        </w:rPr>
        <w:t xml:space="preserve">Áudio </w:t>
      </w:r>
      <w:r w:rsidR="00A376A8">
        <w:rPr>
          <w:b/>
          <w:color w:val="FF0000"/>
          <w:lang w:eastAsia="pt-BR"/>
        </w:rPr>
        <w:t>08:</w:t>
      </w:r>
    </w:p>
    <w:p w:rsidR="00B629B2" w:rsidRDefault="00B629B2" w:rsidP="00A376A8">
      <w:pPr>
        <w:pStyle w:val="SemEspaamento"/>
        <w:ind w:left="708"/>
        <w:rPr>
          <w:lang w:eastAsia="pt-BR"/>
        </w:rPr>
      </w:pPr>
      <w:r w:rsidRPr="00940F8F">
        <w:rPr>
          <w:lang w:eastAsia="pt-BR"/>
        </w:rPr>
        <w:t xml:space="preserve">- texto único, embora não sincronizado </w:t>
      </w:r>
    </w:p>
    <w:p w:rsidR="00B629B2" w:rsidRPr="00940F8F" w:rsidRDefault="00B629B2" w:rsidP="00A376A8">
      <w:pPr>
        <w:pStyle w:val="SemEspaamento"/>
        <w:ind w:left="708"/>
        <w:rPr>
          <w:lang w:eastAsia="pt-BR"/>
        </w:rPr>
      </w:pPr>
      <w:r>
        <w:rPr>
          <w:lang w:eastAsia="pt-BR"/>
        </w:rPr>
        <w:t>- uso livre de 3as e 6as</w:t>
      </w:r>
    </w:p>
    <w:p w:rsidR="00B629B2" w:rsidRPr="00940F8F" w:rsidRDefault="00B629B2" w:rsidP="00A376A8">
      <w:pPr>
        <w:pStyle w:val="SemEspaamento"/>
        <w:ind w:left="708"/>
        <w:rPr>
          <w:lang w:eastAsia="pt-BR"/>
        </w:rPr>
      </w:pPr>
      <w:r>
        <w:rPr>
          <w:lang w:eastAsia="pt-BR"/>
        </w:rPr>
        <w:t>- presença de cromatismos típica da 5a geração de polifonistas</w:t>
      </w:r>
    </w:p>
    <w:p w:rsidR="00B629B2" w:rsidRDefault="00B629B2" w:rsidP="00A376A8">
      <w:pPr>
        <w:pStyle w:val="SemEspaamento"/>
        <w:ind w:left="708"/>
        <w:rPr>
          <w:lang w:eastAsia="pt-BR"/>
        </w:rPr>
      </w:pPr>
      <w:r w:rsidRPr="00940F8F">
        <w:rPr>
          <w:lang w:eastAsia="pt-BR"/>
        </w:rPr>
        <w:t>- presença de imitação não estrita em todas as vozes, superposta à harmonia</w:t>
      </w:r>
    </w:p>
    <w:p w:rsidR="00B629B2" w:rsidRPr="00940F8F" w:rsidRDefault="00B629B2" w:rsidP="00A376A8">
      <w:pPr>
        <w:pStyle w:val="SemEspaamento"/>
        <w:ind w:left="708"/>
        <w:rPr>
          <w:lang w:eastAsia="pt-BR"/>
        </w:rPr>
      </w:pPr>
      <w:r>
        <w:rPr>
          <w:lang w:eastAsia="pt-BR"/>
        </w:rPr>
        <w:t>- forma fluida</w:t>
      </w:r>
    </w:p>
    <w:p w:rsidR="00B629B2" w:rsidRPr="00940F8F" w:rsidRDefault="00B629B2" w:rsidP="00A376A8">
      <w:pPr>
        <w:pStyle w:val="SemEspaamento"/>
        <w:ind w:left="708"/>
        <w:rPr>
          <w:lang w:eastAsia="pt-BR"/>
        </w:rPr>
      </w:pPr>
      <w:r w:rsidRPr="00940F8F">
        <w:rPr>
          <w:lang w:eastAsia="pt-BR"/>
        </w:rPr>
        <w:t>- pensamento por frases (frases bem acabadas com pontuações cadenciais)</w:t>
      </w:r>
    </w:p>
    <w:p w:rsidR="00B629B2" w:rsidRPr="00940F8F" w:rsidRDefault="00B629B2" w:rsidP="00A376A8">
      <w:pPr>
        <w:pStyle w:val="SemEspaamento"/>
        <w:ind w:left="708"/>
        <w:rPr>
          <w:lang w:eastAsia="pt-BR"/>
        </w:rPr>
      </w:pPr>
      <w:r w:rsidRPr="00940F8F">
        <w:rPr>
          <w:lang w:eastAsia="pt-BR"/>
        </w:rPr>
        <w:t>- uso de subtexturas</w:t>
      </w:r>
    </w:p>
    <w:p w:rsidR="00B629B2" w:rsidRPr="00940F8F" w:rsidRDefault="00B629B2" w:rsidP="00A376A8">
      <w:pPr>
        <w:pStyle w:val="SemEspaamento"/>
        <w:ind w:left="708"/>
        <w:rPr>
          <w:lang w:eastAsia="pt-BR"/>
        </w:rPr>
      </w:pPr>
      <w:r w:rsidRPr="00940F8F">
        <w:rPr>
          <w:lang w:eastAsia="pt-BR"/>
        </w:rPr>
        <w:t>- representação expressiva do</w:t>
      </w:r>
      <w:r>
        <w:rPr>
          <w:lang w:eastAsia="pt-BR"/>
        </w:rPr>
        <w:t>s conceitos do</w:t>
      </w:r>
      <w:r w:rsidRPr="00940F8F">
        <w:rPr>
          <w:lang w:eastAsia="pt-BR"/>
        </w:rPr>
        <w:t xml:space="preserve"> texto</w:t>
      </w:r>
    </w:p>
    <w:p w:rsidR="00B629B2" w:rsidRPr="00940F8F" w:rsidRDefault="00B629B2" w:rsidP="00A376A8">
      <w:pPr>
        <w:pStyle w:val="SemEspaamento"/>
        <w:ind w:left="708"/>
        <w:rPr>
          <w:lang w:eastAsia="pt-BR"/>
        </w:rPr>
      </w:pPr>
      <w:r w:rsidRPr="005C7235">
        <w:rPr>
          <w:b/>
          <w:bCs/>
          <w:lang w:eastAsia="pt-BR"/>
        </w:rPr>
        <w:t xml:space="preserve">É o madrigal </w:t>
      </w:r>
      <w:r w:rsidRPr="005C7235">
        <w:rPr>
          <w:b/>
          <w:bCs/>
          <w:i/>
          <w:lang w:eastAsia="pt-BR"/>
        </w:rPr>
        <w:t>Merce grido piangendo</w:t>
      </w:r>
      <w:r w:rsidRPr="005C7235">
        <w:rPr>
          <w:b/>
          <w:bCs/>
          <w:lang w:eastAsia="pt-BR"/>
        </w:rPr>
        <w:t>, de Carlo Gesualdo (5° Livro de Madrigais, 1611)</w:t>
      </w:r>
    </w:p>
    <w:p w:rsidR="00A545FA" w:rsidRPr="00940F8F" w:rsidRDefault="00A545FA" w:rsidP="00A376A8">
      <w:pPr>
        <w:pStyle w:val="SemEspaamento"/>
        <w:rPr>
          <w:lang w:eastAsia="pt-BR"/>
        </w:rPr>
      </w:pPr>
    </w:p>
    <w:p w:rsidR="00C31E17" w:rsidRPr="00B629B2" w:rsidRDefault="00C31E17" w:rsidP="00A376A8">
      <w:pPr>
        <w:pStyle w:val="SemEspaamento"/>
        <w:rPr>
          <w:b/>
          <w:color w:val="FF0000"/>
          <w:lang w:val="pt-BR" w:eastAsia="pt-BR"/>
        </w:rPr>
      </w:pPr>
      <w:r w:rsidRPr="00B629B2">
        <w:rPr>
          <w:b/>
          <w:color w:val="FF0000"/>
          <w:lang w:val="pt-BR" w:eastAsia="pt-BR"/>
        </w:rPr>
        <w:t xml:space="preserve">Áudio </w:t>
      </w:r>
      <w:r w:rsidR="00A376A8">
        <w:rPr>
          <w:b/>
          <w:color w:val="FF0000"/>
          <w:lang w:val="pt-BR" w:eastAsia="pt-BR"/>
        </w:rPr>
        <w:t>09:</w:t>
      </w:r>
    </w:p>
    <w:p w:rsidR="00C31E17" w:rsidRPr="00A376A8" w:rsidRDefault="00C31E17" w:rsidP="00A376A8">
      <w:pPr>
        <w:pStyle w:val="SemEspaamento"/>
        <w:ind w:left="708"/>
        <w:rPr>
          <w:lang w:eastAsia="pt-BR"/>
        </w:rPr>
      </w:pPr>
      <w:r w:rsidRPr="00940F8F">
        <w:rPr>
          <w:lang w:eastAsia="pt-BR"/>
        </w:rPr>
        <w:t xml:space="preserve">- </w:t>
      </w:r>
      <w:r w:rsidRPr="00A376A8">
        <w:rPr>
          <w:lang w:eastAsia="pt-BR"/>
        </w:rPr>
        <w:t>predominantemente homofônico</w:t>
      </w:r>
    </w:p>
    <w:p w:rsidR="00C31E17" w:rsidRPr="00A376A8" w:rsidRDefault="00C31E17" w:rsidP="00A376A8">
      <w:pPr>
        <w:pStyle w:val="SemEspaamento"/>
        <w:ind w:left="708"/>
        <w:rPr>
          <w:lang w:eastAsia="pt-BR"/>
        </w:rPr>
      </w:pPr>
      <w:r w:rsidRPr="00A376A8">
        <w:rPr>
          <w:lang w:eastAsia="pt-BR"/>
        </w:rPr>
        <w:t>- uso livre de 3as e 6as</w:t>
      </w:r>
    </w:p>
    <w:p w:rsidR="00C31E17" w:rsidRPr="00A376A8" w:rsidRDefault="00C31E17" w:rsidP="00A376A8">
      <w:pPr>
        <w:pStyle w:val="SemEspaamento"/>
        <w:ind w:left="708"/>
        <w:rPr>
          <w:lang w:eastAsia="pt-BR"/>
        </w:rPr>
      </w:pPr>
      <w:r w:rsidRPr="00A376A8">
        <w:rPr>
          <w:lang w:eastAsia="pt-BR"/>
        </w:rPr>
        <w:t>- cadência jônia (com suspensão 4-3)</w:t>
      </w:r>
    </w:p>
    <w:p w:rsidR="00C31E17" w:rsidRPr="00A376A8" w:rsidRDefault="00C31E17" w:rsidP="00A376A8">
      <w:pPr>
        <w:pStyle w:val="SemEspaamento"/>
        <w:ind w:left="708"/>
        <w:rPr>
          <w:lang w:eastAsia="pt-BR"/>
        </w:rPr>
      </w:pPr>
      <w:r w:rsidRPr="00A376A8">
        <w:rPr>
          <w:lang w:eastAsia="pt-BR"/>
        </w:rPr>
        <w:t>- frases bem acabadas com pontuações cadenciais</w:t>
      </w:r>
    </w:p>
    <w:p w:rsidR="00C31E17" w:rsidRPr="00A376A8" w:rsidRDefault="00C31E17" w:rsidP="00A376A8">
      <w:pPr>
        <w:pStyle w:val="SemEspaamento"/>
        <w:ind w:left="708"/>
        <w:rPr>
          <w:lang w:eastAsia="pt-BR"/>
        </w:rPr>
      </w:pPr>
      <w:r w:rsidRPr="00A376A8">
        <w:rPr>
          <w:lang w:eastAsia="pt-BR"/>
        </w:rPr>
        <w:t>- texto único, sincronizado e totalmente claro</w:t>
      </w:r>
    </w:p>
    <w:p w:rsidR="00C31E17" w:rsidRPr="00A376A8" w:rsidRDefault="00C31E17" w:rsidP="00A376A8">
      <w:pPr>
        <w:pStyle w:val="SemEspaamento"/>
        <w:ind w:left="708"/>
        <w:rPr>
          <w:lang w:eastAsia="pt-BR"/>
        </w:rPr>
      </w:pPr>
      <w:r w:rsidRPr="00A376A8">
        <w:rPr>
          <w:lang w:eastAsia="pt-BR"/>
        </w:rPr>
        <w:t>- ritmo da polifonia renascentista</w:t>
      </w:r>
    </w:p>
    <w:p w:rsidR="00C31E17" w:rsidRPr="00A376A8" w:rsidRDefault="00B629B2" w:rsidP="00A376A8">
      <w:pPr>
        <w:pStyle w:val="SemEspaamento"/>
        <w:ind w:left="708"/>
        <w:rPr>
          <w:b/>
          <w:bCs/>
          <w:lang w:eastAsia="pt-BR"/>
        </w:rPr>
      </w:pPr>
      <w:r w:rsidRPr="00A376A8">
        <w:rPr>
          <w:b/>
          <w:bCs/>
          <w:lang w:eastAsia="pt-BR"/>
        </w:rPr>
        <w:t>É</w:t>
      </w:r>
      <w:r w:rsidR="00C31E17" w:rsidRPr="00A376A8">
        <w:rPr>
          <w:b/>
          <w:bCs/>
          <w:lang w:eastAsia="pt-BR"/>
        </w:rPr>
        <w:t xml:space="preserve"> a chanson “Tant que vivray”, de Claudin de Sermisy (1490-1562)</w:t>
      </w:r>
    </w:p>
    <w:p w:rsidR="0037135F" w:rsidRPr="00A376A8" w:rsidRDefault="0037135F" w:rsidP="00A376A8">
      <w:pPr>
        <w:pStyle w:val="SemEspaamento"/>
        <w:ind w:left="708"/>
        <w:rPr>
          <w:lang w:eastAsia="pt-BR"/>
        </w:rPr>
      </w:pPr>
    </w:p>
    <w:p w:rsidR="00B629B2" w:rsidRPr="00A376A8" w:rsidRDefault="00B629B2" w:rsidP="00A376A8">
      <w:pPr>
        <w:pStyle w:val="SemEspaamento"/>
        <w:rPr>
          <w:b/>
          <w:color w:val="FF0000"/>
        </w:rPr>
      </w:pPr>
      <w:r w:rsidRPr="00A376A8">
        <w:rPr>
          <w:b/>
          <w:color w:val="FF0000"/>
        </w:rPr>
        <w:t xml:space="preserve">Áudio </w:t>
      </w:r>
      <w:r w:rsidR="00A376A8" w:rsidRPr="00A376A8">
        <w:rPr>
          <w:b/>
          <w:color w:val="FF0000"/>
        </w:rPr>
        <w:t>10:</w:t>
      </w:r>
    </w:p>
    <w:p w:rsidR="00B629B2" w:rsidRPr="00A376A8" w:rsidRDefault="00B629B2" w:rsidP="00A376A8">
      <w:pPr>
        <w:pStyle w:val="SemEspaamento"/>
        <w:ind w:firstLine="708"/>
      </w:pPr>
    </w:p>
    <w:p w:rsidR="00B629B2" w:rsidRPr="00A376A8" w:rsidRDefault="00A376A8" w:rsidP="00A376A8">
      <w:pPr>
        <w:pStyle w:val="SemEspaamento"/>
        <w:ind w:left="709"/>
      </w:pPr>
      <w:r>
        <w:t>- j</w:t>
      </w:r>
      <w:r w:rsidR="00B629B2" w:rsidRPr="00A376A8">
        <w:t xml:space="preserve">ogos </w:t>
      </w:r>
      <w:r>
        <w:t>t</w:t>
      </w:r>
      <w:r w:rsidR="00B629B2" w:rsidRPr="00A376A8">
        <w:t>ímbricos (vocais e instrumentais) – estilo concertato</w:t>
      </w:r>
    </w:p>
    <w:p w:rsidR="00B629B2" w:rsidRPr="00A376A8" w:rsidRDefault="00A376A8" w:rsidP="00A376A8">
      <w:pPr>
        <w:pStyle w:val="SemEspaamento"/>
        <w:ind w:left="709"/>
      </w:pPr>
      <w:r>
        <w:t xml:space="preserve">- </w:t>
      </w:r>
      <w:r w:rsidR="00B629B2" w:rsidRPr="00A376A8">
        <w:t>forma fluida, seccional</w:t>
      </w:r>
    </w:p>
    <w:p w:rsidR="00B629B2" w:rsidRPr="00A376A8" w:rsidRDefault="00A376A8" w:rsidP="00A376A8">
      <w:pPr>
        <w:pStyle w:val="SemEspaamento"/>
        <w:ind w:firstLine="708"/>
      </w:pPr>
      <w:r>
        <w:t xml:space="preserve">- </w:t>
      </w:r>
      <w:r w:rsidR="00B629B2" w:rsidRPr="00A376A8">
        <w:t>uso de colorido harmônico para realçar o sentido do texto</w:t>
      </w:r>
    </w:p>
    <w:p w:rsidR="00B629B2" w:rsidRPr="00A376A8" w:rsidRDefault="00B629B2" w:rsidP="00A376A8">
      <w:pPr>
        <w:pStyle w:val="SemEspaamento"/>
        <w:ind w:left="709"/>
      </w:pPr>
      <w:r w:rsidRPr="00A376A8">
        <w:t>- Uso de subtexturas</w:t>
      </w:r>
    </w:p>
    <w:p w:rsidR="00B629B2" w:rsidRPr="00A376A8" w:rsidRDefault="00B629B2" w:rsidP="00A376A8">
      <w:pPr>
        <w:pStyle w:val="SemEspaamento"/>
        <w:ind w:left="709"/>
      </w:pPr>
      <w:r w:rsidRPr="00A376A8">
        <w:t>- acompanhamento harmônico (b.c.)</w:t>
      </w:r>
    </w:p>
    <w:p w:rsidR="00B629B2" w:rsidRPr="00A376A8" w:rsidRDefault="00A376A8" w:rsidP="00A376A8">
      <w:pPr>
        <w:pStyle w:val="SemEspaamento"/>
        <w:ind w:left="709"/>
        <w:rPr>
          <w:b/>
        </w:rPr>
      </w:pPr>
      <w:r>
        <w:rPr>
          <w:b/>
        </w:rPr>
        <w:t>É</w:t>
      </w:r>
      <w:r w:rsidR="00B629B2" w:rsidRPr="00A376A8">
        <w:rPr>
          <w:b/>
        </w:rPr>
        <w:t xml:space="preserve"> o moteto </w:t>
      </w:r>
      <w:r w:rsidR="00B629B2" w:rsidRPr="00A376A8">
        <w:rPr>
          <w:b/>
          <w:i/>
          <w:iCs/>
        </w:rPr>
        <w:t>concertato</w:t>
      </w:r>
      <w:r w:rsidR="00B629B2" w:rsidRPr="00A376A8">
        <w:rPr>
          <w:b/>
        </w:rPr>
        <w:t xml:space="preserve"> “Der Herr ist mein Hirt” de Heinrich Schütz (Symphoniae Sacrae III, 1650)</w:t>
      </w:r>
    </w:p>
    <w:p w:rsidR="0037135F" w:rsidRPr="00A376A8" w:rsidRDefault="0037135F" w:rsidP="00A376A8">
      <w:pPr>
        <w:pStyle w:val="SemEspaamento"/>
        <w:ind w:left="709"/>
        <w:rPr>
          <w:color w:val="FF0000"/>
          <w:lang w:eastAsia="pt-BR"/>
        </w:rPr>
      </w:pPr>
    </w:p>
    <w:sectPr w:rsidR="0037135F" w:rsidRPr="00A376A8" w:rsidSect="00141C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C61"/>
    <w:multiLevelType w:val="hybridMultilevel"/>
    <w:tmpl w:val="30E652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0D36"/>
    <w:multiLevelType w:val="hybridMultilevel"/>
    <w:tmpl w:val="F670BA06"/>
    <w:lvl w:ilvl="0" w:tplc="78B6742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4A7248B"/>
    <w:multiLevelType w:val="hybridMultilevel"/>
    <w:tmpl w:val="30E652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84694"/>
    <w:multiLevelType w:val="hybridMultilevel"/>
    <w:tmpl w:val="51ACB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90444"/>
    <w:multiLevelType w:val="hybridMultilevel"/>
    <w:tmpl w:val="2E886EA0"/>
    <w:lvl w:ilvl="0" w:tplc="5D0AE3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52"/>
    <w:rsid w:val="00141CDB"/>
    <w:rsid w:val="00165C7B"/>
    <w:rsid w:val="00216652"/>
    <w:rsid w:val="00240DDE"/>
    <w:rsid w:val="002A5888"/>
    <w:rsid w:val="0037135F"/>
    <w:rsid w:val="003E6A61"/>
    <w:rsid w:val="005C7235"/>
    <w:rsid w:val="005E493D"/>
    <w:rsid w:val="006C0A2A"/>
    <w:rsid w:val="007F1144"/>
    <w:rsid w:val="00800370"/>
    <w:rsid w:val="00A376A8"/>
    <w:rsid w:val="00A545FA"/>
    <w:rsid w:val="00AE0FBD"/>
    <w:rsid w:val="00B629B2"/>
    <w:rsid w:val="00C21231"/>
    <w:rsid w:val="00C31E17"/>
    <w:rsid w:val="00C55F03"/>
    <w:rsid w:val="00D415AF"/>
    <w:rsid w:val="00DA5AC2"/>
    <w:rsid w:val="00E63AF4"/>
    <w:rsid w:val="00EB48CD"/>
    <w:rsid w:val="00E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5498"/>
  <w15:docId w15:val="{755AE920-7618-4151-8D61-0527A82F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6652"/>
    <w:pPr>
      <w:ind w:left="720"/>
      <w:contextualSpacing/>
    </w:pPr>
  </w:style>
  <w:style w:type="paragraph" w:styleId="SemEspaamento">
    <w:name w:val="No Spacing"/>
    <w:uiPriority w:val="1"/>
    <w:qFormat/>
    <w:rsid w:val="00C31E17"/>
    <w:pPr>
      <w:spacing w:after="0" w:line="240" w:lineRule="auto"/>
    </w:pPr>
    <w:rPr>
      <w:rFonts w:ascii="Calibri" w:eastAsia="Calibri" w:hAnsi="Calibri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528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Lucas</dc:creator>
  <cp:lastModifiedBy>Monica Lucas</cp:lastModifiedBy>
  <cp:revision>3</cp:revision>
  <dcterms:created xsi:type="dcterms:W3CDTF">2019-06-19T12:53:00Z</dcterms:created>
  <dcterms:modified xsi:type="dcterms:W3CDTF">2019-06-19T15:22:00Z</dcterms:modified>
</cp:coreProperties>
</file>