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B" w:rsidRPr="00A12B83" w:rsidRDefault="0054501B" w:rsidP="00A12B83">
      <w:pPr>
        <w:spacing w:line="276" w:lineRule="auto"/>
        <w:jc w:val="center"/>
        <w:rPr>
          <w:rFonts w:ascii="Arial" w:hAnsi="Arial" w:cs="Arial"/>
          <w:b/>
        </w:rPr>
      </w:pPr>
      <w:r w:rsidRPr="00A12B83">
        <w:rPr>
          <w:rFonts w:ascii="Arial" w:hAnsi="Arial" w:cs="Arial"/>
          <w:b/>
        </w:rPr>
        <w:t>DISCIPLINA</w:t>
      </w:r>
      <w:proofErr w:type="gramStart"/>
      <w:r w:rsidRPr="00A12B83">
        <w:rPr>
          <w:rFonts w:ascii="Arial" w:hAnsi="Arial" w:cs="Arial"/>
          <w:b/>
        </w:rPr>
        <w:t xml:space="preserve">  </w:t>
      </w:r>
      <w:proofErr w:type="gramEnd"/>
      <w:r w:rsidRPr="00A12B83">
        <w:rPr>
          <w:rFonts w:ascii="Arial" w:hAnsi="Arial" w:cs="Arial"/>
          <w:b/>
        </w:rPr>
        <w:t>RCG 1036   - ANATOMIA TOPOGRÁFICA APLICADA À FISIOTERAPIA   -  201</w:t>
      </w:r>
      <w:r w:rsidR="007B3FA7" w:rsidRPr="00A12B83">
        <w:rPr>
          <w:rFonts w:ascii="Arial" w:hAnsi="Arial" w:cs="Arial"/>
          <w:b/>
        </w:rPr>
        <w:t>9</w:t>
      </w:r>
    </w:p>
    <w:p w:rsidR="0054501B" w:rsidRPr="00A12B83" w:rsidRDefault="0054501B" w:rsidP="00A12B83">
      <w:pPr>
        <w:spacing w:line="276" w:lineRule="auto"/>
        <w:ind w:firstLine="708"/>
        <w:rPr>
          <w:rFonts w:ascii="Arial" w:hAnsi="Arial" w:cs="Arial"/>
          <w:b/>
        </w:rPr>
      </w:pPr>
    </w:p>
    <w:p w:rsidR="0054501B" w:rsidRPr="00A12B83" w:rsidRDefault="0054501B" w:rsidP="00A12B83">
      <w:pPr>
        <w:spacing w:line="276" w:lineRule="auto"/>
        <w:ind w:firstLine="708"/>
        <w:rPr>
          <w:rFonts w:ascii="Arial" w:hAnsi="Arial" w:cs="Arial"/>
          <w:b/>
        </w:rPr>
      </w:pPr>
      <w:r w:rsidRPr="00A12B83">
        <w:rPr>
          <w:rFonts w:ascii="Arial" w:hAnsi="Arial" w:cs="Arial"/>
          <w:b/>
        </w:rPr>
        <w:t>TÓPICOS TEÓRICOS</w:t>
      </w:r>
    </w:p>
    <w:p w:rsidR="0054501B" w:rsidRPr="00A12B83" w:rsidRDefault="0054501B" w:rsidP="00A12B83">
      <w:pPr>
        <w:spacing w:line="276" w:lineRule="auto"/>
        <w:rPr>
          <w:rFonts w:ascii="Arial" w:hAnsi="Arial" w:cs="Arial"/>
          <w:b/>
        </w:rPr>
      </w:pPr>
    </w:p>
    <w:p w:rsidR="0054501B" w:rsidRPr="00A12B83" w:rsidRDefault="0054501B" w:rsidP="00A12B83">
      <w:pPr>
        <w:spacing w:line="276" w:lineRule="auto"/>
        <w:rPr>
          <w:rFonts w:ascii="Arial" w:hAnsi="Arial" w:cs="Arial"/>
          <w:b/>
        </w:rPr>
      </w:pPr>
      <w:r w:rsidRPr="00A12B83">
        <w:rPr>
          <w:rFonts w:ascii="Arial" w:hAnsi="Arial" w:cs="Arial"/>
          <w:b/>
          <w:highlight w:val="yellow"/>
        </w:rPr>
        <w:t xml:space="preserve">ASSUNTO </w:t>
      </w:r>
      <w:r w:rsidR="00A12B83">
        <w:rPr>
          <w:rFonts w:ascii="Arial" w:hAnsi="Arial" w:cs="Arial"/>
          <w:b/>
          <w:highlight w:val="yellow"/>
        </w:rPr>
        <w:t>3</w:t>
      </w:r>
    </w:p>
    <w:p w:rsidR="006E60BA" w:rsidRPr="00A12B83" w:rsidRDefault="006E60BA" w:rsidP="00A12B83">
      <w:pPr>
        <w:spacing w:line="276" w:lineRule="auto"/>
        <w:ind w:firstLine="708"/>
        <w:rPr>
          <w:rFonts w:ascii="Arial" w:hAnsi="Arial" w:cs="Arial"/>
          <w:b/>
        </w:rPr>
      </w:pPr>
      <w:bookmarkStart w:id="0" w:name="_GoBack"/>
      <w:bookmarkEnd w:id="0"/>
    </w:p>
    <w:p w:rsidR="006E60BA" w:rsidRPr="00A12B83" w:rsidRDefault="006E60BA" w:rsidP="00A12B83">
      <w:pPr>
        <w:spacing w:line="276" w:lineRule="auto"/>
        <w:ind w:firstLine="708"/>
        <w:rPr>
          <w:rFonts w:ascii="Arial" w:hAnsi="Arial" w:cs="Arial"/>
          <w:b/>
        </w:rPr>
      </w:pPr>
      <w:r w:rsidRPr="00A12B83">
        <w:rPr>
          <w:rFonts w:ascii="Arial" w:hAnsi="Arial" w:cs="Arial"/>
          <w:b/>
        </w:rPr>
        <w:t>MÚSCULOS DA MASTIGAÇÃO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</w:rPr>
        <w:t>Conectam a mandíbula ao crânio, tendo este último como ponto fixo (origem).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</w:rPr>
        <w:t>São eles: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  <w:u w:val="single"/>
        </w:rPr>
        <w:t>- M. temporal</w:t>
      </w:r>
      <w:r w:rsidRPr="00A12B83">
        <w:rPr>
          <w:rFonts w:ascii="Arial" w:hAnsi="Arial" w:cs="Arial"/>
        </w:rPr>
        <w:t xml:space="preserve">: com origem na linha temporal superior por meio da sua fáscia e sua inserção no processo </w:t>
      </w:r>
      <w:proofErr w:type="spellStart"/>
      <w:r w:rsidRPr="00A12B83">
        <w:rPr>
          <w:rFonts w:ascii="Arial" w:hAnsi="Arial" w:cs="Arial"/>
        </w:rPr>
        <w:t>coronóide</w:t>
      </w:r>
      <w:proofErr w:type="spellEnd"/>
      <w:r w:rsidRPr="00A12B83">
        <w:rPr>
          <w:rFonts w:ascii="Arial" w:hAnsi="Arial" w:cs="Arial"/>
        </w:rPr>
        <w:t xml:space="preserve"> da mandíbula (ponto móvel). Suas principais ações são elevação e retração da mandíbula.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  <w:u w:val="single"/>
        </w:rPr>
        <w:t xml:space="preserve">- M. </w:t>
      </w:r>
      <w:proofErr w:type="spellStart"/>
      <w:r w:rsidRPr="00A12B83">
        <w:rPr>
          <w:rFonts w:ascii="Arial" w:hAnsi="Arial" w:cs="Arial"/>
          <w:u w:val="single"/>
        </w:rPr>
        <w:t>masséter</w:t>
      </w:r>
      <w:proofErr w:type="spellEnd"/>
      <w:r w:rsidRPr="00A12B83">
        <w:rPr>
          <w:rFonts w:ascii="Arial" w:hAnsi="Arial" w:cs="Arial"/>
        </w:rPr>
        <w:t xml:space="preserve">: tem origem no arco zigomático (parte profunda) e no processo maxilar do zigomático (parte superficial) e sua inserção na face lateral do ramo da mandíbula, agindo principalmente na elevação da mandíbula.   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  <w:u w:val="single"/>
        </w:rPr>
        <w:t xml:space="preserve">- M. </w:t>
      </w:r>
      <w:proofErr w:type="spellStart"/>
      <w:r w:rsidRPr="00A12B83">
        <w:rPr>
          <w:rFonts w:ascii="Arial" w:hAnsi="Arial" w:cs="Arial"/>
          <w:u w:val="single"/>
        </w:rPr>
        <w:t>pterigóide</w:t>
      </w:r>
      <w:proofErr w:type="spellEnd"/>
      <w:r w:rsidRPr="00A12B83">
        <w:rPr>
          <w:rFonts w:ascii="Arial" w:hAnsi="Arial" w:cs="Arial"/>
          <w:u w:val="single"/>
        </w:rPr>
        <w:t xml:space="preserve"> medial</w:t>
      </w:r>
      <w:r w:rsidRPr="00A12B83">
        <w:rPr>
          <w:rFonts w:ascii="Arial" w:hAnsi="Arial" w:cs="Arial"/>
        </w:rPr>
        <w:t xml:space="preserve">: tem origem na face medial da lâmina lateral do processo </w:t>
      </w:r>
      <w:proofErr w:type="spellStart"/>
      <w:r w:rsidRPr="00A12B83">
        <w:rPr>
          <w:rFonts w:ascii="Arial" w:hAnsi="Arial" w:cs="Arial"/>
        </w:rPr>
        <w:t>pterigóideo</w:t>
      </w:r>
      <w:proofErr w:type="spellEnd"/>
      <w:r w:rsidRPr="00A12B83">
        <w:rPr>
          <w:rFonts w:ascii="Arial" w:hAnsi="Arial" w:cs="Arial"/>
        </w:rPr>
        <w:t xml:space="preserve"> (cabeça profunda) e no </w:t>
      </w:r>
      <w:proofErr w:type="spellStart"/>
      <w:r w:rsidRPr="00A12B83">
        <w:rPr>
          <w:rFonts w:ascii="Arial" w:hAnsi="Arial" w:cs="Arial"/>
        </w:rPr>
        <w:t>túber</w:t>
      </w:r>
      <w:proofErr w:type="spellEnd"/>
      <w:r w:rsidRPr="00A12B83">
        <w:rPr>
          <w:rFonts w:ascii="Arial" w:hAnsi="Arial" w:cs="Arial"/>
        </w:rPr>
        <w:t xml:space="preserve"> da maxila (cabeça superficial), com inserção na face medial do ramo da mandíbula próximo ao seu ângulo. Sua principal ação é na elevação da mandíbula. 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  <w:u w:val="single"/>
        </w:rPr>
        <w:t xml:space="preserve">- M. </w:t>
      </w:r>
      <w:proofErr w:type="spellStart"/>
      <w:r w:rsidRPr="00A12B83">
        <w:rPr>
          <w:rFonts w:ascii="Arial" w:hAnsi="Arial" w:cs="Arial"/>
          <w:u w:val="single"/>
        </w:rPr>
        <w:t>pterigóide</w:t>
      </w:r>
      <w:proofErr w:type="spellEnd"/>
      <w:r w:rsidRPr="00A12B83">
        <w:rPr>
          <w:rFonts w:ascii="Arial" w:hAnsi="Arial" w:cs="Arial"/>
          <w:u w:val="single"/>
        </w:rPr>
        <w:t xml:space="preserve"> lateral</w:t>
      </w:r>
      <w:r w:rsidRPr="00A12B83">
        <w:rPr>
          <w:rFonts w:ascii="Arial" w:hAnsi="Arial" w:cs="Arial"/>
        </w:rPr>
        <w:t xml:space="preserve">: tem origem na crista infratemporal da asa maior do </w:t>
      </w:r>
      <w:proofErr w:type="spellStart"/>
      <w:r w:rsidRPr="00A12B83">
        <w:rPr>
          <w:rFonts w:ascii="Arial" w:hAnsi="Arial" w:cs="Arial"/>
        </w:rPr>
        <w:t>esfenóide</w:t>
      </w:r>
      <w:proofErr w:type="spellEnd"/>
      <w:r w:rsidRPr="00A12B83">
        <w:rPr>
          <w:rFonts w:ascii="Arial" w:hAnsi="Arial" w:cs="Arial"/>
        </w:rPr>
        <w:t xml:space="preserve"> (cabeça superior) e na face lateral da lâmina lateral do processo </w:t>
      </w:r>
      <w:proofErr w:type="spellStart"/>
      <w:r w:rsidRPr="00A12B83">
        <w:rPr>
          <w:rFonts w:ascii="Arial" w:hAnsi="Arial" w:cs="Arial"/>
        </w:rPr>
        <w:t>pterigóide</w:t>
      </w:r>
      <w:proofErr w:type="spellEnd"/>
      <w:r w:rsidRPr="00A12B83">
        <w:rPr>
          <w:rFonts w:ascii="Arial" w:hAnsi="Arial" w:cs="Arial"/>
        </w:rPr>
        <w:t xml:space="preserve"> (cabeça inferior), com inserção no colo, disco articular e cápsula articular da articulação </w:t>
      </w:r>
      <w:proofErr w:type="spellStart"/>
      <w:r w:rsidRPr="00A12B83">
        <w:rPr>
          <w:rFonts w:ascii="Arial" w:hAnsi="Arial" w:cs="Arial"/>
        </w:rPr>
        <w:t>têmporo-mandibular</w:t>
      </w:r>
      <w:proofErr w:type="spellEnd"/>
      <w:r w:rsidRPr="00A12B83">
        <w:rPr>
          <w:rFonts w:ascii="Arial" w:hAnsi="Arial" w:cs="Arial"/>
        </w:rPr>
        <w:t>. Sua principal ação é a protrusão da mandíbula.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</w:rPr>
        <w:t xml:space="preserve">Os </w:t>
      </w:r>
      <w:proofErr w:type="gramStart"/>
      <w:r w:rsidRPr="00A12B83">
        <w:rPr>
          <w:rFonts w:ascii="Arial" w:hAnsi="Arial" w:cs="Arial"/>
        </w:rPr>
        <w:t>2</w:t>
      </w:r>
      <w:proofErr w:type="gramEnd"/>
      <w:r w:rsidRPr="00A12B83">
        <w:rPr>
          <w:rFonts w:ascii="Arial" w:hAnsi="Arial" w:cs="Arial"/>
        </w:rPr>
        <w:t xml:space="preserve"> músculos </w:t>
      </w:r>
      <w:proofErr w:type="spellStart"/>
      <w:r w:rsidRPr="00A12B83">
        <w:rPr>
          <w:rFonts w:ascii="Arial" w:hAnsi="Arial" w:cs="Arial"/>
        </w:rPr>
        <w:t>pterigóideos</w:t>
      </w:r>
      <w:proofErr w:type="spellEnd"/>
      <w:r w:rsidRPr="00A12B83">
        <w:rPr>
          <w:rFonts w:ascii="Arial" w:hAnsi="Arial" w:cs="Arial"/>
        </w:rPr>
        <w:t xml:space="preserve"> (medial e lateral) agem conjuntamente nos movimentos de lateralidade.</w:t>
      </w:r>
    </w:p>
    <w:p w:rsidR="006E60BA" w:rsidRPr="00A12B83" w:rsidRDefault="006E60BA" w:rsidP="00A12B83">
      <w:pPr>
        <w:spacing w:line="276" w:lineRule="auto"/>
        <w:ind w:firstLine="708"/>
        <w:jc w:val="both"/>
        <w:rPr>
          <w:rFonts w:ascii="Arial" w:hAnsi="Arial" w:cs="Arial"/>
        </w:rPr>
      </w:pPr>
      <w:r w:rsidRPr="00A12B83">
        <w:rPr>
          <w:rFonts w:ascii="Arial" w:hAnsi="Arial" w:cs="Arial"/>
        </w:rPr>
        <w:t xml:space="preserve">Todos os músculos da mastigação são inervados pela </w:t>
      </w:r>
      <w:r w:rsidRPr="00A12B83">
        <w:rPr>
          <w:rFonts w:ascii="Arial" w:hAnsi="Arial" w:cs="Arial"/>
          <w:u w:val="single"/>
        </w:rPr>
        <w:t>divisão mandibular (V3) do nervo trigêmeo (V par craniano)</w:t>
      </w:r>
      <w:r w:rsidRPr="00A12B83">
        <w:rPr>
          <w:rFonts w:ascii="Arial" w:hAnsi="Arial" w:cs="Arial"/>
        </w:rPr>
        <w:t xml:space="preserve">, através de ramos musculares para os respectivos músculos. Este nervo craniano (V par) é um nervo misto que se origina na ponte (parte do tronco encefálico) e a partir daí apresenta um gânglio (gânglio </w:t>
      </w:r>
      <w:proofErr w:type="spellStart"/>
      <w:r w:rsidRPr="00A12B83">
        <w:rPr>
          <w:rFonts w:ascii="Arial" w:hAnsi="Arial" w:cs="Arial"/>
        </w:rPr>
        <w:t>trigeminal</w:t>
      </w:r>
      <w:proofErr w:type="spellEnd"/>
      <w:r w:rsidRPr="00A12B83">
        <w:rPr>
          <w:rFonts w:ascii="Arial" w:hAnsi="Arial" w:cs="Arial"/>
        </w:rPr>
        <w:t xml:space="preserve">) que dá origem a seus </w:t>
      </w:r>
      <w:proofErr w:type="gramStart"/>
      <w:r w:rsidRPr="00A12B83">
        <w:rPr>
          <w:rFonts w:ascii="Arial" w:hAnsi="Arial" w:cs="Arial"/>
        </w:rPr>
        <w:t>3</w:t>
      </w:r>
      <w:proofErr w:type="gramEnd"/>
      <w:r w:rsidRPr="00A12B83">
        <w:rPr>
          <w:rFonts w:ascii="Arial" w:hAnsi="Arial" w:cs="Arial"/>
        </w:rPr>
        <w:t xml:space="preserve"> ramos terminais: oftálmico (V1), maxilar (V2) ambos exclusivamente sensitivos, e mandibular (V3) que é um ramo misto (sensitivo e motor).</w:t>
      </w:r>
    </w:p>
    <w:p w:rsidR="00080961" w:rsidRPr="00A12B83" w:rsidRDefault="00080961" w:rsidP="00A12B83">
      <w:pPr>
        <w:spacing w:line="276" w:lineRule="auto"/>
        <w:rPr>
          <w:rFonts w:ascii="Arial" w:hAnsi="Arial" w:cs="Arial"/>
        </w:rPr>
      </w:pPr>
    </w:p>
    <w:sectPr w:rsidR="00080961" w:rsidRPr="00A12B83" w:rsidSect="00EA6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60BA"/>
    <w:rsid w:val="00080961"/>
    <w:rsid w:val="0054501B"/>
    <w:rsid w:val="006E60BA"/>
    <w:rsid w:val="00743EFF"/>
    <w:rsid w:val="007B3FA7"/>
    <w:rsid w:val="00A12B83"/>
    <w:rsid w:val="00A95522"/>
    <w:rsid w:val="00EA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2019-04-29T13:15:00Z</dcterms:created>
  <dcterms:modified xsi:type="dcterms:W3CDTF">2019-04-29T13:15:00Z</dcterms:modified>
</cp:coreProperties>
</file>