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4A" w:rsidRPr="00D953C1" w:rsidRDefault="006B0EC2" w:rsidP="00D953C1">
      <w:pPr>
        <w:jc w:val="center"/>
        <w:rPr>
          <w:b/>
        </w:rPr>
      </w:pPr>
      <w:r>
        <w:rPr>
          <w:b/>
        </w:rPr>
        <w:t>EXERCÍCIO AULA 8</w:t>
      </w:r>
      <w:bookmarkStart w:id="0" w:name="_GoBack"/>
      <w:bookmarkEnd w:id="0"/>
      <w:r w:rsidR="004D424F">
        <w:rPr>
          <w:b/>
        </w:rPr>
        <w:t xml:space="preserve"> </w:t>
      </w:r>
      <w:r w:rsidR="0094617F">
        <w:rPr>
          <w:b/>
        </w:rPr>
        <w:t>–</w:t>
      </w:r>
      <w:r w:rsidR="004D424F">
        <w:rPr>
          <w:b/>
        </w:rPr>
        <w:t xml:space="preserve"> </w:t>
      </w:r>
      <w:r w:rsidR="0094617F">
        <w:rPr>
          <w:b/>
        </w:rPr>
        <w:t>VALIDADE DE</w:t>
      </w:r>
      <w:r w:rsidR="00D953C1" w:rsidRPr="00D953C1">
        <w:rPr>
          <w:b/>
        </w:rPr>
        <w:t>TESTES DIAG</w:t>
      </w:r>
      <w:r w:rsidR="00F001FA">
        <w:rPr>
          <w:b/>
        </w:rPr>
        <w:t>N</w:t>
      </w:r>
      <w:r w:rsidR="00D953C1" w:rsidRPr="00D953C1">
        <w:rPr>
          <w:b/>
        </w:rPr>
        <w:t>ÓSTICOS</w:t>
      </w:r>
    </w:p>
    <w:p w:rsidR="00D953C1" w:rsidRDefault="00D953C1"/>
    <w:p w:rsidR="003F1150" w:rsidRDefault="00D953C1" w:rsidP="00F92DEF">
      <w:pPr>
        <w:jc w:val="both"/>
      </w:pPr>
      <w:r w:rsidRPr="00F37F7B">
        <w:rPr>
          <w:b/>
        </w:rPr>
        <w:t>1</w:t>
      </w:r>
      <w:r w:rsidR="00F92DEF" w:rsidRPr="00F37F7B">
        <w:rPr>
          <w:b/>
        </w:rPr>
        <w:t>.</w:t>
      </w:r>
      <w:r w:rsidR="00F92DEF">
        <w:t xml:space="preserve"> </w:t>
      </w:r>
      <w:r w:rsidR="003F1150">
        <w:t>Um estudo realizado com 200 pacientes portadores de Doença de Chagas revelou que 60% deles afirmavam a existência de barbeiros nas suas respectivas habitações. Uma equipe de técnicos visitou as 200 moradias e encontrou os referidos insetos em 140 delas. Dentre elas, constatou-se que em 112 moradias os insetos haviam sido visto pelo</w:t>
      </w:r>
      <w:r w:rsidR="00827F2A">
        <w:t>s</w:t>
      </w:r>
      <w:r w:rsidR="003F1150">
        <w:t xml:space="preserve"> doentes.</w:t>
      </w:r>
    </w:p>
    <w:p w:rsidR="00F92DEF" w:rsidRDefault="00F92DEF" w:rsidP="00F92DEF">
      <w:pPr>
        <w:jc w:val="both"/>
      </w:pPr>
    </w:p>
    <w:p w:rsidR="003F1150" w:rsidRDefault="00611A7D" w:rsidP="00F92DEF">
      <w:pPr>
        <w:jc w:val="both"/>
      </w:pPr>
      <w:r>
        <w:t>a) C</w:t>
      </w:r>
      <w:r w:rsidR="003F1150">
        <w:t>onstrua a tabela 2x2 e calcule a sensibilidade, a especificidade e os valores preditivos da informação prestada pelos pacientes</w:t>
      </w:r>
      <w:r w:rsidR="00F92DEF">
        <w:t>.</w:t>
      </w:r>
    </w:p>
    <w:p w:rsidR="003F1150" w:rsidRDefault="00611A7D" w:rsidP="00F92DEF">
      <w:pPr>
        <w:jc w:val="both"/>
      </w:pPr>
      <w:r>
        <w:t>b) A</w:t>
      </w:r>
      <w:r w:rsidR="003F1150">
        <w:t>dmitindo-se os mesmos valores de sensibilidade e especificidade encontrados no estudo</w:t>
      </w:r>
      <w:r w:rsidR="00F001FA">
        <w:t xml:space="preserve"> (item)</w:t>
      </w:r>
      <w:r w:rsidR="003F1150">
        <w:t xml:space="preserve"> anterior, calcule os valores preditivos da informação prestada pelos pacientes, quando aplicados em uma situação na qual a proporç</w:t>
      </w:r>
      <w:r w:rsidR="00F92DEF">
        <w:t>ão de casas infestadas é de 10%.</w:t>
      </w:r>
    </w:p>
    <w:p w:rsidR="003F1150" w:rsidRDefault="00611A7D" w:rsidP="00F92DEF">
      <w:pPr>
        <w:jc w:val="both"/>
      </w:pPr>
      <w:proofErr w:type="gramStart"/>
      <w:r>
        <w:t>c) Q</w:t>
      </w:r>
      <w:r w:rsidR="003F1150">
        <w:t>ual</w:t>
      </w:r>
      <w:proofErr w:type="gramEnd"/>
      <w:r w:rsidR="003F1150">
        <w:t xml:space="preserve"> a relação dos valores preditivos positivo encontrados com as respectivas prevalências de infestação?</w:t>
      </w:r>
    </w:p>
    <w:p w:rsidR="003F1150" w:rsidRDefault="00D82DB8" w:rsidP="00F92DEF">
      <w:pPr>
        <w:jc w:val="both"/>
      </w:pPr>
      <w:r>
        <w:t xml:space="preserve">d) </w:t>
      </w:r>
      <w:r w:rsidR="00611A7D">
        <w:t>A</w:t>
      </w:r>
      <w:r>
        <w:t xml:space="preserve">dmita agora a adoção de uma estratégia de </w:t>
      </w:r>
      <w:proofErr w:type="spellStart"/>
      <w:r>
        <w:t>borrifação</w:t>
      </w:r>
      <w:proofErr w:type="spellEnd"/>
      <w:r>
        <w:t xml:space="preserve"> domiciliar em todos os domicílios onde os pacientes informavam a presença de barbeiros. Em qual situação ocorreria menor desperdício? Justifique.</w:t>
      </w:r>
    </w:p>
    <w:p w:rsidR="00067624" w:rsidRDefault="00067624" w:rsidP="00F92DEF">
      <w:pPr>
        <w:jc w:val="both"/>
      </w:pPr>
    </w:p>
    <w:p w:rsidR="00067624" w:rsidRDefault="00A172FA" w:rsidP="00F92DEF">
      <w:pPr>
        <w:jc w:val="both"/>
      </w:pPr>
      <w:r>
        <w:rPr>
          <w:b/>
        </w:rPr>
        <w:t>2</w:t>
      </w:r>
      <w:r w:rsidR="00F92DEF" w:rsidRPr="00F37F7B">
        <w:rPr>
          <w:b/>
        </w:rPr>
        <w:t>.</w:t>
      </w:r>
      <w:r w:rsidR="00067624">
        <w:t xml:space="preserve"> Resultados do teste pelo método ELISA mostraram que 72 dos 88 pacientes com AIDS eram positivos, 14 entre 88 eram </w:t>
      </w:r>
      <w:proofErr w:type="spellStart"/>
      <w:r w:rsidR="00067624" w:rsidRPr="00067624">
        <w:rPr>
          <w:i/>
        </w:rPr>
        <w:t>borderlin</w:t>
      </w:r>
      <w:r w:rsidR="00611A7D">
        <w:rPr>
          <w:i/>
        </w:rPr>
        <w:t>e</w:t>
      </w:r>
      <w:proofErr w:type="spellEnd"/>
      <w:r w:rsidR="00067624">
        <w:t xml:space="preserve"> (limítrofes) e dois eram negativos. </w:t>
      </w:r>
      <w:r w:rsidR="00611A7D">
        <w:t xml:space="preserve">Em contraste, entre 297 indivíduos sem AIDS, 4 foram positivos ao teste ELISA, 18 foram </w:t>
      </w:r>
      <w:proofErr w:type="spellStart"/>
      <w:r w:rsidR="00611A7D" w:rsidRPr="00611A7D">
        <w:rPr>
          <w:i/>
        </w:rPr>
        <w:t>borde</w:t>
      </w:r>
      <w:r w:rsidR="007B045A">
        <w:rPr>
          <w:i/>
        </w:rPr>
        <w:t>r</w:t>
      </w:r>
      <w:r w:rsidR="00611A7D" w:rsidRPr="00611A7D">
        <w:rPr>
          <w:i/>
        </w:rPr>
        <w:t>line</w:t>
      </w:r>
      <w:proofErr w:type="spellEnd"/>
      <w:r w:rsidR="00611A7D">
        <w:t xml:space="preserve"> e 275 foram negativos.</w:t>
      </w:r>
    </w:p>
    <w:p w:rsidR="00F92DEF" w:rsidRDefault="00F92DEF" w:rsidP="00F92DEF">
      <w:pPr>
        <w:jc w:val="both"/>
      </w:pPr>
    </w:p>
    <w:p w:rsidR="00611A7D" w:rsidRDefault="00611A7D" w:rsidP="00F92DEF">
      <w:pPr>
        <w:jc w:val="both"/>
      </w:pPr>
      <w:r>
        <w:t xml:space="preserve">a) Inicialmente os autores calcularam a sensibilidade e a especificidade excluindo os resultados </w:t>
      </w:r>
      <w:proofErr w:type="spellStart"/>
      <w:r w:rsidRPr="00611A7D">
        <w:rPr>
          <w:i/>
        </w:rPr>
        <w:t>bordeline</w:t>
      </w:r>
      <w:proofErr w:type="spellEnd"/>
      <w:r>
        <w:t>. O que eles encontraram?</w:t>
      </w:r>
    </w:p>
    <w:p w:rsidR="00611A7D" w:rsidRDefault="00611A7D" w:rsidP="00F92DEF">
      <w:pPr>
        <w:jc w:val="both"/>
      </w:pPr>
      <w:r>
        <w:t xml:space="preserve">b) Em seguida, os autores assumiram duas decisões. Na primeira, os resultados </w:t>
      </w:r>
      <w:proofErr w:type="spellStart"/>
      <w:r w:rsidRPr="00611A7D">
        <w:rPr>
          <w:i/>
        </w:rPr>
        <w:t>borde</w:t>
      </w:r>
      <w:r w:rsidR="007B045A">
        <w:rPr>
          <w:i/>
        </w:rPr>
        <w:t>r</w:t>
      </w:r>
      <w:r w:rsidRPr="00611A7D">
        <w:rPr>
          <w:i/>
        </w:rPr>
        <w:t>line</w:t>
      </w:r>
      <w:proofErr w:type="spellEnd"/>
      <w:r>
        <w:t xml:space="preserve"> foram considerado</w:t>
      </w:r>
      <w:r w:rsidR="00827F2A">
        <w:t>s</w:t>
      </w:r>
      <w:r>
        <w:t xml:space="preserve"> positivos e na segunda foram considerados negativos. Qual a sensibilidade e a especificidade para cada uma dessas situações?</w:t>
      </w:r>
    </w:p>
    <w:p w:rsidR="00611A7D" w:rsidRDefault="00611A7D" w:rsidP="00F92DEF">
      <w:pPr>
        <w:jc w:val="both"/>
      </w:pPr>
      <w:r>
        <w:t>c) Comente os efeitos sobre a sensibilidade e a especificidade do teste ELISA das três decisões relatadas acima.</w:t>
      </w:r>
    </w:p>
    <w:p w:rsidR="00611A7D" w:rsidRDefault="00611A7D" w:rsidP="00F92DEF">
      <w:pPr>
        <w:jc w:val="both"/>
      </w:pPr>
      <w:r>
        <w:t xml:space="preserve">d) Qual delas você escolheria para realizar testes de </w:t>
      </w:r>
      <w:proofErr w:type="spellStart"/>
      <w:r w:rsidRPr="00611A7D">
        <w:rPr>
          <w:i/>
        </w:rPr>
        <w:t>screening</w:t>
      </w:r>
      <w:proofErr w:type="spellEnd"/>
      <w:r>
        <w:t xml:space="preserve"> em </w:t>
      </w:r>
      <w:r w:rsidR="00F92DEF">
        <w:t>doad</w:t>
      </w:r>
      <w:r>
        <w:t>ores de sangue?</w:t>
      </w:r>
    </w:p>
    <w:p w:rsidR="00D82DB8" w:rsidRDefault="00D82DB8" w:rsidP="00F92DEF">
      <w:pPr>
        <w:jc w:val="both"/>
      </w:pPr>
    </w:p>
    <w:p w:rsidR="00D933DB" w:rsidRDefault="00A172FA" w:rsidP="00D933DB">
      <w:pPr>
        <w:jc w:val="both"/>
      </w:pPr>
      <w:r>
        <w:rPr>
          <w:b/>
        </w:rPr>
        <w:t>3</w:t>
      </w:r>
      <w:r w:rsidR="00D933DB" w:rsidRPr="00C60238">
        <w:rPr>
          <w:b/>
        </w:rPr>
        <w:t>.</w:t>
      </w:r>
      <w:r w:rsidR="00D933DB">
        <w:t xml:space="preserve"> Um pesquisador, interessado em avaliar dois novos exames de glicemia de jejum para o diagnóstico de </w:t>
      </w:r>
      <w:r w:rsidR="00D933DB" w:rsidRPr="00096190">
        <w:rPr>
          <w:i/>
        </w:rPr>
        <w:t>diabetes mellitus</w:t>
      </w:r>
      <w:r w:rsidR="00D933DB">
        <w:t>, realizou o seguinte estudo: coletou amostras de sangue de 50 pacientes com diabetes confirmados e 50 amostras de pacientes normais. Aplicou os dois exames nas 100 amostras e encontrou os seguintes resultados de sensibilidade e especificidade para diferentes pontos de corte, conforme a tabela abaixo:</w:t>
      </w:r>
    </w:p>
    <w:tbl>
      <w:tblPr>
        <w:tblW w:w="10856" w:type="dxa"/>
        <w:jc w:val="center"/>
        <w:tblLook w:val="01E0" w:firstRow="1" w:lastRow="1" w:firstColumn="1" w:lastColumn="1" w:noHBand="0" w:noVBand="0"/>
      </w:tblPr>
      <w:tblGrid>
        <w:gridCol w:w="2077"/>
        <w:gridCol w:w="2119"/>
        <w:gridCol w:w="2230"/>
        <w:gridCol w:w="2126"/>
        <w:gridCol w:w="2304"/>
      </w:tblGrid>
      <w:tr w:rsidR="00D933DB" w:rsidTr="00F001FA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Ponto de corte</w:t>
            </w:r>
          </w:p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(mg%)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Exame A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Exame B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Sensibilidade (%)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D933DB" w:rsidRPr="009C3523" w:rsidRDefault="00F001FA" w:rsidP="004D3AD5">
            <w:pPr>
              <w:jc w:val="center"/>
              <w:rPr>
                <w:b/>
              </w:rPr>
            </w:pPr>
            <w:r>
              <w:rPr>
                <w:b/>
              </w:rPr>
              <w:t>Especificida</w:t>
            </w:r>
            <w:r w:rsidR="00D933DB" w:rsidRPr="009C3523">
              <w:rPr>
                <w:b/>
              </w:rPr>
              <w:t>de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Sensibilidade (%)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933DB" w:rsidRPr="009C3523" w:rsidRDefault="00F001FA" w:rsidP="004D3AD5">
            <w:pPr>
              <w:jc w:val="center"/>
              <w:rPr>
                <w:b/>
              </w:rPr>
            </w:pPr>
            <w:r>
              <w:rPr>
                <w:b/>
              </w:rPr>
              <w:t>Especificida</w:t>
            </w:r>
            <w:r w:rsidR="00D933DB" w:rsidRPr="009C3523">
              <w:rPr>
                <w:b/>
              </w:rPr>
              <w:t>de (%)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140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97,5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130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30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99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20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97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120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70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97,5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50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90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110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80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91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70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78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82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90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80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67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90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82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90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40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80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95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70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92,5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20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97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60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93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15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60</w:t>
            </w:r>
          </w:p>
        </w:tc>
        <w:tc>
          <w:tcPr>
            <w:tcW w:w="2119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100</w:t>
            </w:r>
          </w:p>
        </w:tc>
        <w:tc>
          <w:tcPr>
            <w:tcW w:w="2230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30</w:t>
            </w:r>
          </w:p>
        </w:tc>
        <w:tc>
          <w:tcPr>
            <w:tcW w:w="2126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95</w:t>
            </w:r>
          </w:p>
        </w:tc>
        <w:tc>
          <w:tcPr>
            <w:tcW w:w="2304" w:type="dxa"/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7,5</w:t>
            </w:r>
          </w:p>
        </w:tc>
      </w:tr>
      <w:tr w:rsidR="00D933DB" w:rsidTr="00F001FA">
        <w:trPr>
          <w:jc w:val="center"/>
        </w:trPr>
        <w:tc>
          <w:tcPr>
            <w:tcW w:w="2077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50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97,5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933DB" w:rsidRPr="009C3523" w:rsidRDefault="00D933DB" w:rsidP="004D3AD5">
            <w:pPr>
              <w:jc w:val="center"/>
              <w:rPr>
                <w:b/>
              </w:rPr>
            </w:pPr>
            <w:r w:rsidRPr="009C3523">
              <w:rPr>
                <w:b/>
              </w:rPr>
              <w:t>0,5</w:t>
            </w:r>
          </w:p>
        </w:tc>
      </w:tr>
    </w:tbl>
    <w:p w:rsidR="00D933DB" w:rsidRDefault="00D933DB" w:rsidP="00D933DB"/>
    <w:p w:rsidR="00D933DB" w:rsidRDefault="00D933DB" w:rsidP="00D933DB">
      <w:pPr>
        <w:jc w:val="both"/>
      </w:pPr>
      <w:r>
        <w:t>a) Construa a curva ROC (</w:t>
      </w:r>
      <w:proofErr w:type="spellStart"/>
      <w:r>
        <w:t>receiver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curve) para cada exame em um mesmo gráfico. Para isso, coloque a sensibilidade no eixo vertical e </w:t>
      </w:r>
      <w:r w:rsidR="00F001FA">
        <w:t xml:space="preserve">a </w:t>
      </w:r>
      <w:r>
        <w:t>especificidade</w:t>
      </w:r>
      <w:r w:rsidR="00F001FA">
        <w:t xml:space="preserve"> (1-E</w:t>
      </w:r>
      <w:r>
        <w:t>) no eixo horizontal.</w:t>
      </w:r>
    </w:p>
    <w:p w:rsidR="00335592" w:rsidRDefault="00D933DB" w:rsidP="00D933DB">
      <w:pPr>
        <w:jc w:val="both"/>
      </w:pPr>
      <w:r>
        <w:t xml:space="preserve">b) Qual dos exames é o melhor para o diagnóstico de </w:t>
      </w:r>
      <w:r w:rsidRPr="00FF3E4F">
        <w:rPr>
          <w:i/>
        </w:rPr>
        <w:t>diabetes mellitus</w:t>
      </w:r>
      <w:r>
        <w:t>? Justifique.</w:t>
      </w:r>
    </w:p>
    <w:sectPr w:rsidR="00335592" w:rsidSect="00D933D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C1"/>
    <w:rsid w:val="00020DDC"/>
    <w:rsid w:val="00067624"/>
    <w:rsid w:val="001A537B"/>
    <w:rsid w:val="001E3DDE"/>
    <w:rsid w:val="00312827"/>
    <w:rsid w:val="00316969"/>
    <w:rsid w:val="00335592"/>
    <w:rsid w:val="003674B9"/>
    <w:rsid w:val="003F1150"/>
    <w:rsid w:val="004C6C09"/>
    <w:rsid w:val="004D424F"/>
    <w:rsid w:val="004F10C3"/>
    <w:rsid w:val="006061E9"/>
    <w:rsid w:val="00611A7D"/>
    <w:rsid w:val="006B0EC2"/>
    <w:rsid w:val="00730F4A"/>
    <w:rsid w:val="0078337F"/>
    <w:rsid w:val="007B045A"/>
    <w:rsid w:val="00827F2A"/>
    <w:rsid w:val="008D6E9E"/>
    <w:rsid w:val="008E2843"/>
    <w:rsid w:val="0094617F"/>
    <w:rsid w:val="00983059"/>
    <w:rsid w:val="00A172FA"/>
    <w:rsid w:val="00AE242F"/>
    <w:rsid w:val="00C64135"/>
    <w:rsid w:val="00C82383"/>
    <w:rsid w:val="00D82DB8"/>
    <w:rsid w:val="00D933DB"/>
    <w:rsid w:val="00D953C1"/>
    <w:rsid w:val="00E405BB"/>
    <w:rsid w:val="00ED1977"/>
    <w:rsid w:val="00F001FA"/>
    <w:rsid w:val="00F25610"/>
    <w:rsid w:val="00F37F7B"/>
    <w:rsid w:val="00F7044A"/>
    <w:rsid w:val="00F82B3A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EA6D8"/>
  <w15:docId w15:val="{F11E1D15-F56F-4A70-8CA7-EFB8FC16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C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Nº 1 SOBRE TESTES DIAGÓSTICOS</vt:lpstr>
    </vt:vector>
  </TitlesOfParts>
  <Company>FAMERP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Nº 1 SOBRE TESTES DIAGÓSTICOS</dc:title>
  <dc:creator>32154</dc:creator>
  <cp:lastModifiedBy>Francisco</cp:lastModifiedBy>
  <cp:revision>6</cp:revision>
  <cp:lastPrinted>2009-05-08T18:31:00Z</cp:lastPrinted>
  <dcterms:created xsi:type="dcterms:W3CDTF">2012-08-13T16:14:00Z</dcterms:created>
  <dcterms:modified xsi:type="dcterms:W3CDTF">2019-04-15T21:00:00Z</dcterms:modified>
</cp:coreProperties>
</file>