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22" w:rsidRPr="005D3222" w:rsidRDefault="005D3222">
      <w:pPr>
        <w:rPr>
          <w:rFonts w:ascii="Times New Roman" w:hAnsi="Times New Roman" w:cs="Times New Roman"/>
          <w:b/>
          <w:sz w:val="28"/>
          <w:szCs w:val="28"/>
        </w:rPr>
      </w:pPr>
      <w:r w:rsidRPr="005D3222">
        <w:rPr>
          <w:rFonts w:ascii="Times New Roman" w:hAnsi="Times New Roman" w:cs="Times New Roman"/>
          <w:b/>
          <w:sz w:val="28"/>
          <w:szCs w:val="28"/>
        </w:rPr>
        <w:t>ATIVIDADE PRÁTICA 2:</w:t>
      </w:r>
    </w:p>
    <w:p w:rsidR="005D3222" w:rsidRDefault="005D3222">
      <w:r>
        <w:rPr>
          <w:noProof/>
          <w:lang w:eastAsia="pt-BR"/>
        </w:rPr>
        <w:drawing>
          <wp:inline distT="0" distB="0" distL="0" distR="0">
            <wp:extent cx="5400040" cy="8526837"/>
            <wp:effectExtent l="19050" t="0" r="0" b="0"/>
            <wp:docPr id="13" name="Imagem 13" descr="http://f.i.uol.com.br/folha/cotidiano/images/150933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.i.uol.com.br/folha/cotidiano/images/1509337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2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F65" w:rsidRDefault="00B77F65" w:rsidP="00573D98">
      <w:pPr>
        <w:spacing w:before="150" w:after="225" w:line="705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t-BR"/>
        </w:rPr>
      </w:pPr>
    </w:p>
    <w:p w:rsidR="000443EE" w:rsidRPr="000443EE" w:rsidRDefault="000443EE" w:rsidP="000443E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lang w:eastAsia="pt-BR"/>
        </w:rPr>
      </w:pPr>
      <w:r w:rsidRPr="000443EE">
        <w:rPr>
          <w:rFonts w:ascii="Times New Roman" w:eastAsia="Times New Roman" w:hAnsi="Times New Roman" w:cs="Times New Roman"/>
          <w:kern w:val="36"/>
          <w:lang w:eastAsia="pt-BR"/>
        </w:rPr>
        <w:lastRenderedPageBreak/>
        <w:t xml:space="preserve">Ricardo Henriques: A educação e os novos governantes </w:t>
      </w:r>
      <w:r w:rsidRPr="000443EE">
        <w:rPr>
          <w:rFonts w:ascii="Times New Roman" w:eastAsia="Times New Roman" w:hAnsi="Times New Roman" w:cs="Times New Roman"/>
          <w:lang w:eastAsia="pt-BR"/>
        </w:rPr>
        <w:t>01/01/2015  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 xml:space="preserve">O Brasil vive um momento importante com o início dos trabalhos dos novos gestores públicos nos Estados e na esfera federal. É, portanto, </w:t>
      </w:r>
      <w:proofErr w:type="gramStart"/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um período oportuno para dialogar com a sociedade sobre qual nação almejamos</w:t>
      </w:r>
      <w:proofErr w:type="gramEnd"/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 xml:space="preserve"> construir.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O Brasil que queremos não se faz em quatro anos, mas em um processo de longo prazo. Nesse ponto, a educação tem uma dimensão crucial para fomentar um processo de desenvolvimento com qualidade, e o ensino médio, um papel fundamental na efetiva redução de desigualdades e ampliação de oportunidades.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Maior desafio aos governantes, o ensino médio tem problemas graves a serem resolvidos, que passam pelo acesso dos jovens até sua permanência e conclusão com sucesso.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Vamos aos números: 20% dos meninos e meninas de 15 a 17 anos estão fora da escola e somente 50% deles estão na série esperada para suas idades. Dentre os jovens de 18 e 19 anos que concluíram o ensino fundamental, 47,7% não conseguiram concluir o ensino médio.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A evasão é enorme. E esse quadro está diretamente relacionado à baixa qualidade do ensino e à falta de atratividade aos jovens, que se sentem desconectados da escola, do que é ensinado e dos professores.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 xml:space="preserve">Para enfrentarmos essa situação, quatro elementos-chave deveriam ser prioridade e constar da agenda dos novos líderes que assumirão suas cadeiras a partir desta quinta-feira (1º): a) mudanças no currículo escolar, b) formação dos professores, c) aumento da jornada escolar e d) </w:t>
      </w:r>
      <w:proofErr w:type="gramStart"/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implementação</w:t>
      </w:r>
      <w:proofErr w:type="gramEnd"/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 xml:space="preserve"> de uma gestão escolar estratégica.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A conjunção desses fatores, hoje inadequados, gera mais desigualdades de resultados e leva grande parte dos nossos jovens a abandonar a sala de aula.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O currículo escolar hoje contém excesso de conteúdos enciclopédicos, sem aprofundamento de conceitos, não estimula a capacidade e a prática de pesquisa científica e não proporciona autonomia de escolha dos jovens frente aos seus projetos de vida.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Definir uma base nacional comum que oriente o currículo, diminuir o número de disciplinas obrigatórias e oferecer ao aluno opções de matérias pautadas na ciência, tecnologia, comunicação e informação podem promover uma grande transformação no ensino médio.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A formação dos professores, totalmente aquém dos desafios da sociedade do conhecimento e da informação e com pouca atenção para a didática, provoca enorme dificuldade para lidar com a complexidade dos desafios da sala de aula.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 xml:space="preserve">O aumento da jornada escolar, questão quase indiscutível hoje, deve acompanhar a mudança em direção a um ensino que proporcione o desenvolvimento cognitivo e </w:t>
      </w:r>
      <w:proofErr w:type="spellStart"/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socioemocional</w:t>
      </w:r>
      <w:proofErr w:type="spellEnd"/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 xml:space="preserve"> dos estudantes.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Por último, destaco a gestão escolar que, a partir de um diagnóstico contextualizado de cada ambiente escolar e da definição de metas, pode revolucionar a vida nas escolas e o desempenho dos alunos. É no cotidiano da escola, em cada decisão tomada pelos gestores das diversas esferas, que se concretiza o direito à aprendizagem.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Àqueles que assumirão governos a partir desta quinta-feira, seria importante não cair na armadilha do imediatismo dissociando o presente do futuro. Hoje precisamos pensar e projetar a sociedade do amanhã e fazer mudanças estruturais que somente a educação pode gerar, garantindo ensino de qualidade que promova o desenvolvimento das atuais e novas gerações.</w:t>
      </w:r>
    </w:p>
    <w:p w:rsidR="000443EE" w:rsidRPr="000443EE" w:rsidRDefault="000443EE" w:rsidP="000443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443E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RICARDO HENRIQUES</w:t>
      </w:r>
      <w:r w:rsidRPr="000443EE">
        <w:rPr>
          <w:rFonts w:ascii="Times New Roman" w:eastAsia="Times New Roman" w:hAnsi="Times New Roman" w:cs="Times New Roman"/>
          <w:color w:val="000000"/>
          <w:lang w:eastAsia="pt-BR"/>
        </w:rPr>
        <w:t>, 54, economista, é superintendente-executivo do Instituto Unibanco</w:t>
      </w:r>
    </w:p>
    <w:p w:rsidR="00193518" w:rsidRDefault="00193518"/>
    <w:sectPr w:rsidR="00193518" w:rsidSect="00B77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518"/>
    <w:rsid w:val="000443EE"/>
    <w:rsid w:val="00193518"/>
    <w:rsid w:val="00201E91"/>
    <w:rsid w:val="00460C8F"/>
    <w:rsid w:val="00573D98"/>
    <w:rsid w:val="005D3222"/>
    <w:rsid w:val="006469CA"/>
    <w:rsid w:val="00AA7F58"/>
    <w:rsid w:val="00B77F65"/>
    <w:rsid w:val="00E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18"/>
  </w:style>
  <w:style w:type="paragraph" w:styleId="Ttulo1">
    <w:name w:val="heading 1"/>
    <w:basedOn w:val="Normal"/>
    <w:link w:val="Ttulo1Char"/>
    <w:uiPriority w:val="9"/>
    <w:qFormat/>
    <w:rsid w:val="00573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51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73D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ye">
    <w:name w:val="eye"/>
    <w:basedOn w:val="Normal"/>
    <w:rsid w:val="0057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3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443EE"/>
  </w:style>
  <w:style w:type="character" w:customStyle="1" w:styleId="btn-caption">
    <w:name w:val="btn-caption"/>
    <w:basedOn w:val="Fontepargpadro"/>
    <w:rsid w:val="000443EE"/>
  </w:style>
  <w:style w:type="character" w:customStyle="1" w:styleId="counter">
    <w:name w:val="counter"/>
    <w:basedOn w:val="Fontepargpadro"/>
    <w:rsid w:val="000443EE"/>
  </w:style>
  <w:style w:type="character" w:styleId="Hyperlink">
    <w:name w:val="Hyperlink"/>
    <w:basedOn w:val="Fontepargpadro"/>
    <w:uiPriority w:val="99"/>
    <w:semiHidden/>
    <w:unhideWhenUsed/>
    <w:rsid w:val="000443EE"/>
    <w:rPr>
      <w:color w:val="0000FF"/>
      <w:u w:val="single"/>
    </w:rPr>
  </w:style>
  <w:style w:type="character" w:customStyle="1" w:styleId="label">
    <w:name w:val="label"/>
    <w:basedOn w:val="Fontepargpadro"/>
    <w:rsid w:val="000443EE"/>
  </w:style>
  <w:style w:type="paragraph" w:customStyle="1" w:styleId="tagline">
    <w:name w:val="tagline"/>
    <w:basedOn w:val="Normal"/>
    <w:rsid w:val="0004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736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2040154935">
              <w:marLeft w:val="-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68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098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2</cp:revision>
  <dcterms:created xsi:type="dcterms:W3CDTF">2015-09-28T23:06:00Z</dcterms:created>
  <dcterms:modified xsi:type="dcterms:W3CDTF">2015-09-28T23:06:00Z</dcterms:modified>
</cp:coreProperties>
</file>