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E4025" w14:textId="77777777" w:rsidR="00456F51" w:rsidRPr="0008754E" w:rsidRDefault="00456F51" w:rsidP="00456F51">
      <w:pPr>
        <w:jc w:val="center"/>
        <w:rPr>
          <w:b/>
          <w:sz w:val="28"/>
          <w:szCs w:val="28"/>
        </w:rPr>
      </w:pPr>
      <w:r w:rsidRPr="0008754E">
        <w:rPr>
          <w:b/>
          <w:sz w:val="28"/>
          <w:szCs w:val="28"/>
        </w:rPr>
        <w:t>Universidade de São Paulo</w:t>
      </w:r>
      <w:r w:rsidRPr="0008754E">
        <w:rPr>
          <w:b/>
          <w:sz w:val="28"/>
          <w:szCs w:val="28"/>
        </w:rPr>
        <w:br/>
        <w:t>Escola de Engenharia de São Carlos</w:t>
      </w:r>
      <w:r w:rsidRPr="0008754E">
        <w:rPr>
          <w:b/>
          <w:sz w:val="28"/>
          <w:szCs w:val="28"/>
        </w:rPr>
        <w:br/>
        <w:t>Departamento de Engenharia Elétrica e de Computação</w:t>
      </w:r>
    </w:p>
    <w:p w14:paraId="77BF71A7" w14:textId="77777777" w:rsidR="00456F51" w:rsidRPr="0008754E" w:rsidRDefault="00456F51" w:rsidP="00456F51">
      <w:pPr>
        <w:jc w:val="center"/>
        <w:rPr>
          <w:b/>
          <w:sz w:val="28"/>
          <w:szCs w:val="28"/>
        </w:rPr>
      </w:pPr>
    </w:p>
    <w:p w14:paraId="067805F1" w14:textId="61F8E16F" w:rsidR="00456F51" w:rsidRPr="0008754E" w:rsidRDefault="00456F51" w:rsidP="00456F51">
      <w:pPr>
        <w:jc w:val="center"/>
        <w:rPr>
          <w:b/>
          <w:sz w:val="28"/>
          <w:szCs w:val="28"/>
        </w:rPr>
      </w:pPr>
      <w:r w:rsidRPr="0008754E">
        <w:rPr>
          <w:b/>
          <w:sz w:val="28"/>
          <w:szCs w:val="28"/>
        </w:rPr>
        <w:t>SEL04</w:t>
      </w:r>
      <w:r w:rsidR="00B7532F">
        <w:rPr>
          <w:b/>
          <w:sz w:val="28"/>
          <w:szCs w:val="28"/>
        </w:rPr>
        <w:t>03</w:t>
      </w:r>
      <w:r w:rsidRPr="0008754E">
        <w:rPr>
          <w:b/>
          <w:sz w:val="28"/>
          <w:szCs w:val="28"/>
        </w:rPr>
        <w:t xml:space="preserve"> – Eletricidade </w:t>
      </w:r>
      <w:bookmarkStart w:id="0" w:name="_GoBack"/>
      <w:bookmarkEnd w:id="0"/>
    </w:p>
    <w:p w14:paraId="458892BE" w14:textId="77777777" w:rsidR="00456F51" w:rsidRPr="0008754E" w:rsidRDefault="00456F51" w:rsidP="00456F51">
      <w:pPr>
        <w:jc w:val="center"/>
        <w:rPr>
          <w:b/>
          <w:sz w:val="28"/>
          <w:szCs w:val="28"/>
        </w:rPr>
      </w:pPr>
      <w:r w:rsidRPr="0008754E">
        <w:rPr>
          <w:b/>
          <w:sz w:val="28"/>
          <w:szCs w:val="28"/>
        </w:rPr>
        <w:t>Prof. Dr. José Marcos Alves</w:t>
      </w:r>
    </w:p>
    <w:p w14:paraId="23725299" w14:textId="77777777" w:rsidR="00456F51" w:rsidRPr="0008754E" w:rsidRDefault="00456F51">
      <w:pPr>
        <w:rPr>
          <w:sz w:val="28"/>
          <w:szCs w:val="28"/>
        </w:rPr>
      </w:pPr>
    </w:p>
    <w:p w14:paraId="73D78DAC" w14:textId="77777777" w:rsidR="00456F51" w:rsidRPr="0008754E" w:rsidRDefault="00456F51">
      <w:pPr>
        <w:rPr>
          <w:sz w:val="28"/>
          <w:szCs w:val="28"/>
        </w:rPr>
      </w:pPr>
    </w:p>
    <w:p w14:paraId="2F62F460" w14:textId="77777777" w:rsidR="00456F51" w:rsidRPr="0008754E" w:rsidRDefault="00456F51">
      <w:pPr>
        <w:rPr>
          <w:sz w:val="28"/>
          <w:szCs w:val="28"/>
        </w:rPr>
      </w:pPr>
    </w:p>
    <w:p w14:paraId="0245C824" w14:textId="77777777" w:rsidR="00456F51" w:rsidRPr="0008754E" w:rsidRDefault="00456F51" w:rsidP="00456F51">
      <w:pPr>
        <w:jc w:val="center"/>
        <w:rPr>
          <w:b/>
          <w:sz w:val="40"/>
          <w:szCs w:val="40"/>
        </w:rPr>
      </w:pPr>
    </w:p>
    <w:p w14:paraId="6B4D2BDA" w14:textId="77777777" w:rsidR="00B7532F" w:rsidRDefault="00B7532F" w:rsidP="00B7532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Comprovação Experimental do </w:t>
      </w:r>
    </w:p>
    <w:p w14:paraId="4A1BC892" w14:textId="43FA1039" w:rsidR="00456F51" w:rsidRPr="0008754E" w:rsidRDefault="00863170" w:rsidP="00456F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Teorema de </w:t>
      </w:r>
      <w:proofErr w:type="spellStart"/>
      <w:r>
        <w:rPr>
          <w:b/>
          <w:sz w:val="44"/>
          <w:szCs w:val="44"/>
        </w:rPr>
        <w:t>Thév</w:t>
      </w:r>
      <w:r w:rsidR="0008754E" w:rsidRPr="0008754E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>n</w:t>
      </w:r>
      <w:r w:rsidR="0008754E" w:rsidRPr="0008754E">
        <w:rPr>
          <w:b/>
          <w:sz w:val="44"/>
          <w:szCs w:val="44"/>
        </w:rPr>
        <w:t>in</w:t>
      </w:r>
      <w:proofErr w:type="spellEnd"/>
      <w:r w:rsidR="0008754E" w:rsidRPr="0008754E">
        <w:rPr>
          <w:b/>
          <w:sz w:val="44"/>
          <w:szCs w:val="44"/>
        </w:rPr>
        <w:t xml:space="preserve"> (Circuito DC)</w:t>
      </w:r>
    </w:p>
    <w:p w14:paraId="26EA6B6D" w14:textId="77777777" w:rsidR="00456F51" w:rsidRPr="0008754E" w:rsidRDefault="00456F51">
      <w:pPr>
        <w:rPr>
          <w:sz w:val="28"/>
          <w:szCs w:val="28"/>
        </w:rPr>
      </w:pPr>
    </w:p>
    <w:p w14:paraId="0A27EBAC" w14:textId="77777777" w:rsidR="00456F51" w:rsidRDefault="00456F51">
      <w:pPr>
        <w:rPr>
          <w:sz w:val="28"/>
          <w:szCs w:val="28"/>
        </w:rPr>
      </w:pPr>
    </w:p>
    <w:p w14:paraId="3888EC5E" w14:textId="77777777" w:rsidR="0008754E" w:rsidRDefault="0008754E">
      <w:pPr>
        <w:rPr>
          <w:sz w:val="28"/>
          <w:szCs w:val="28"/>
        </w:rPr>
      </w:pPr>
    </w:p>
    <w:p w14:paraId="77E0A58A" w14:textId="77777777" w:rsidR="0008754E" w:rsidRPr="0008754E" w:rsidRDefault="0008754E">
      <w:pPr>
        <w:rPr>
          <w:sz w:val="28"/>
          <w:szCs w:val="28"/>
        </w:rPr>
      </w:pPr>
    </w:p>
    <w:p w14:paraId="003BA5B5" w14:textId="77777777" w:rsidR="00456F51" w:rsidRPr="0008754E" w:rsidRDefault="00456F51" w:rsidP="00456F51">
      <w:pPr>
        <w:jc w:val="center"/>
        <w:rPr>
          <w:sz w:val="28"/>
          <w:szCs w:val="28"/>
        </w:rPr>
      </w:pPr>
    </w:p>
    <w:p w14:paraId="206150C2" w14:textId="4616EBED" w:rsidR="00B7532F" w:rsidRPr="00B7532F" w:rsidRDefault="00B7532F" w:rsidP="00456F51">
      <w:pPr>
        <w:jc w:val="center"/>
        <w:rPr>
          <w:b/>
          <w:sz w:val="28"/>
          <w:szCs w:val="28"/>
        </w:rPr>
      </w:pPr>
      <w:r w:rsidRPr="00B7532F">
        <w:rPr>
          <w:b/>
          <w:sz w:val="28"/>
          <w:szCs w:val="28"/>
          <w:highlight w:val="yellow"/>
        </w:rPr>
        <w:t>Nomes do Alunos</w:t>
      </w:r>
      <w:r w:rsidR="00456F51" w:rsidRPr="00B7532F">
        <w:rPr>
          <w:b/>
          <w:sz w:val="28"/>
          <w:szCs w:val="28"/>
          <w:highlight w:val="yellow"/>
        </w:rPr>
        <w:t xml:space="preserve"> </w:t>
      </w:r>
      <w:r w:rsidRPr="00B7532F">
        <w:rPr>
          <w:b/>
          <w:sz w:val="28"/>
          <w:szCs w:val="28"/>
          <w:highlight w:val="yellow"/>
        </w:rPr>
        <w:t>- N</w:t>
      </w:r>
      <w:r w:rsidRPr="00B7532F">
        <w:rPr>
          <w:b/>
          <w:sz w:val="28"/>
          <w:szCs w:val="28"/>
          <w:highlight w:val="yellow"/>
          <w:vertAlign w:val="superscript"/>
        </w:rPr>
        <w:t>o</w:t>
      </w:r>
      <w:r w:rsidRPr="00B7532F">
        <w:rPr>
          <w:b/>
          <w:sz w:val="28"/>
          <w:szCs w:val="28"/>
          <w:highlight w:val="yellow"/>
        </w:rPr>
        <w:t xml:space="preserve"> </w:t>
      </w:r>
      <w:proofErr w:type="gramStart"/>
      <w:r w:rsidRPr="00B7532F">
        <w:rPr>
          <w:b/>
          <w:sz w:val="28"/>
          <w:szCs w:val="28"/>
          <w:highlight w:val="yellow"/>
        </w:rPr>
        <w:t xml:space="preserve">USP </w:t>
      </w:r>
      <w:r w:rsidR="00456F51" w:rsidRPr="00B7532F">
        <w:rPr>
          <w:b/>
          <w:sz w:val="28"/>
          <w:szCs w:val="28"/>
          <w:highlight w:val="yellow"/>
        </w:rPr>
        <w:t xml:space="preserve"> </w:t>
      </w:r>
      <w:r w:rsidRPr="00B7532F">
        <w:rPr>
          <w:b/>
          <w:sz w:val="28"/>
          <w:szCs w:val="28"/>
          <w:highlight w:val="yellow"/>
        </w:rPr>
        <w:t>-</w:t>
      </w:r>
      <w:proofErr w:type="gramEnd"/>
      <w:r w:rsidRPr="00B7532F">
        <w:rPr>
          <w:b/>
          <w:sz w:val="28"/>
          <w:szCs w:val="28"/>
          <w:highlight w:val="yellow"/>
        </w:rPr>
        <w:t xml:space="preserve"> e-mails</w:t>
      </w:r>
    </w:p>
    <w:p w14:paraId="600B37E4" w14:textId="77777777" w:rsidR="00456F51" w:rsidRPr="0008754E" w:rsidRDefault="00456F51">
      <w:pPr>
        <w:rPr>
          <w:sz w:val="28"/>
          <w:szCs w:val="28"/>
        </w:rPr>
      </w:pPr>
    </w:p>
    <w:p w14:paraId="296C0B6F" w14:textId="77777777" w:rsidR="00456F51" w:rsidRPr="0008754E" w:rsidRDefault="00456F51">
      <w:pPr>
        <w:rPr>
          <w:sz w:val="28"/>
          <w:szCs w:val="28"/>
        </w:rPr>
      </w:pPr>
    </w:p>
    <w:p w14:paraId="30FF607D" w14:textId="77777777" w:rsidR="00456F51" w:rsidRPr="0008754E" w:rsidRDefault="00456F51">
      <w:pPr>
        <w:rPr>
          <w:sz w:val="28"/>
          <w:szCs w:val="28"/>
        </w:rPr>
      </w:pPr>
    </w:p>
    <w:p w14:paraId="502579F8" w14:textId="543B5314" w:rsidR="004E445A" w:rsidRPr="0008754E" w:rsidRDefault="00456F51" w:rsidP="00456F51">
      <w:pPr>
        <w:jc w:val="center"/>
        <w:rPr>
          <w:b/>
          <w:sz w:val="28"/>
          <w:szCs w:val="28"/>
        </w:rPr>
      </w:pPr>
      <w:r w:rsidRPr="0008754E">
        <w:rPr>
          <w:b/>
          <w:sz w:val="28"/>
          <w:szCs w:val="28"/>
        </w:rPr>
        <w:t>São Carlos</w:t>
      </w:r>
      <w:r w:rsidR="00B7532F">
        <w:rPr>
          <w:b/>
          <w:sz w:val="28"/>
          <w:szCs w:val="28"/>
        </w:rPr>
        <w:t xml:space="preserve"> - SP</w:t>
      </w:r>
      <w:r w:rsidRPr="0008754E">
        <w:rPr>
          <w:b/>
          <w:sz w:val="28"/>
          <w:szCs w:val="28"/>
        </w:rPr>
        <w:br/>
      </w:r>
      <w:r w:rsidR="00B7532F" w:rsidRPr="00B7532F">
        <w:rPr>
          <w:b/>
          <w:sz w:val="28"/>
          <w:szCs w:val="28"/>
          <w:highlight w:val="yellow"/>
        </w:rPr>
        <w:t>Data</w:t>
      </w:r>
    </w:p>
    <w:p w14:paraId="48C501C6" w14:textId="77777777" w:rsidR="004E445A" w:rsidRPr="0008754E" w:rsidRDefault="004E445A">
      <w:pPr>
        <w:rPr>
          <w:b/>
          <w:sz w:val="28"/>
          <w:szCs w:val="28"/>
        </w:rPr>
      </w:pPr>
      <w:r w:rsidRPr="0008754E">
        <w:rPr>
          <w:b/>
          <w:sz w:val="28"/>
          <w:szCs w:val="28"/>
        </w:rPr>
        <w:br w:type="page"/>
      </w:r>
    </w:p>
    <w:p w14:paraId="48E1EB3C" w14:textId="77777777" w:rsidR="004E445A" w:rsidRPr="0008754E" w:rsidRDefault="004E445A" w:rsidP="004E445A">
      <w:pPr>
        <w:spacing w:after="0" w:line="240" w:lineRule="auto"/>
        <w:ind w:right="618"/>
        <w:jc w:val="both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1E0A42A0" w14:textId="77777777" w:rsidR="004E445A" w:rsidRPr="0008754E" w:rsidRDefault="004E445A" w:rsidP="004E445A">
      <w:pPr>
        <w:spacing w:after="0" w:line="240" w:lineRule="auto"/>
        <w:ind w:right="618"/>
        <w:jc w:val="right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Style w:val="SombreamentoClaro-nfase5"/>
        <w:tblW w:w="9180" w:type="dxa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134"/>
      </w:tblGrid>
      <w:tr w:rsidR="004E445A" w:rsidRPr="0008754E" w14:paraId="550D19CF" w14:textId="77777777" w:rsidTr="00775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0AAAC833" w14:textId="77777777" w:rsidR="004E445A" w:rsidRPr="0008754E" w:rsidRDefault="00775DBA" w:rsidP="00775DBA">
            <w:pPr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Índice</w:t>
            </w:r>
          </w:p>
        </w:tc>
        <w:tc>
          <w:tcPr>
            <w:tcW w:w="1275" w:type="dxa"/>
          </w:tcPr>
          <w:p w14:paraId="54CEF85C" w14:textId="77777777" w:rsidR="004E445A" w:rsidRPr="0008754E" w:rsidRDefault="004E445A" w:rsidP="004E4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231AC53A" w14:textId="77777777" w:rsidR="004E445A" w:rsidRPr="0008754E" w:rsidRDefault="004E445A" w:rsidP="004E4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Pág.</w:t>
            </w:r>
          </w:p>
        </w:tc>
      </w:tr>
      <w:tr w:rsidR="004E445A" w:rsidRPr="0008754E" w14:paraId="664E2875" w14:textId="77777777" w:rsidTr="0077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2A40EEF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71" w:type="dxa"/>
            <w:gridSpan w:val="2"/>
          </w:tcPr>
          <w:p w14:paraId="1ADDE6E1" w14:textId="77777777" w:rsidR="004E445A" w:rsidRPr="0008754E" w:rsidRDefault="004E445A" w:rsidP="004E4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Resumo</w:t>
            </w:r>
          </w:p>
        </w:tc>
        <w:tc>
          <w:tcPr>
            <w:tcW w:w="1134" w:type="dxa"/>
          </w:tcPr>
          <w:p w14:paraId="4DEF098C" w14:textId="77777777" w:rsidR="004E445A" w:rsidRPr="0008754E" w:rsidRDefault="004E445A" w:rsidP="004E445A">
            <w:pPr>
              <w:tabs>
                <w:tab w:val="left" w:pos="45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E445A" w:rsidRPr="0008754E" w14:paraId="04140A88" w14:textId="77777777" w:rsidTr="00775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730038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7371" w:type="dxa"/>
            <w:gridSpan w:val="2"/>
          </w:tcPr>
          <w:p w14:paraId="59DC5DE0" w14:textId="77777777" w:rsidR="004E445A" w:rsidRPr="0008754E" w:rsidRDefault="004E445A" w:rsidP="004E4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Introdução</w:t>
            </w:r>
          </w:p>
        </w:tc>
        <w:tc>
          <w:tcPr>
            <w:tcW w:w="1134" w:type="dxa"/>
          </w:tcPr>
          <w:p w14:paraId="760A4C0A" w14:textId="77777777" w:rsidR="004E445A" w:rsidRPr="0008754E" w:rsidRDefault="004E445A" w:rsidP="004E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E445A" w:rsidRPr="0008754E" w14:paraId="068FCC2D" w14:textId="77777777" w:rsidTr="0077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E4B04B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7371" w:type="dxa"/>
            <w:gridSpan w:val="2"/>
          </w:tcPr>
          <w:p w14:paraId="534BD927" w14:textId="77777777" w:rsidR="004E445A" w:rsidRPr="0008754E" w:rsidRDefault="004E445A" w:rsidP="004E4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Material e Método</w:t>
            </w:r>
          </w:p>
        </w:tc>
        <w:tc>
          <w:tcPr>
            <w:tcW w:w="1134" w:type="dxa"/>
          </w:tcPr>
          <w:p w14:paraId="1FD697F1" w14:textId="77777777" w:rsidR="004E445A" w:rsidRPr="0008754E" w:rsidRDefault="004E445A" w:rsidP="004E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4E445A" w:rsidRPr="0008754E" w14:paraId="11BF7AB7" w14:textId="77777777" w:rsidTr="00775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59882BC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7371" w:type="dxa"/>
            <w:gridSpan w:val="2"/>
          </w:tcPr>
          <w:p w14:paraId="56DC3C77" w14:textId="77777777" w:rsidR="004E445A" w:rsidRPr="0008754E" w:rsidRDefault="004E445A" w:rsidP="004E4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Resultados</w:t>
            </w:r>
          </w:p>
        </w:tc>
        <w:tc>
          <w:tcPr>
            <w:tcW w:w="1134" w:type="dxa"/>
          </w:tcPr>
          <w:p w14:paraId="5A0876B9" w14:textId="77777777" w:rsidR="004E445A" w:rsidRPr="0008754E" w:rsidRDefault="004E445A" w:rsidP="004E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4E445A" w:rsidRPr="0008754E" w14:paraId="42ADB3D6" w14:textId="77777777" w:rsidTr="0077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9D37A58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7371" w:type="dxa"/>
            <w:gridSpan w:val="2"/>
          </w:tcPr>
          <w:p w14:paraId="41098731" w14:textId="77777777" w:rsidR="004E445A" w:rsidRPr="0008754E" w:rsidRDefault="004E445A" w:rsidP="004E4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Discussão e Conclusão</w:t>
            </w:r>
          </w:p>
        </w:tc>
        <w:tc>
          <w:tcPr>
            <w:tcW w:w="1134" w:type="dxa"/>
          </w:tcPr>
          <w:p w14:paraId="25943B25" w14:textId="77777777" w:rsidR="004E445A" w:rsidRPr="0008754E" w:rsidRDefault="004E445A" w:rsidP="004E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4E445A" w:rsidRPr="0008754E" w14:paraId="379B4EB4" w14:textId="77777777" w:rsidTr="00775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CD8F7D4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7371" w:type="dxa"/>
            <w:gridSpan w:val="2"/>
          </w:tcPr>
          <w:p w14:paraId="4AA846BF" w14:textId="77777777" w:rsidR="004E445A" w:rsidRPr="0008754E" w:rsidRDefault="004E445A" w:rsidP="004E4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Referências Bibliográficas</w:t>
            </w:r>
          </w:p>
        </w:tc>
        <w:tc>
          <w:tcPr>
            <w:tcW w:w="1134" w:type="dxa"/>
          </w:tcPr>
          <w:p w14:paraId="34AEF936" w14:textId="77777777" w:rsidR="004E445A" w:rsidRPr="0008754E" w:rsidRDefault="00775DBA" w:rsidP="004E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</w:tbl>
    <w:p w14:paraId="5C27312C" w14:textId="77777777" w:rsidR="004E445A" w:rsidRPr="0008754E" w:rsidRDefault="004E445A" w:rsidP="004E445A">
      <w:pPr>
        <w:spacing w:after="0" w:line="240" w:lineRule="auto"/>
        <w:ind w:right="618"/>
        <w:jc w:val="both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66964065" w14:textId="77777777" w:rsidR="004E445A" w:rsidRPr="0008754E" w:rsidRDefault="004E445A" w:rsidP="004E445A">
      <w:pPr>
        <w:spacing w:after="0" w:line="240" w:lineRule="auto"/>
        <w:ind w:right="618"/>
        <w:jc w:val="both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Style w:val="SombreamentoClaro-nfase5"/>
        <w:tblW w:w="9180" w:type="dxa"/>
        <w:tblLook w:val="04A0" w:firstRow="1" w:lastRow="0" w:firstColumn="1" w:lastColumn="0" w:noHBand="0" w:noVBand="1"/>
      </w:tblPr>
      <w:tblGrid>
        <w:gridCol w:w="658"/>
        <w:gridCol w:w="6113"/>
        <w:gridCol w:w="1417"/>
        <w:gridCol w:w="992"/>
      </w:tblGrid>
      <w:tr w:rsidR="004E445A" w:rsidRPr="0008754E" w14:paraId="6B5628B5" w14:textId="77777777" w:rsidTr="00775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2D31539C" w14:textId="77777777" w:rsidR="004E445A" w:rsidRPr="0008754E" w:rsidRDefault="00775DBA" w:rsidP="00775DBA">
            <w:pPr>
              <w:ind w:right="618"/>
              <w:jc w:val="both"/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Lista de Figuras</w:t>
            </w:r>
          </w:p>
        </w:tc>
        <w:tc>
          <w:tcPr>
            <w:tcW w:w="1417" w:type="dxa"/>
          </w:tcPr>
          <w:p w14:paraId="5861573F" w14:textId="77777777" w:rsidR="004E445A" w:rsidRPr="0008754E" w:rsidRDefault="004E445A" w:rsidP="004E4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14:paraId="295CE1FB" w14:textId="77777777" w:rsidR="004E445A" w:rsidRPr="0008754E" w:rsidRDefault="004E445A" w:rsidP="004E445A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Pág.</w:t>
            </w:r>
          </w:p>
        </w:tc>
      </w:tr>
      <w:tr w:rsidR="004E445A" w:rsidRPr="0008754E" w14:paraId="09CA92C6" w14:textId="77777777" w:rsidTr="0077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63648F61" w14:textId="77777777" w:rsidR="004E445A" w:rsidRPr="00775DBA" w:rsidRDefault="004E445A" w:rsidP="004E445A">
            <w:pPr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1.1</w:t>
            </w:r>
          </w:p>
        </w:tc>
        <w:tc>
          <w:tcPr>
            <w:tcW w:w="7530" w:type="dxa"/>
            <w:gridSpan w:val="2"/>
          </w:tcPr>
          <w:p w14:paraId="23DD5E2C" w14:textId="77777777" w:rsidR="004E445A" w:rsidRPr="00775DBA" w:rsidRDefault="004E445A" w:rsidP="004E44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cs="Times New Roman"/>
                <w:color w:val="auto"/>
                <w:sz w:val="24"/>
                <w:szCs w:val="24"/>
              </w:rPr>
              <w:t>Circuito DC composto por resistores e uma fonte de tensão.</w:t>
            </w:r>
          </w:p>
        </w:tc>
        <w:tc>
          <w:tcPr>
            <w:tcW w:w="992" w:type="dxa"/>
          </w:tcPr>
          <w:p w14:paraId="7E7280F7" w14:textId="77777777" w:rsidR="004E445A" w:rsidRPr="0008754E" w:rsidRDefault="004E445A" w:rsidP="004E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4E445A" w:rsidRPr="0008754E" w14:paraId="1AD21129" w14:textId="77777777" w:rsidTr="00775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B6D5FF7" w14:textId="77777777" w:rsidR="004E445A" w:rsidRPr="00775DBA" w:rsidRDefault="004E445A" w:rsidP="004E445A">
            <w:pPr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1.2</w:t>
            </w:r>
          </w:p>
        </w:tc>
        <w:tc>
          <w:tcPr>
            <w:tcW w:w="7530" w:type="dxa"/>
            <w:gridSpan w:val="2"/>
          </w:tcPr>
          <w:p w14:paraId="6E075CBF" w14:textId="77777777" w:rsidR="004E445A" w:rsidRPr="00775DBA" w:rsidRDefault="004E445A" w:rsidP="004E44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cs="Times New Roman"/>
                <w:color w:val="auto"/>
                <w:sz w:val="24"/>
                <w:szCs w:val="24"/>
              </w:rPr>
              <w:t>Circuito aberto nos pontos a e b.</w:t>
            </w:r>
          </w:p>
        </w:tc>
        <w:tc>
          <w:tcPr>
            <w:tcW w:w="992" w:type="dxa"/>
          </w:tcPr>
          <w:p w14:paraId="2B7DF94F" w14:textId="77777777" w:rsidR="004E445A" w:rsidRPr="0008754E" w:rsidRDefault="004E445A" w:rsidP="004E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E445A" w:rsidRPr="0008754E" w14:paraId="6E5AA5FE" w14:textId="77777777" w:rsidTr="0077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7E913FC" w14:textId="77777777" w:rsidR="004E445A" w:rsidRPr="00775DBA" w:rsidRDefault="004E445A" w:rsidP="004E445A">
            <w:pPr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1.3</w:t>
            </w:r>
          </w:p>
        </w:tc>
        <w:tc>
          <w:tcPr>
            <w:tcW w:w="7530" w:type="dxa"/>
            <w:gridSpan w:val="2"/>
          </w:tcPr>
          <w:p w14:paraId="13B065F8" w14:textId="77777777" w:rsidR="004E445A" w:rsidRPr="00775DBA" w:rsidRDefault="004E445A" w:rsidP="004E44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cs="Times New Roman"/>
                <w:color w:val="auto"/>
                <w:sz w:val="24"/>
                <w:szCs w:val="24"/>
              </w:rPr>
              <w:t>Circuito com fonte de tensão substituída por curto-circuito.</w:t>
            </w:r>
          </w:p>
        </w:tc>
        <w:tc>
          <w:tcPr>
            <w:tcW w:w="992" w:type="dxa"/>
          </w:tcPr>
          <w:p w14:paraId="71449024" w14:textId="77777777" w:rsidR="004E445A" w:rsidRPr="0008754E" w:rsidRDefault="004E445A" w:rsidP="004E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4E445A" w:rsidRPr="0008754E" w14:paraId="6DB9614C" w14:textId="77777777" w:rsidTr="00775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69EF74A" w14:textId="77777777" w:rsidR="004E445A" w:rsidRPr="00775DBA" w:rsidRDefault="004E445A" w:rsidP="004E445A">
            <w:pPr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1.4</w:t>
            </w:r>
          </w:p>
        </w:tc>
        <w:tc>
          <w:tcPr>
            <w:tcW w:w="7530" w:type="dxa"/>
            <w:gridSpan w:val="2"/>
          </w:tcPr>
          <w:p w14:paraId="3B8188A8" w14:textId="77777777" w:rsidR="004E445A" w:rsidRPr="00775DBA" w:rsidRDefault="004E445A" w:rsidP="004E44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cs="Times New Roman"/>
                <w:color w:val="auto"/>
                <w:sz w:val="24"/>
                <w:szCs w:val="24"/>
              </w:rPr>
              <w:t>Restituição do circuito aberto para calcular a diferença de potencial entre os pontos a e b.</w:t>
            </w:r>
          </w:p>
        </w:tc>
        <w:tc>
          <w:tcPr>
            <w:tcW w:w="992" w:type="dxa"/>
          </w:tcPr>
          <w:p w14:paraId="73646667" w14:textId="77777777" w:rsidR="004E445A" w:rsidRPr="0008754E" w:rsidRDefault="004E445A" w:rsidP="004E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4E445A" w:rsidRPr="0008754E" w14:paraId="69C66F10" w14:textId="77777777" w:rsidTr="0077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7BD67F64" w14:textId="77777777" w:rsidR="004E445A" w:rsidRPr="00775DBA" w:rsidRDefault="004E445A" w:rsidP="004E445A">
            <w:pPr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1.5</w:t>
            </w:r>
          </w:p>
        </w:tc>
        <w:tc>
          <w:tcPr>
            <w:tcW w:w="7530" w:type="dxa"/>
            <w:gridSpan w:val="2"/>
          </w:tcPr>
          <w:p w14:paraId="6EE216FC" w14:textId="77777777" w:rsidR="004E445A" w:rsidRPr="00775DBA" w:rsidRDefault="004E445A" w:rsidP="004E44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cs="Times New Roman"/>
                <w:color w:val="auto"/>
                <w:sz w:val="24"/>
                <w:szCs w:val="24"/>
              </w:rPr>
              <w:t xml:space="preserve">Circuito Equivalente de </w:t>
            </w:r>
            <w:proofErr w:type="spellStart"/>
            <w:r w:rsidRPr="00775DBA">
              <w:rPr>
                <w:rFonts w:cs="Times New Roman"/>
                <w:color w:val="auto"/>
                <w:sz w:val="24"/>
                <w:szCs w:val="24"/>
              </w:rPr>
              <w:t>Thévenin</w:t>
            </w:r>
            <w:proofErr w:type="spellEnd"/>
            <w:r w:rsidRPr="00775DBA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298C4E5" w14:textId="77777777" w:rsidR="004E445A" w:rsidRPr="0008754E" w:rsidRDefault="004E445A" w:rsidP="004E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4E445A" w:rsidRPr="0008754E" w14:paraId="7E447565" w14:textId="77777777" w:rsidTr="00775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7C9FABF9" w14:textId="77777777" w:rsidR="004E445A" w:rsidRPr="00775DBA" w:rsidRDefault="004E445A" w:rsidP="004E445A">
            <w:pPr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7530" w:type="dxa"/>
            <w:gridSpan w:val="2"/>
          </w:tcPr>
          <w:p w14:paraId="149576A1" w14:textId="77777777" w:rsidR="004E445A" w:rsidRPr="00775DBA" w:rsidRDefault="004E445A" w:rsidP="00775D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cs="Times New Roman"/>
                <w:color w:val="auto"/>
                <w:sz w:val="24"/>
                <w:szCs w:val="24"/>
              </w:rPr>
              <w:t xml:space="preserve">Circuito DC </w:t>
            </w:r>
            <w:r w:rsidR="00775DBA">
              <w:rPr>
                <w:rFonts w:cs="Times New Roman"/>
                <w:color w:val="auto"/>
                <w:sz w:val="24"/>
                <w:szCs w:val="24"/>
              </w:rPr>
              <w:t>analisado</w:t>
            </w:r>
            <w:r w:rsidRPr="00775DBA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4F4CC0A" w14:textId="77777777" w:rsidR="004E445A" w:rsidRPr="0008754E" w:rsidRDefault="004E445A" w:rsidP="004E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4E445A" w:rsidRPr="0008754E" w14:paraId="6CC17801" w14:textId="77777777" w:rsidTr="0077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35894C3" w14:textId="77777777" w:rsidR="004E445A" w:rsidRPr="00775DBA" w:rsidRDefault="004E445A" w:rsidP="004E445A">
            <w:pPr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2.2</w:t>
            </w:r>
          </w:p>
        </w:tc>
        <w:tc>
          <w:tcPr>
            <w:tcW w:w="7530" w:type="dxa"/>
            <w:gridSpan w:val="2"/>
          </w:tcPr>
          <w:p w14:paraId="184FB411" w14:textId="77777777" w:rsidR="004E445A" w:rsidRPr="00775DBA" w:rsidRDefault="004E445A" w:rsidP="004E44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cs="Times New Roman"/>
                <w:color w:val="auto"/>
                <w:sz w:val="24"/>
                <w:szCs w:val="24"/>
              </w:rPr>
              <w:t xml:space="preserve">Circuito Equivalente de </w:t>
            </w:r>
            <w:proofErr w:type="spellStart"/>
            <w:r w:rsidRPr="00775DBA">
              <w:rPr>
                <w:rFonts w:cs="Times New Roman"/>
                <w:color w:val="auto"/>
                <w:sz w:val="24"/>
                <w:szCs w:val="24"/>
              </w:rPr>
              <w:t>Thévenin</w:t>
            </w:r>
            <w:proofErr w:type="spellEnd"/>
            <w:r w:rsidRPr="00775DBA">
              <w:rPr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4BB9EA2" w14:textId="77777777" w:rsidR="004E445A" w:rsidRPr="0008754E" w:rsidRDefault="004E445A" w:rsidP="004E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</w:tbl>
    <w:p w14:paraId="55259F52" w14:textId="77777777" w:rsidR="004E445A" w:rsidRPr="0008754E" w:rsidRDefault="004E445A" w:rsidP="004E445A">
      <w:pPr>
        <w:spacing w:after="0" w:line="240" w:lineRule="auto"/>
        <w:ind w:right="618"/>
        <w:jc w:val="both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1F5DE86E" w14:textId="77777777" w:rsidR="004E445A" w:rsidRPr="0008754E" w:rsidRDefault="004E445A" w:rsidP="004E445A">
      <w:pPr>
        <w:spacing w:after="0" w:line="240" w:lineRule="auto"/>
        <w:ind w:right="618"/>
        <w:jc w:val="both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Style w:val="SombreamentoClaro-nfase5"/>
        <w:tblW w:w="9180" w:type="dxa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134"/>
      </w:tblGrid>
      <w:tr w:rsidR="00775DBA" w:rsidRPr="00775DBA" w14:paraId="5F7F6FDD" w14:textId="77777777" w:rsidTr="00775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</w:tcPr>
          <w:p w14:paraId="70AA7D0E" w14:textId="77777777" w:rsidR="004E445A" w:rsidRPr="00775DBA" w:rsidRDefault="00775DBA" w:rsidP="00775DBA">
            <w:pPr>
              <w:ind w:right="618"/>
              <w:jc w:val="both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Lista de Tabelas</w:t>
            </w:r>
          </w:p>
        </w:tc>
        <w:tc>
          <w:tcPr>
            <w:tcW w:w="1275" w:type="dxa"/>
          </w:tcPr>
          <w:p w14:paraId="578C6BA9" w14:textId="77777777" w:rsidR="004E445A" w:rsidRPr="00775DBA" w:rsidRDefault="004E445A" w:rsidP="004E4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14:paraId="410B09B0" w14:textId="77777777" w:rsidR="004E445A" w:rsidRPr="00775DBA" w:rsidRDefault="004E445A" w:rsidP="004E4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Pág.</w:t>
            </w:r>
          </w:p>
        </w:tc>
      </w:tr>
      <w:tr w:rsidR="00775DBA" w:rsidRPr="00775DBA" w14:paraId="20C575BC" w14:textId="77777777" w:rsidTr="00775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6F363B4" w14:textId="77777777" w:rsidR="004E445A" w:rsidRPr="00775DBA" w:rsidRDefault="004E445A" w:rsidP="004E445A">
            <w:pPr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3.1</w:t>
            </w:r>
          </w:p>
        </w:tc>
        <w:tc>
          <w:tcPr>
            <w:tcW w:w="7371" w:type="dxa"/>
            <w:gridSpan w:val="2"/>
          </w:tcPr>
          <w:p w14:paraId="3244B1E1" w14:textId="77777777" w:rsidR="004E445A" w:rsidRPr="00775DBA" w:rsidRDefault="004E445A" w:rsidP="004E4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</w:rPr>
              <w:t>Resistência e diferença de potencial equivalentes teóricas</w:t>
            </w:r>
          </w:p>
        </w:tc>
        <w:tc>
          <w:tcPr>
            <w:tcW w:w="1134" w:type="dxa"/>
          </w:tcPr>
          <w:p w14:paraId="1068D524" w14:textId="77777777" w:rsidR="004E445A" w:rsidRPr="00775DBA" w:rsidRDefault="004E445A" w:rsidP="004E4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775DBA" w:rsidRPr="00775DBA" w14:paraId="4C29C5CF" w14:textId="77777777" w:rsidTr="00775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4274DA" w14:textId="77777777" w:rsidR="004E445A" w:rsidRPr="00775DBA" w:rsidRDefault="004E445A" w:rsidP="004E445A">
            <w:pPr>
              <w:jc w:val="center"/>
              <w:rPr>
                <w:rFonts w:eastAsia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3.2</w:t>
            </w:r>
          </w:p>
        </w:tc>
        <w:tc>
          <w:tcPr>
            <w:tcW w:w="7371" w:type="dxa"/>
            <w:gridSpan w:val="2"/>
          </w:tcPr>
          <w:p w14:paraId="5A89BAF1" w14:textId="77777777" w:rsidR="004E445A" w:rsidRPr="00775DBA" w:rsidRDefault="009D2BCC" w:rsidP="004E4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cs="Times New Roman"/>
                <w:color w:val="auto"/>
                <w:sz w:val="24"/>
                <w:szCs w:val="24"/>
              </w:rPr>
              <w:t>Valores da corrente, calculada teoricamente e medida experimentalmente, em função do resistor analisado.</w:t>
            </w:r>
          </w:p>
        </w:tc>
        <w:tc>
          <w:tcPr>
            <w:tcW w:w="1134" w:type="dxa"/>
          </w:tcPr>
          <w:p w14:paraId="70D59108" w14:textId="77777777" w:rsidR="004E445A" w:rsidRPr="00775DBA" w:rsidRDefault="004E445A" w:rsidP="004E4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775DBA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</w:tbl>
    <w:p w14:paraId="7996713C" w14:textId="77777777" w:rsidR="004E445A" w:rsidRPr="0008754E" w:rsidRDefault="004E445A" w:rsidP="004E445A">
      <w:pPr>
        <w:spacing w:after="0" w:line="360" w:lineRule="auto"/>
        <w:ind w:right="618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1B82FF3D" w14:textId="77777777" w:rsidR="004E445A" w:rsidRPr="0008754E" w:rsidRDefault="004E445A">
      <w:pP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 w:rsidRPr="0008754E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14:paraId="0B868521" w14:textId="77777777" w:rsidR="004E445A" w:rsidRPr="0008754E" w:rsidRDefault="004E445A" w:rsidP="004E445A">
      <w:pPr>
        <w:spacing w:after="0" w:line="360" w:lineRule="auto"/>
        <w:ind w:right="618"/>
        <w:jc w:val="both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42ADFEC8" w14:textId="77777777" w:rsidR="004E445A" w:rsidRPr="0008754E" w:rsidRDefault="004E445A" w:rsidP="004E445A">
      <w:pPr>
        <w:spacing w:after="0" w:line="360" w:lineRule="auto"/>
        <w:ind w:right="618"/>
        <w:jc w:val="both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8754E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>Resumo</w:t>
      </w:r>
    </w:p>
    <w:p w14:paraId="2814168D" w14:textId="77777777" w:rsidR="004E445A" w:rsidRDefault="004E445A" w:rsidP="004E445A">
      <w:pPr>
        <w:spacing w:after="0" w:line="360" w:lineRule="auto"/>
        <w:ind w:right="618"/>
        <w:jc w:val="both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14:paraId="25B1D52C" w14:textId="77777777" w:rsidR="004E445A" w:rsidRPr="0008754E" w:rsidRDefault="00863170" w:rsidP="0055127A">
      <w:pPr>
        <w:tabs>
          <w:tab w:val="left" w:pos="8504"/>
        </w:tabs>
        <w:spacing w:after="0" w:line="360" w:lineRule="auto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Um circuito de corrente contínua (DC) composto de resistores em série e em paralelo</w:t>
      </w:r>
      <w:r w:rsidR="0055127A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foi implementado em </w:t>
      </w:r>
      <w:r w:rsidRPr="00863170">
        <w:rPr>
          <w:rFonts w:eastAsia="Times New Roman" w:cs="Times New Roman"/>
          <w:i/>
          <w:color w:val="000000"/>
          <w:sz w:val="24"/>
          <w:szCs w:val="24"/>
          <w:bdr w:val="none" w:sz="0" w:space="0" w:color="auto" w:frame="1"/>
        </w:rPr>
        <w:t>protoboard</w:t>
      </w:r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a fim de medir a resistência equivalente e a diferença de potencial de </w:t>
      </w:r>
      <w:proofErr w:type="spellStart"/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Thévenin</w:t>
      </w:r>
      <w:proofErr w:type="spellEnd"/>
      <w:r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entre dois pontos arbitrários do circuito, de forma a facilitar a analise do componente inserido entre estes terminais.</w:t>
      </w:r>
      <w:r w:rsidR="004E445A" w:rsidRPr="0008754E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24BCA6F" w14:textId="77777777" w:rsidR="004E445A" w:rsidRPr="0008754E" w:rsidRDefault="004E445A" w:rsidP="004E445A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0A1C8D0" w14:textId="77777777" w:rsidR="004E445A" w:rsidRPr="0008754E" w:rsidRDefault="004E445A" w:rsidP="004E445A">
      <w:pPr>
        <w:spacing w:after="0" w:line="360" w:lineRule="auto"/>
        <w:textAlignment w:val="baseline"/>
        <w:outlineLvl w:val="0"/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8754E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</w:rPr>
        <w:t>1. Introdução</w:t>
      </w:r>
    </w:p>
    <w:p w14:paraId="79A187C9" w14:textId="77777777" w:rsidR="004E445A" w:rsidRPr="0008754E" w:rsidRDefault="004E445A" w:rsidP="004E445A">
      <w:pPr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4E31B03" w14:textId="77777777" w:rsidR="004F6E65" w:rsidRDefault="004E445A" w:rsidP="0021764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Os circuitos DC são amplamente utilizados nas mais diversas aplicações cotidianas, como</w:t>
      </w:r>
      <w:r w:rsidR="00863170">
        <w:rPr>
          <w:rFonts w:cs="Times New Roman"/>
          <w:sz w:val="24"/>
          <w:szCs w:val="24"/>
        </w:rPr>
        <w:t xml:space="preserve">, por exemplo, </w:t>
      </w:r>
      <w:r w:rsidRPr="0008754E">
        <w:rPr>
          <w:rFonts w:cs="Times New Roman"/>
          <w:sz w:val="24"/>
          <w:szCs w:val="24"/>
        </w:rPr>
        <w:t xml:space="preserve">em detectores de fumaça. </w:t>
      </w:r>
      <w:r w:rsidR="00863170">
        <w:rPr>
          <w:rFonts w:cs="Times New Roman"/>
          <w:sz w:val="24"/>
          <w:szCs w:val="24"/>
        </w:rPr>
        <w:t xml:space="preserve">Algumas vezes, estes circuitos são complicados de serem analisados, porém existem teoremas que facilitam este estudo, tais como os de Norton e </w:t>
      </w:r>
      <w:proofErr w:type="spellStart"/>
      <w:r w:rsidR="00863170">
        <w:rPr>
          <w:rFonts w:cs="Times New Roman"/>
          <w:sz w:val="24"/>
          <w:szCs w:val="24"/>
        </w:rPr>
        <w:t>Thévenin</w:t>
      </w:r>
      <w:proofErr w:type="spellEnd"/>
      <w:r w:rsidRPr="0008754E">
        <w:rPr>
          <w:rFonts w:cs="Times New Roman"/>
          <w:sz w:val="24"/>
          <w:szCs w:val="24"/>
        </w:rPr>
        <w:t xml:space="preserve">. Neste caso, estudaremos especificamente o Teorema de </w:t>
      </w:r>
      <w:proofErr w:type="spellStart"/>
      <w:r w:rsidRPr="0008754E">
        <w:rPr>
          <w:rFonts w:cs="Times New Roman"/>
          <w:sz w:val="24"/>
          <w:szCs w:val="24"/>
        </w:rPr>
        <w:t>Thévenin</w:t>
      </w:r>
      <w:proofErr w:type="spellEnd"/>
      <w:r w:rsidR="00010C6B">
        <w:rPr>
          <w:rFonts w:cs="Times New Roman"/>
          <w:sz w:val="24"/>
          <w:szCs w:val="24"/>
        </w:rPr>
        <w:t>, o qual diz que</w:t>
      </w:r>
      <w:r w:rsidRPr="0008754E">
        <w:rPr>
          <w:rFonts w:cs="Times New Roman"/>
          <w:sz w:val="24"/>
          <w:szCs w:val="24"/>
        </w:rPr>
        <w:t>, dado dois pontos quaisquer do circuito, encontra-se uma resistência equivalente desse circuito (</w:t>
      </w:r>
      <w:proofErr w:type="spellStart"/>
      <w:r w:rsidRPr="0008754E">
        <w:rPr>
          <w:rFonts w:cs="Times New Roman"/>
          <w:sz w:val="24"/>
          <w:szCs w:val="24"/>
        </w:rPr>
        <w:t>Rth</w:t>
      </w:r>
      <w:proofErr w:type="spellEnd"/>
      <w:r w:rsidRPr="0008754E">
        <w:rPr>
          <w:rFonts w:cs="Times New Roman"/>
          <w:sz w:val="24"/>
          <w:szCs w:val="24"/>
        </w:rPr>
        <w:t>) e a diferença de potencial en</w:t>
      </w:r>
      <w:r w:rsidR="004F6E65">
        <w:rPr>
          <w:rFonts w:cs="Times New Roman"/>
          <w:sz w:val="24"/>
          <w:szCs w:val="24"/>
        </w:rPr>
        <w:t>tre os pontos escolhidos (</w:t>
      </w:r>
      <w:proofErr w:type="spellStart"/>
      <w:r w:rsidR="004F6E65">
        <w:rPr>
          <w:rFonts w:cs="Times New Roman"/>
          <w:sz w:val="24"/>
          <w:szCs w:val="24"/>
        </w:rPr>
        <w:t>Eth</w:t>
      </w:r>
      <w:proofErr w:type="spellEnd"/>
      <w:r w:rsidR="004F6E65">
        <w:rPr>
          <w:rFonts w:cs="Times New Roman"/>
          <w:sz w:val="24"/>
          <w:szCs w:val="24"/>
        </w:rPr>
        <w:t>).</w:t>
      </w:r>
    </w:p>
    <w:p w14:paraId="579018A2" w14:textId="77777777" w:rsidR="004E445A" w:rsidRPr="0008754E" w:rsidRDefault="004E445A" w:rsidP="0021764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Na figura 1.1, podemos ver o circuito DC, com resistências em série e em paralelo, conectados a uma fonte de tensão e dois pontos arbitrários a e b.</w:t>
      </w:r>
    </w:p>
    <w:p w14:paraId="4E0DD0D3" w14:textId="77777777" w:rsidR="004E445A" w:rsidRPr="0008754E" w:rsidRDefault="004E445A" w:rsidP="004E445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310FD8E" w14:textId="77777777" w:rsidR="004E445A" w:rsidRPr="0008754E" w:rsidRDefault="004E445A" w:rsidP="00217643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 wp14:anchorId="0020FF2E" wp14:editId="0CEA4874">
            <wp:extent cx="3724275" cy="1681974"/>
            <wp:effectExtent l="19050" t="0" r="9525" b="0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22" cy="16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DDBEE54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Figura 1.1 - Circuito DC composto por resistores e uma fonte de tensão.</w:t>
      </w:r>
    </w:p>
    <w:p w14:paraId="3952D9C5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3A792F76" w14:textId="77777777" w:rsidR="004E445A" w:rsidRPr="0008754E" w:rsidRDefault="004E445A" w:rsidP="0021764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Uma vez determinados os pontos (no caso, pontos a e b), remove-se o que há entre eles, como mostrado na figura 1.2.</w:t>
      </w:r>
    </w:p>
    <w:p w14:paraId="561E93FD" w14:textId="77777777" w:rsidR="004E445A" w:rsidRPr="0008754E" w:rsidRDefault="004E445A" w:rsidP="004E445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6E202DBE" w14:textId="77777777" w:rsidR="004E445A" w:rsidRPr="0008754E" w:rsidRDefault="004E445A" w:rsidP="00217643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2EA3B39" wp14:editId="3EEEBA96">
            <wp:extent cx="2552700" cy="1752600"/>
            <wp:effectExtent l="19050" t="0" r="0" b="0"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387D43F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Figura 1.2 - Circuito aberto nos pontos a e b.</w:t>
      </w:r>
    </w:p>
    <w:p w14:paraId="6CE66966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5E665933" w14:textId="77777777" w:rsidR="004E445A" w:rsidRPr="0008754E" w:rsidRDefault="004E445A" w:rsidP="0021764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Calcula-se, então, a resistência equivalente entre esses pontos, bem como a diferença de potencial entre eles.</w:t>
      </w:r>
    </w:p>
    <w:p w14:paraId="1778F024" w14:textId="77777777" w:rsidR="004E445A" w:rsidRPr="0008754E" w:rsidRDefault="004E445A" w:rsidP="004E445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Para calcular a resistência equivalente (</w:t>
      </w:r>
      <w:proofErr w:type="spellStart"/>
      <w:r w:rsidRPr="0008754E">
        <w:rPr>
          <w:rFonts w:cs="Times New Roman"/>
          <w:sz w:val="24"/>
          <w:szCs w:val="24"/>
        </w:rPr>
        <w:t>Rth</w:t>
      </w:r>
      <w:proofErr w:type="spellEnd"/>
      <w:r w:rsidRPr="0008754E">
        <w:rPr>
          <w:rFonts w:cs="Times New Roman"/>
          <w:sz w:val="24"/>
          <w:szCs w:val="24"/>
        </w:rPr>
        <w:t xml:space="preserve">), substitui-se as fontes de tensão por curto circuito e as fontes de correntes por circuitos abertos e efetuam-se os cálculos necessários para encontrar a resistência equivalente, como mostrado na figura 1.3. </w:t>
      </w:r>
    </w:p>
    <w:p w14:paraId="15A15D29" w14:textId="77777777" w:rsidR="004E445A" w:rsidRPr="0008754E" w:rsidRDefault="004E445A" w:rsidP="004E445A">
      <w:pPr>
        <w:spacing w:after="0" w:line="360" w:lineRule="auto"/>
        <w:rPr>
          <w:rFonts w:cs="Times New Roman"/>
          <w:sz w:val="24"/>
          <w:szCs w:val="24"/>
        </w:rPr>
      </w:pPr>
    </w:p>
    <w:p w14:paraId="6A7FBDB1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 wp14:anchorId="6778E29F" wp14:editId="239AD2EB">
            <wp:extent cx="2362200" cy="1609725"/>
            <wp:effectExtent l="19050" t="0" r="0" b="0"/>
            <wp:docPr id="12" name="Image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19D1A4C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Figura 1.3 - Circuito com fonte de tensão substituída por curto-circuito.</w:t>
      </w:r>
    </w:p>
    <w:p w14:paraId="4306BE22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74B90719" w14:textId="77777777" w:rsidR="004E445A" w:rsidRPr="0008754E" w:rsidRDefault="004E445A" w:rsidP="0021764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Uma vez encontrada a resistência equivalente, retorna-se ao circuito aberto inicial (com fontes de tensão e de corrente), e calcula-se a diferença de potencial entre os pontos, como mostrado na figura 1.4.</w:t>
      </w:r>
    </w:p>
    <w:p w14:paraId="795247BC" w14:textId="77777777" w:rsidR="004E445A" w:rsidRPr="0008754E" w:rsidRDefault="004E445A" w:rsidP="004E445A">
      <w:pPr>
        <w:spacing w:after="0" w:line="360" w:lineRule="auto"/>
        <w:rPr>
          <w:rFonts w:cs="Times New Roman"/>
          <w:sz w:val="24"/>
          <w:szCs w:val="24"/>
        </w:rPr>
      </w:pPr>
    </w:p>
    <w:p w14:paraId="6496E8A9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59A3D18" wp14:editId="09266C48">
            <wp:extent cx="2771775" cy="1714500"/>
            <wp:effectExtent l="19050" t="0" r="9525" b="0"/>
            <wp:docPr id="1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C6894DB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Figura 1.4 - Restituição do circuito aberto para calcular a diferença de potencial entre os pontos a e b.</w:t>
      </w:r>
    </w:p>
    <w:p w14:paraId="232359E5" w14:textId="77777777" w:rsidR="004E445A" w:rsidRPr="0008754E" w:rsidRDefault="004E445A" w:rsidP="004E445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E3C72D8" w14:textId="77777777" w:rsidR="004E445A" w:rsidRPr="0008754E" w:rsidRDefault="004E445A" w:rsidP="0021764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Com esses dois parâmetros (</w:t>
      </w:r>
      <w:proofErr w:type="spellStart"/>
      <w:r w:rsidRPr="0008754E">
        <w:rPr>
          <w:rFonts w:cs="Times New Roman"/>
          <w:sz w:val="24"/>
          <w:szCs w:val="24"/>
        </w:rPr>
        <w:t>Rth</w:t>
      </w:r>
      <w:proofErr w:type="spellEnd"/>
      <w:r w:rsidRPr="0008754E">
        <w:rPr>
          <w:rFonts w:cs="Times New Roman"/>
          <w:sz w:val="24"/>
          <w:szCs w:val="24"/>
        </w:rPr>
        <w:t xml:space="preserve"> e </w:t>
      </w:r>
      <w:proofErr w:type="spellStart"/>
      <w:r w:rsidRPr="0008754E">
        <w:rPr>
          <w:rFonts w:cs="Times New Roman"/>
          <w:sz w:val="24"/>
          <w:szCs w:val="24"/>
        </w:rPr>
        <w:t>Eth</w:t>
      </w:r>
      <w:proofErr w:type="spellEnd"/>
      <w:r w:rsidRPr="0008754E">
        <w:rPr>
          <w:rFonts w:cs="Times New Roman"/>
          <w:sz w:val="24"/>
          <w:szCs w:val="24"/>
        </w:rPr>
        <w:t xml:space="preserve">), cria-se um novo </w:t>
      </w:r>
      <w:proofErr w:type="gramStart"/>
      <w:r w:rsidRPr="0008754E">
        <w:rPr>
          <w:rFonts w:cs="Times New Roman"/>
          <w:sz w:val="24"/>
          <w:szCs w:val="24"/>
        </w:rPr>
        <w:t xml:space="preserve">circuito </w:t>
      </w:r>
      <w:r w:rsidR="00010C6B">
        <w:rPr>
          <w:rFonts w:cs="Times New Roman"/>
          <w:sz w:val="24"/>
          <w:szCs w:val="24"/>
        </w:rPr>
        <w:t>,</w:t>
      </w:r>
      <w:proofErr w:type="gramEnd"/>
      <w:r w:rsidR="00010C6B">
        <w:rPr>
          <w:rFonts w:cs="Times New Roman"/>
          <w:sz w:val="24"/>
          <w:szCs w:val="24"/>
        </w:rPr>
        <w:t xml:space="preserve"> e</w:t>
      </w:r>
      <w:r w:rsidRPr="0008754E">
        <w:rPr>
          <w:rFonts w:cs="Times New Roman"/>
          <w:sz w:val="24"/>
          <w:szCs w:val="24"/>
        </w:rPr>
        <w:t xml:space="preserve">quivalente ao primeiro, </w:t>
      </w:r>
      <w:r w:rsidR="00010C6B">
        <w:rPr>
          <w:rFonts w:cs="Times New Roman"/>
          <w:sz w:val="24"/>
          <w:szCs w:val="24"/>
        </w:rPr>
        <w:t>porém</w:t>
      </w:r>
      <w:r w:rsidRPr="0008754E">
        <w:rPr>
          <w:rFonts w:cs="Times New Roman"/>
          <w:sz w:val="24"/>
          <w:szCs w:val="24"/>
        </w:rPr>
        <w:t xml:space="preserve"> mais fácil de ser estudado, como indicado na figura 1.5.</w:t>
      </w:r>
    </w:p>
    <w:p w14:paraId="100E9B58" w14:textId="77777777" w:rsidR="004E445A" w:rsidRPr="0008754E" w:rsidRDefault="004E445A" w:rsidP="004E445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1B6A2E67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 wp14:anchorId="2214C03A" wp14:editId="111F4225">
            <wp:extent cx="3019425" cy="1472823"/>
            <wp:effectExtent l="19050" t="0" r="0" b="0"/>
            <wp:docPr id="17" name="Image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35" cy="147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382D812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 xml:space="preserve">Figura 1.5 - Circuito Equivalente de </w:t>
      </w:r>
      <w:proofErr w:type="spellStart"/>
      <w:r w:rsidRPr="0008754E">
        <w:rPr>
          <w:rFonts w:cs="Times New Roman"/>
          <w:sz w:val="24"/>
          <w:szCs w:val="24"/>
        </w:rPr>
        <w:t>Thévenin</w:t>
      </w:r>
      <w:proofErr w:type="spellEnd"/>
      <w:r w:rsidRPr="0008754E">
        <w:rPr>
          <w:rFonts w:cs="Times New Roman"/>
          <w:sz w:val="24"/>
          <w:szCs w:val="24"/>
        </w:rPr>
        <w:t>.</w:t>
      </w:r>
    </w:p>
    <w:p w14:paraId="5DA7FC49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10865CE1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0DA5EDD9" w14:textId="77777777" w:rsidR="004E445A" w:rsidRPr="0008754E" w:rsidRDefault="00217643" w:rsidP="004E445A">
      <w:pPr>
        <w:tabs>
          <w:tab w:val="left" w:pos="3615"/>
        </w:tabs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 Material e Método</w:t>
      </w:r>
    </w:p>
    <w:p w14:paraId="31A24399" w14:textId="77777777" w:rsidR="004E445A" w:rsidRPr="0008754E" w:rsidRDefault="004E445A" w:rsidP="004E445A">
      <w:pPr>
        <w:tabs>
          <w:tab w:val="left" w:pos="3615"/>
        </w:tabs>
        <w:spacing w:after="0" w:line="360" w:lineRule="auto"/>
        <w:rPr>
          <w:rFonts w:cs="Times New Roman"/>
          <w:b/>
          <w:sz w:val="24"/>
          <w:szCs w:val="24"/>
        </w:rPr>
      </w:pPr>
    </w:p>
    <w:p w14:paraId="39080D0A" w14:textId="77777777" w:rsidR="004E445A" w:rsidRPr="0008754E" w:rsidRDefault="004E445A" w:rsidP="004F6E65">
      <w:pPr>
        <w:tabs>
          <w:tab w:val="left" w:pos="3615"/>
        </w:tabs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Tomou-se um circuito DC, com resistências nominais iguais a 6800 Ω, 3300 Ω, 12000 Ω e 3900 Ω e uma fonte de tensão de 20 V, como mostrado na figura 2.1.</w:t>
      </w:r>
    </w:p>
    <w:p w14:paraId="04E904EA" w14:textId="77777777" w:rsidR="004E445A" w:rsidRPr="0008754E" w:rsidRDefault="004E445A" w:rsidP="004E445A">
      <w:pPr>
        <w:tabs>
          <w:tab w:val="left" w:pos="3615"/>
        </w:tabs>
        <w:spacing w:after="0" w:line="360" w:lineRule="auto"/>
        <w:rPr>
          <w:rFonts w:cs="Times New Roman"/>
          <w:sz w:val="24"/>
          <w:szCs w:val="24"/>
        </w:rPr>
      </w:pPr>
    </w:p>
    <w:p w14:paraId="7A6E3509" w14:textId="77777777" w:rsidR="004E445A" w:rsidRPr="0008754E" w:rsidRDefault="004E445A" w:rsidP="004E445A">
      <w:pPr>
        <w:tabs>
          <w:tab w:val="left" w:pos="3615"/>
        </w:tabs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7394D72" wp14:editId="6C5CFD9B">
            <wp:extent cx="2105025" cy="1819275"/>
            <wp:effectExtent l="19050" t="0" r="9525" b="0"/>
            <wp:docPr id="18" name="Image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0F584AA" w14:textId="77777777" w:rsidR="004E445A" w:rsidRPr="0008754E" w:rsidRDefault="004E445A" w:rsidP="004E445A">
      <w:pPr>
        <w:tabs>
          <w:tab w:val="left" w:pos="3615"/>
        </w:tabs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 xml:space="preserve">Figura 2.1 - Circuito DC </w:t>
      </w:r>
      <w:r w:rsidR="0050046C">
        <w:rPr>
          <w:rFonts w:cs="Times New Roman"/>
          <w:sz w:val="24"/>
          <w:szCs w:val="24"/>
        </w:rPr>
        <w:t>analisado</w:t>
      </w:r>
      <w:r w:rsidRPr="0008754E">
        <w:rPr>
          <w:rFonts w:cs="Times New Roman"/>
          <w:sz w:val="24"/>
          <w:szCs w:val="24"/>
        </w:rPr>
        <w:t>.</w:t>
      </w:r>
    </w:p>
    <w:p w14:paraId="15EF6B44" w14:textId="77777777" w:rsidR="004E445A" w:rsidRPr="0008754E" w:rsidRDefault="004E445A" w:rsidP="004E445A">
      <w:pPr>
        <w:tabs>
          <w:tab w:val="left" w:pos="3615"/>
        </w:tabs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1CF2CCC6" w14:textId="77777777" w:rsidR="004E445A" w:rsidRPr="0008754E" w:rsidRDefault="004E445A" w:rsidP="0021764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 xml:space="preserve">Utilizando-se de um multímetro digital, mediu-se a resistência dos resistores. Foram utilizados </w:t>
      </w:r>
      <w:r w:rsidR="00621779">
        <w:rPr>
          <w:rFonts w:cs="Times New Roman"/>
          <w:sz w:val="24"/>
          <w:szCs w:val="24"/>
        </w:rPr>
        <w:t xml:space="preserve">três </w:t>
      </w:r>
      <w:r w:rsidRPr="0008754E">
        <w:rPr>
          <w:rFonts w:cs="Times New Roman"/>
          <w:sz w:val="24"/>
          <w:szCs w:val="24"/>
        </w:rPr>
        <w:t>valores da resistência R</w:t>
      </w:r>
      <w:r w:rsidR="0050046C">
        <w:rPr>
          <w:rFonts w:cs="Times New Roman"/>
          <w:sz w:val="24"/>
          <w:szCs w:val="24"/>
        </w:rPr>
        <w:t xml:space="preserve">: </w:t>
      </w:r>
      <w:r w:rsidRPr="0008754E">
        <w:rPr>
          <w:rFonts w:cs="Times New Roman"/>
          <w:sz w:val="24"/>
          <w:szCs w:val="24"/>
        </w:rPr>
        <w:t xml:space="preserve">100 Ω, 1800 Ω e 6800 Ω. Em seguida, implementou-se o circuito da figura </w:t>
      </w:r>
      <w:r w:rsidR="0050046C">
        <w:rPr>
          <w:rFonts w:cs="Times New Roman"/>
          <w:sz w:val="24"/>
          <w:szCs w:val="24"/>
        </w:rPr>
        <w:t>acima</w:t>
      </w:r>
      <w:r w:rsidRPr="0008754E">
        <w:rPr>
          <w:rFonts w:cs="Times New Roman"/>
          <w:sz w:val="24"/>
          <w:szCs w:val="24"/>
        </w:rPr>
        <w:t xml:space="preserve"> em </w:t>
      </w:r>
      <w:r w:rsidRPr="0008754E">
        <w:rPr>
          <w:rFonts w:cs="Times New Roman"/>
          <w:i/>
          <w:sz w:val="24"/>
          <w:szCs w:val="24"/>
        </w:rPr>
        <w:t>protoboard</w:t>
      </w:r>
      <w:r w:rsidRPr="0008754E">
        <w:rPr>
          <w:rFonts w:cs="Times New Roman"/>
          <w:sz w:val="24"/>
          <w:szCs w:val="24"/>
        </w:rPr>
        <w:t>. Com um gerador CC, uma diferença de potencial (ddp) de 20 V foi gerada. Retirando-se do circuito a resistência R, situada entre os pontos a e b e trocando a fonte de tensão por um curto circuito, calculou-se a resistência equivalente (</w:t>
      </w:r>
      <w:proofErr w:type="spellStart"/>
      <w:r w:rsidRPr="0008754E">
        <w:rPr>
          <w:rFonts w:cs="Times New Roman"/>
          <w:sz w:val="24"/>
          <w:szCs w:val="24"/>
        </w:rPr>
        <w:t>Rth</w:t>
      </w:r>
      <w:proofErr w:type="spellEnd"/>
      <w:r w:rsidRPr="0008754E">
        <w:rPr>
          <w:rFonts w:cs="Times New Roman"/>
          <w:sz w:val="24"/>
          <w:szCs w:val="24"/>
        </w:rPr>
        <w:t>). Retornando a fonte de tensão, calculou-se a diferença de potencial (</w:t>
      </w:r>
      <w:proofErr w:type="spellStart"/>
      <w:r w:rsidRPr="0008754E">
        <w:rPr>
          <w:rFonts w:cs="Times New Roman"/>
          <w:sz w:val="24"/>
          <w:szCs w:val="24"/>
        </w:rPr>
        <w:t>Vth</w:t>
      </w:r>
      <w:proofErr w:type="spellEnd"/>
      <w:r w:rsidRPr="0008754E">
        <w:rPr>
          <w:rFonts w:cs="Times New Roman"/>
          <w:sz w:val="24"/>
          <w:szCs w:val="24"/>
        </w:rPr>
        <w:t>=</w:t>
      </w:r>
      <w:proofErr w:type="spellStart"/>
      <w:r w:rsidRPr="0008754E">
        <w:rPr>
          <w:rFonts w:cs="Times New Roman"/>
          <w:sz w:val="24"/>
          <w:szCs w:val="24"/>
        </w:rPr>
        <w:t>Eth</w:t>
      </w:r>
      <w:proofErr w:type="spellEnd"/>
      <w:r w:rsidRPr="0008754E">
        <w:rPr>
          <w:rFonts w:cs="Times New Roman"/>
          <w:sz w:val="24"/>
          <w:szCs w:val="24"/>
        </w:rPr>
        <w:t xml:space="preserve">) entre os terminais a e b. Uma vez calculados, montou-se o Circuito Equivalente de </w:t>
      </w:r>
      <w:proofErr w:type="spellStart"/>
      <w:r w:rsidRPr="0008754E">
        <w:rPr>
          <w:rFonts w:cs="Times New Roman"/>
          <w:sz w:val="24"/>
          <w:szCs w:val="24"/>
        </w:rPr>
        <w:t>Thévenin</w:t>
      </w:r>
      <w:proofErr w:type="spellEnd"/>
      <w:r w:rsidRPr="0008754E">
        <w:rPr>
          <w:rFonts w:cs="Times New Roman"/>
          <w:sz w:val="24"/>
          <w:szCs w:val="24"/>
        </w:rPr>
        <w:t>, como na figura 2.2.</w:t>
      </w:r>
    </w:p>
    <w:p w14:paraId="29A67CD5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 wp14:anchorId="467A126D" wp14:editId="5421C7D2">
            <wp:extent cx="2137410" cy="1620520"/>
            <wp:effectExtent l="19050" t="0" r="0" b="0"/>
            <wp:docPr id="19" name="Image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30FB3FE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 xml:space="preserve">Figura 2.2 - Circuito Equivalente de </w:t>
      </w:r>
      <w:proofErr w:type="spellStart"/>
      <w:r w:rsidRPr="0008754E">
        <w:rPr>
          <w:rFonts w:cs="Times New Roman"/>
          <w:sz w:val="24"/>
          <w:szCs w:val="24"/>
        </w:rPr>
        <w:t>Thévenin</w:t>
      </w:r>
      <w:proofErr w:type="spellEnd"/>
      <w:r w:rsidRPr="0008754E">
        <w:rPr>
          <w:rFonts w:cs="Times New Roman"/>
          <w:sz w:val="24"/>
          <w:szCs w:val="24"/>
        </w:rPr>
        <w:t>.</w:t>
      </w:r>
    </w:p>
    <w:p w14:paraId="3C791574" w14:textId="77777777" w:rsidR="004E445A" w:rsidRPr="0008754E" w:rsidRDefault="004E445A" w:rsidP="004E445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C38D87D" w14:textId="77777777" w:rsidR="004E445A" w:rsidRPr="0008754E" w:rsidRDefault="004E445A" w:rsidP="004E445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BD5E29D" w14:textId="77777777" w:rsidR="004E445A" w:rsidRPr="0008754E" w:rsidRDefault="004E445A" w:rsidP="004E445A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08754E">
        <w:rPr>
          <w:rFonts w:cs="Times New Roman"/>
          <w:b/>
          <w:sz w:val="24"/>
          <w:szCs w:val="24"/>
        </w:rPr>
        <w:t>3. Resultados</w:t>
      </w:r>
    </w:p>
    <w:p w14:paraId="57638B82" w14:textId="77777777" w:rsidR="004E445A" w:rsidRPr="0008754E" w:rsidRDefault="004E445A" w:rsidP="004E445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0EBD86A" w14:textId="77777777" w:rsidR="004E445A" w:rsidRPr="0008754E" w:rsidRDefault="004E445A" w:rsidP="0021764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 xml:space="preserve">Utilizando-se os valores teóricos das resistências e da fonte de tensão, calculou-se a resistência equivalente teórica, bem como a diferença de potencial equivalente teórica, </w:t>
      </w:r>
      <w:r w:rsidR="0050046C">
        <w:rPr>
          <w:rFonts w:cs="Times New Roman"/>
          <w:sz w:val="24"/>
          <w:szCs w:val="24"/>
        </w:rPr>
        <w:t>como observado abaixo:</w:t>
      </w:r>
    </w:p>
    <w:p w14:paraId="12DA1A5A" w14:textId="77777777" w:rsidR="004E445A" w:rsidRPr="0008754E" w:rsidRDefault="004E445A" w:rsidP="004E445A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543198E1" w14:textId="77777777" w:rsidR="004E445A" w:rsidRPr="0008754E" w:rsidRDefault="004E445A" w:rsidP="004E445A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0DC2D3B2" w14:textId="77777777" w:rsidR="004E445A" w:rsidRPr="0008754E" w:rsidRDefault="004E445A" w:rsidP="004E445A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08754E">
        <w:rPr>
          <w:rFonts w:eastAsia="Times New Roman" w:cs="Times New Roman"/>
          <w:color w:val="000000"/>
          <w:sz w:val="24"/>
          <w:szCs w:val="24"/>
        </w:rPr>
        <w:t>Tabela 3.1 – Resistência e diferença de potencial equivalentes teóricas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7"/>
        <w:gridCol w:w="1049"/>
        <w:gridCol w:w="1049"/>
        <w:gridCol w:w="1049"/>
        <w:gridCol w:w="1049"/>
        <w:gridCol w:w="1198"/>
        <w:gridCol w:w="992"/>
      </w:tblGrid>
      <w:tr w:rsidR="004E445A" w:rsidRPr="0008754E" w14:paraId="49119936" w14:textId="77777777" w:rsidTr="0050046C">
        <w:trPr>
          <w:trHeight w:val="269"/>
        </w:trPr>
        <w:tc>
          <w:tcPr>
            <w:tcW w:w="1377" w:type="dxa"/>
            <w:shd w:val="clear" w:color="auto" w:fill="B6DDE8" w:themeFill="accent5" w:themeFillTint="66"/>
          </w:tcPr>
          <w:p w14:paraId="064012FB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Medida</w:t>
            </w:r>
          </w:p>
        </w:tc>
        <w:tc>
          <w:tcPr>
            <w:tcW w:w="1049" w:type="dxa"/>
            <w:shd w:val="clear" w:color="auto" w:fill="B6DDE8" w:themeFill="accent5" w:themeFillTint="66"/>
          </w:tcPr>
          <w:p w14:paraId="6324ED51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R1 (</w:t>
            </w:r>
            <w:proofErr w:type="spellStart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k</w:t>
            </w:r>
            <w:r w:rsidRPr="0008754E">
              <w:rPr>
                <w:rFonts w:cs="Times New Roman"/>
                <w:sz w:val="24"/>
                <w:szCs w:val="24"/>
                <w:lang w:val="pt-BR"/>
              </w:rPr>
              <w:t>Ω</w:t>
            </w:r>
            <w:proofErr w:type="spellEnd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1049" w:type="dxa"/>
            <w:shd w:val="clear" w:color="auto" w:fill="B6DDE8" w:themeFill="accent5" w:themeFillTint="66"/>
          </w:tcPr>
          <w:p w14:paraId="1AB116DE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R2 (</w:t>
            </w:r>
            <w:proofErr w:type="spellStart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k</w:t>
            </w:r>
            <w:r w:rsidRPr="0008754E">
              <w:rPr>
                <w:rFonts w:cs="Times New Roman"/>
                <w:sz w:val="24"/>
                <w:szCs w:val="24"/>
                <w:lang w:val="pt-BR"/>
              </w:rPr>
              <w:t>Ω</w:t>
            </w:r>
            <w:proofErr w:type="spellEnd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1049" w:type="dxa"/>
            <w:shd w:val="clear" w:color="auto" w:fill="B6DDE8" w:themeFill="accent5" w:themeFillTint="66"/>
          </w:tcPr>
          <w:p w14:paraId="16C6FF58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R3 (</w:t>
            </w:r>
            <w:proofErr w:type="spellStart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k</w:t>
            </w:r>
            <w:r w:rsidRPr="0008754E">
              <w:rPr>
                <w:rFonts w:cs="Times New Roman"/>
                <w:sz w:val="24"/>
                <w:szCs w:val="24"/>
                <w:lang w:val="pt-BR"/>
              </w:rPr>
              <w:t>Ω</w:t>
            </w:r>
            <w:proofErr w:type="spellEnd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1049" w:type="dxa"/>
            <w:shd w:val="clear" w:color="auto" w:fill="B6DDE8" w:themeFill="accent5" w:themeFillTint="66"/>
          </w:tcPr>
          <w:p w14:paraId="6B3E8B63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R4 (</w:t>
            </w:r>
            <w:proofErr w:type="spellStart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k</w:t>
            </w:r>
            <w:r w:rsidRPr="0008754E">
              <w:rPr>
                <w:rFonts w:cs="Times New Roman"/>
                <w:sz w:val="24"/>
                <w:szCs w:val="24"/>
                <w:lang w:val="pt-BR"/>
              </w:rPr>
              <w:t>Ω</w:t>
            </w:r>
            <w:proofErr w:type="spellEnd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1198" w:type="dxa"/>
            <w:shd w:val="clear" w:color="auto" w:fill="B6DDE8" w:themeFill="accent5" w:themeFillTint="66"/>
          </w:tcPr>
          <w:p w14:paraId="59764C8D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proofErr w:type="spellStart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Rth</w:t>
            </w:r>
            <w:proofErr w:type="spellEnd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 xml:space="preserve"> (</w:t>
            </w:r>
            <w:proofErr w:type="spellStart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k</w:t>
            </w:r>
            <w:r w:rsidRPr="0008754E">
              <w:rPr>
                <w:rFonts w:cs="Times New Roman"/>
                <w:sz w:val="24"/>
                <w:szCs w:val="24"/>
                <w:lang w:val="pt-BR"/>
              </w:rPr>
              <w:t>Ω</w:t>
            </w:r>
            <w:proofErr w:type="spellEnd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2A63932B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proofErr w:type="spellStart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Vth</w:t>
            </w:r>
            <w:proofErr w:type="spellEnd"/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 xml:space="preserve"> (V)</w:t>
            </w:r>
          </w:p>
        </w:tc>
      </w:tr>
      <w:tr w:rsidR="004E445A" w:rsidRPr="0008754E" w14:paraId="137B0EC5" w14:textId="77777777" w:rsidTr="004E445A">
        <w:trPr>
          <w:trHeight w:val="275"/>
        </w:trPr>
        <w:tc>
          <w:tcPr>
            <w:tcW w:w="1377" w:type="dxa"/>
          </w:tcPr>
          <w:p w14:paraId="432F761F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Teórico</w:t>
            </w:r>
          </w:p>
        </w:tc>
        <w:tc>
          <w:tcPr>
            <w:tcW w:w="1049" w:type="dxa"/>
          </w:tcPr>
          <w:p w14:paraId="0ED3645F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6,8</w:t>
            </w:r>
          </w:p>
        </w:tc>
        <w:tc>
          <w:tcPr>
            <w:tcW w:w="1049" w:type="dxa"/>
          </w:tcPr>
          <w:p w14:paraId="5EBE5392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3,3</w:t>
            </w:r>
          </w:p>
        </w:tc>
        <w:tc>
          <w:tcPr>
            <w:tcW w:w="1049" w:type="dxa"/>
          </w:tcPr>
          <w:p w14:paraId="4698F7AF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12</w:t>
            </w:r>
          </w:p>
        </w:tc>
        <w:tc>
          <w:tcPr>
            <w:tcW w:w="1049" w:type="dxa"/>
          </w:tcPr>
          <w:p w14:paraId="7562C0C6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3,9</w:t>
            </w:r>
          </w:p>
        </w:tc>
        <w:tc>
          <w:tcPr>
            <w:tcW w:w="1198" w:type="dxa"/>
          </w:tcPr>
          <w:p w14:paraId="688A61B7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5,16</w:t>
            </w:r>
          </w:p>
        </w:tc>
        <w:tc>
          <w:tcPr>
            <w:tcW w:w="992" w:type="dxa"/>
          </w:tcPr>
          <w:p w14:paraId="1FD39801" w14:textId="77777777" w:rsidR="004E445A" w:rsidRPr="0008754E" w:rsidRDefault="004E445A" w:rsidP="004E44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08754E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1,63</w:t>
            </w:r>
          </w:p>
        </w:tc>
      </w:tr>
    </w:tbl>
    <w:p w14:paraId="72F25C14" w14:textId="77777777" w:rsidR="004E445A" w:rsidRPr="0008754E" w:rsidRDefault="004E445A" w:rsidP="004E445A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14:paraId="56C3542A" w14:textId="77777777" w:rsidR="004E445A" w:rsidRDefault="004E445A" w:rsidP="004E445A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1E80B47D" w14:textId="77777777" w:rsidR="00621779" w:rsidRDefault="00621779" w:rsidP="0021764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Conforme o procedimento descrito anteriormente, foi obtido o valor prático de</w:t>
      </w:r>
      <w:r w:rsidRPr="00621779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21779">
        <w:rPr>
          <w:rFonts w:eastAsia="Times New Roman" w:cs="Times New Roman"/>
          <w:b/>
          <w:color w:val="000000"/>
          <w:sz w:val="24"/>
          <w:szCs w:val="24"/>
        </w:rPr>
        <w:t>Rth</w:t>
      </w:r>
      <w:proofErr w:type="spellEnd"/>
      <w:r w:rsidRPr="00621779">
        <w:rPr>
          <w:rFonts w:eastAsia="Times New Roman" w:cs="Times New Roman"/>
          <w:b/>
          <w:color w:val="000000"/>
          <w:sz w:val="24"/>
          <w:szCs w:val="24"/>
        </w:rPr>
        <w:t xml:space="preserve"> = 5,068 </w:t>
      </w:r>
      <w:proofErr w:type="spellStart"/>
      <w:r w:rsidRPr="00621779">
        <w:rPr>
          <w:rFonts w:eastAsia="Times New Roman" w:cs="Times New Roman"/>
          <w:b/>
          <w:color w:val="000000"/>
          <w:sz w:val="24"/>
          <w:szCs w:val="24"/>
        </w:rPr>
        <w:t>k</w:t>
      </w:r>
      <w:r w:rsidRPr="00621779">
        <w:rPr>
          <w:rFonts w:cs="Times New Roman"/>
          <w:b/>
          <w:sz w:val="24"/>
          <w:szCs w:val="24"/>
        </w:rPr>
        <w:t>Ω</w:t>
      </w:r>
      <w:proofErr w:type="spellEnd"/>
      <w:r>
        <w:rPr>
          <w:rFonts w:cs="Times New Roman"/>
          <w:sz w:val="24"/>
          <w:szCs w:val="24"/>
        </w:rPr>
        <w:t xml:space="preserve"> e o valor de </w:t>
      </w:r>
      <w:proofErr w:type="spellStart"/>
      <w:r w:rsidRPr="00621779">
        <w:rPr>
          <w:rFonts w:cs="Times New Roman"/>
          <w:b/>
          <w:sz w:val="24"/>
          <w:szCs w:val="24"/>
        </w:rPr>
        <w:t>Vth</w:t>
      </w:r>
      <w:proofErr w:type="spellEnd"/>
      <w:r w:rsidRPr="00621779">
        <w:rPr>
          <w:rFonts w:cs="Times New Roman"/>
          <w:b/>
          <w:sz w:val="24"/>
          <w:szCs w:val="24"/>
        </w:rPr>
        <w:t xml:space="preserve"> = 1,5V</w:t>
      </w:r>
      <w:r>
        <w:rPr>
          <w:rFonts w:cs="Times New Roman"/>
          <w:sz w:val="24"/>
          <w:szCs w:val="24"/>
        </w:rPr>
        <w:t xml:space="preserve">. Então, os três resistores a serem analisados foram inseridos no circuito equivalente de </w:t>
      </w:r>
      <w:proofErr w:type="spellStart"/>
      <w:r>
        <w:rPr>
          <w:rFonts w:cs="Times New Roman"/>
          <w:sz w:val="24"/>
          <w:szCs w:val="24"/>
        </w:rPr>
        <w:t>Thévenin</w:t>
      </w:r>
      <w:proofErr w:type="spellEnd"/>
      <w:r>
        <w:rPr>
          <w:rFonts w:cs="Times New Roman"/>
          <w:sz w:val="24"/>
          <w:szCs w:val="24"/>
        </w:rPr>
        <w:t xml:space="preserve"> implementado no </w:t>
      </w:r>
      <w:r w:rsidRPr="00621779">
        <w:rPr>
          <w:rFonts w:cs="Times New Roman"/>
          <w:i/>
          <w:sz w:val="24"/>
          <w:szCs w:val="24"/>
        </w:rPr>
        <w:t>protoboard</w:t>
      </w:r>
      <w:r>
        <w:rPr>
          <w:rFonts w:cs="Times New Roman"/>
          <w:sz w:val="24"/>
          <w:szCs w:val="24"/>
        </w:rPr>
        <w:t>. Para cada uma destas resistências, foi medida a corrente que passava pelo resistor. Os valores são apresentados na tabela 3.2:</w:t>
      </w:r>
    </w:p>
    <w:p w14:paraId="4A98E219" w14:textId="77777777" w:rsidR="00621779" w:rsidRPr="0008754E" w:rsidRDefault="00621779" w:rsidP="004E445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6626A5E2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>Tabela 3.</w:t>
      </w:r>
      <w:r w:rsidR="00621779">
        <w:rPr>
          <w:rFonts w:cs="Times New Roman"/>
          <w:sz w:val="24"/>
          <w:szCs w:val="24"/>
        </w:rPr>
        <w:t>2</w:t>
      </w:r>
      <w:r w:rsidRPr="0008754E">
        <w:rPr>
          <w:rFonts w:cs="Times New Roman"/>
          <w:sz w:val="24"/>
          <w:szCs w:val="24"/>
        </w:rPr>
        <w:t xml:space="preserve"> - </w:t>
      </w:r>
      <w:r w:rsidR="009D2BCC">
        <w:rPr>
          <w:rFonts w:cs="Times New Roman"/>
          <w:sz w:val="24"/>
          <w:szCs w:val="24"/>
        </w:rPr>
        <w:t>Valores da corrente, calculada teoricamente e medida experimentalmente, em função do resistor analisado</w:t>
      </w:r>
      <w:r w:rsidRPr="0008754E">
        <w:rPr>
          <w:rFonts w:cs="Times New Roman"/>
          <w:sz w:val="24"/>
          <w:szCs w:val="24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4E445A" w:rsidRPr="0008754E" w14:paraId="0A19D30A" w14:textId="77777777" w:rsidTr="00045C87">
        <w:trPr>
          <w:jc w:val="center"/>
        </w:trPr>
        <w:tc>
          <w:tcPr>
            <w:tcW w:w="2161" w:type="dxa"/>
            <w:shd w:val="clear" w:color="auto" w:fill="B6DDE8" w:themeFill="accent5" w:themeFillTint="66"/>
          </w:tcPr>
          <w:p w14:paraId="73B6AFE8" w14:textId="77777777" w:rsidR="004E445A" w:rsidRPr="0008754E" w:rsidRDefault="004E445A" w:rsidP="004E445A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08754E">
              <w:rPr>
                <w:rFonts w:cs="Times New Roman"/>
                <w:sz w:val="24"/>
                <w:szCs w:val="24"/>
                <w:lang w:val="pt-BR"/>
              </w:rPr>
              <w:t>R(</w:t>
            </w:r>
            <w:proofErr w:type="spellStart"/>
            <w:r w:rsidRPr="0008754E">
              <w:rPr>
                <w:rFonts w:cs="Times New Roman"/>
                <w:sz w:val="24"/>
                <w:szCs w:val="24"/>
                <w:lang w:val="pt-BR"/>
              </w:rPr>
              <w:t>kΩ</w:t>
            </w:r>
            <w:proofErr w:type="spellEnd"/>
            <w:r w:rsidRPr="0008754E">
              <w:rPr>
                <w:rFonts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14:paraId="42874B32" w14:textId="77777777" w:rsidR="004E445A" w:rsidRPr="0008754E" w:rsidRDefault="004E445A" w:rsidP="004E445A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proofErr w:type="spellStart"/>
            <w:r w:rsidRPr="0008754E">
              <w:rPr>
                <w:rFonts w:cs="Times New Roman"/>
                <w:sz w:val="24"/>
                <w:szCs w:val="24"/>
                <w:lang w:val="pt-BR"/>
              </w:rPr>
              <w:t>I</w:t>
            </w:r>
            <w:r w:rsidRPr="0008754E">
              <w:rPr>
                <w:rFonts w:cs="Times New Roman"/>
                <w:sz w:val="24"/>
                <w:szCs w:val="24"/>
                <w:vertAlign w:val="subscript"/>
                <w:lang w:val="pt-BR"/>
              </w:rPr>
              <w:t>teórica</w:t>
            </w:r>
            <w:proofErr w:type="spellEnd"/>
            <w:r w:rsidRPr="0008754E">
              <w:rPr>
                <w:rFonts w:cs="Times New Roman"/>
                <w:sz w:val="24"/>
                <w:szCs w:val="24"/>
                <w:vertAlign w:val="subscript"/>
                <w:lang w:val="pt-BR"/>
              </w:rPr>
              <w:t xml:space="preserve"> </w:t>
            </w:r>
            <w:r w:rsidRPr="0008754E">
              <w:rPr>
                <w:rFonts w:cs="Times New Roman"/>
                <w:sz w:val="24"/>
                <w:szCs w:val="24"/>
                <w:lang w:val="pt-BR"/>
              </w:rPr>
              <w:t>(µA)</w:t>
            </w:r>
          </w:p>
        </w:tc>
        <w:tc>
          <w:tcPr>
            <w:tcW w:w="2161" w:type="dxa"/>
            <w:shd w:val="clear" w:color="auto" w:fill="B6DDE8" w:themeFill="accent5" w:themeFillTint="66"/>
          </w:tcPr>
          <w:p w14:paraId="5B5C9700" w14:textId="77777777" w:rsidR="004E445A" w:rsidRPr="0008754E" w:rsidRDefault="004E445A" w:rsidP="004E445A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proofErr w:type="spellStart"/>
            <w:r w:rsidRPr="0008754E">
              <w:rPr>
                <w:rFonts w:cs="Times New Roman"/>
                <w:sz w:val="24"/>
                <w:szCs w:val="24"/>
                <w:lang w:val="pt-BR"/>
              </w:rPr>
              <w:t>I</w:t>
            </w:r>
            <w:r w:rsidRPr="0008754E">
              <w:rPr>
                <w:rFonts w:cs="Times New Roman"/>
                <w:sz w:val="24"/>
                <w:szCs w:val="24"/>
                <w:vertAlign w:val="subscript"/>
                <w:lang w:val="pt-BR"/>
              </w:rPr>
              <w:t>experimental</w:t>
            </w:r>
            <w:proofErr w:type="spellEnd"/>
            <w:r w:rsidRPr="0008754E">
              <w:rPr>
                <w:rFonts w:cs="Times New Roman"/>
                <w:sz w:val="24"/>
                <w:szCs w:val="24"/>
                <w:lang w:val="pt-BR"/>
              </w:rPr>
              <w:t xml:space="preserve"> (µA)</w:t>
            </w:r>
          </w:p>
        </w:tc>
      </w:tr>
      <w:tr w:rsidR="004E445A" w:rsidRPr="0008754E" w14:paraId="54A67D01" w14:textId="77777777" w:rsidTr="004E445A">
        <w:trPr>
          <w:jc w:val="center"/>
        </w:trPr>
        <w:tc>
          <w:tcPr>
            <w:tcW w:w="2161" w:type="dxa"/>
          </w:tcPr>
          <w:p w14:paraId="1BC1D9A9" w14:textId="77777777" w:rsidR="004E445A" w:rsidRPr="0008754E" w:rsidRDefault="004E445A" w:rsidP="009D2BCC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08754E">
              <w:rPr>
                <w:rFonts w:cs="Times New Roman"/>
                <w:sz w:val="24"/>
                <w:szCs w:val="24"/>
                <w:lang w:val="pt-BR"/>
              </w:rPr>
              <w:t>0,</w:t>
            </w:r>
            <w:r w:rsidR="009D2BCC">
              <w:rPr>
                <w:rFonts w:cs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2161" w:type="dxa"/>
          </w:tcPr>
          <w:p w14:paraId="76C7F69E" w14:textId="77777777" w:rsidR="004E445A" w:rsidRPr="0008754E" w:rsidRDefault="009D2BCC" w:rsidP="004E445A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310</w:t>
            </w:r>
          </w:p>
        </w:tc>
        <w:tc>
          <w:tcPr>
            <w:tcW w:w="2161" w:type="dxa"/>
          </w:tcPr>
          <w:p w14:paraId="704CFD83" w14:textId="77777777" w:rsidR="004E445A" w:rsidRPr="0008754E" w:rsidRDefault="009D2BCC" w:rsidP="004E445A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290</w:t>
            </w:r>
          </w:p>
        </w:tc>
      </w:tr>
      <w:tr w:rsidR="004E445A" w:rsidRPr="0008754E" w14:paraId="44B4CFBD" w14:textId="77777777" w:rsidTr="004E445A">
        <w:trPr>
          <w:jc w:val="center"/>
        </w:trPr>
        <w:tc>
          <w:tcPr>
            <w:tcW w:w="2161" w:type="dxa"/>
          </w:tcPr>
          <w:p w14:paraId="1216774B" w14:textId="77777777" w:rsidR="004E445A" w:rsidRPr="0008754E" w:rsidRDefault="009D2BCC" w:rsidP="004E445A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1,8</w:t>
            </w:r>
          </w:p>
        </w:tc>
        <w:tc>
          <w:tcPr>
            <w:tcW w:w="2161" w:type="dxa"/>
          </w:tcPr>
          <w:p w14:paraId="02EB2941" w14:textId="77777777" w:rsidR="004E445A" w:rsidRPr="0008754E" w:rsidRDefault="009D2BCC" w:rsidP="004E445A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234</w:t>
            </w:r>
          </w:p>
        </w:tc>
        <w:tc>
          <w:tcPr>
            <w:tcW w:w="2161" w:type="dxa"/>
          </w:tcPr>
          <w:p w14:paraId="129A4E26" w14:textId="77777777" w:rsidR="004E445A" w:rsidRPr="0008754E" w:rsidRDefault="009D2BCC" w:rsidP="004E445A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220</w:t>
            </w:r>
          </w:p>
        </w:tc>
      </w:tr>
      <w:tr w:rsidR="004E445A" w:rsidRPr="0008754E" w14:paraId="42450677" w14:textId="77777777" w:rsidTr="004E445A">
        <w:trPr>
          <w:jc w:val="center"/>
        </w:trPr>
        <w:tc>
          <w:tcPr>
            <w:tcW w:w="2161" w:type="dxa"/>
          </w:tcPr>
          <w:p w14:paraId="67925E86" w14:textId="77777777" w:rsidR="004E445A" w:rsidRPr="0008754E" w:rsidRDefault="004E445A" w:rsidP="004E445A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 w:rsidRPr="0008754E">
              <w:rPr>
                <w:rFonts w:cs="Times New Roman"/>
                <w:sz w:val="24"/>
                <w:szCs w:val="24"/>
                <w:lang w:val="pt-BR"/>
              </w:rPr>
              <w:t>6,8</w:t>
            </w:r>
          </w:p>
        </w:tc>
        <w:tc>
          <w:tcPr>
            <w:tcW w:w="2161" w:type="dxa"/>
          </w:tcPr>
          <w:p w14:paraId="754124DA" w14:textId="77777777" w:rsidR="004E445A" w:rsidRPr="0008754E" w:rsidRDefault="009D2BCC" w:rsidP="004E445A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136</w:t>
            </w:r>
          </w:p>
        </w:tc>
        <w:tc>
          <w:tcPr>
            <w:tcW w:w="2161" w:type="dxa"/>
          </w:tcPr>
          <w:p w14:paraId="5F2FA7CB" w14:textId="77777777" w:rsidR="004E445A" w:rsidRPr="0008754E" w:rsidRDefault="009D2BCC" w:rsidP="004E445A">
            <w:pPr>
              <w:jc w:val="center"/>
              <w:rPr>
                <w:rFonts w:cs="Times New Roman"/>
                <w:sz w:val="24"/>
                <w:szCs w:val="24"/>
                <w:lang w:val="pt-BR"/>
              </w:rPr>
            </w:pPr>
            <w:r>
              <w:rPr>
                <w:rFonts w:cs="Times New Roman"/>
                <w:sz w:val="24"/>
                <w:szCs w:val="24"/>
                <w:lang w:val="pt-BR"/>
              </w:rPr>
              <w:t>127</w:t>
            </w:r>
          </w:p>
        </w:tc>
      </w:tr>
    </w:tbl>
    <w:p w14:paraId="6D15D666" w14:textId="77777777" w:rsidR="004E445A" w:rsidRPr="0008754E" w:rsidRDefault="004E445A" w:rsidP="004E445A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14:paraId="79CEF8B8" w14:textId="77777777" w:rsidR="004E445A" w:rsidRPr="0008754E" w:rsidRDefault="004E445A" w:rsidP="004E445A">
      <w:pPr>
        <w:spacing w:after="0" w:line="360" w:lineRule="auto"/>
        <w:rPr>
          <w:rFonts w:cs="Times New Roman"/>
          <w:b/>
          <w:sz w:val="24"/>
          <w:szCs w:val="24"/>
        </w:rPr>
      </w:pPr>
      <w:r w:rsidRPr="0008754E">
        <w:rPr>
          <w:rFonts w:cs="Times New Roman"/>
          <w:b/>
          <w:sz w:val="24"/>
          <w:szCs w:val="24"/>
        </w:rPr>
        <w:t>4. Discussão e Conclusão</w:t>
      </w:r>
    </w:p>
    <w:p w14:paraId="142899D1" w14:textId="77777777" w:rsidR="004E445A" w:rsidRPr="0008754E" w:rsidRDefault="004E445A" w:rsidP="004E445A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74A19AD9" w14:textId="77777777" w:rsidR="004E445A" w:rsidRDefault="004E445A" w:rsidP="0021764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08754E">
        <w:rPr>
          <w:rFonts w:cs="Times New Roman"/>
          <w:sz w:val="24"/>
          <w:szCs w:val="24"/>
        </w:rPr>
        <w:t xml:space="preserve">Observa-se nos resultados experimentais que os valores das correntes que passam pelos resistores R estão próximos dos teóricos. As diferenças apresentadas devem-se ao fato de os valores das resistências e da fonte de tensão não serem exatamente os teóricos, e também ao fato de os aparelhos de medição também apresentarem erro de leitura. Com isso, podemos concluir que o Teorema de </w:t>
      </w:r>
      <w:proofErr w:type="spellStart"/>
      <w:r w:rsidRPr="0008754E">
        <w:rPr>
          <w:rFonts w:cs="Times New Roman"/>
          <w:sz w:val="24"/>
          <w:szCs w:val="24"/>
        </w:rPr>
        <w:t>Thévenin</w:t>
      </w:r>
      <w:proofErr w:type="spellEnd"/>
      <w:r w:rsidRPr="0008754E">
        <w:rPr>
          <w:rFonts w:cs="Times New Roman"/>
          <w:sz w:val="24"/>
          <w:szCs w:val="24"/>
        </w:rPr>
        <w:t xml:space="preserve"> não só é válido, verdadeiro, como também é prático e sua utilização é simples de ser aplicada.</w:t>
      </w:r>
    </w:p>
    <w:p w14:paraId="76BE7250" w14:textId="77777777" w:rsidR="009D2BCC" w:rsidRDefault="009D2BCC" w:rsidP="004E445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3344E18" w14:textId="77777777" w:rsidR="00217643" w:rsidRPr="0008754E" w:rsidRDefault="00217643" w:rsidP="004E445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08A498E8" w14:textId="77777777" w:rsidR="004E445A" w:rsidRPr="0008754E" w:rsidRDefault="004E445A" w:rsidP="004E445A">
      <w:pPr>
        <w:spacing w:after="0" w:line="360" w:lineRule="auto"/>
        <w:rPr>
          <w:rFonts w:cs="Times New Roman"/>
          <w:b/>
          <w:sz w:val="24"/>
          <w:szCs w:val="24"/>
        </w:rPr>
      </w:pPr>
      <w:r w:rsidRPr="0008754E">
        <w:rPr>
          <w:rFonts w:cs="Times New Roman"/>
          <w:b/>
          <w:sz w:val="24"/>
          <w:szCs w:val="24"/>
        </w:rPr>
        <w:t>5. Referência Bibliográfica</w:t>
      </w:r>
    </w:p>
    <w:p w14:paraId="2D8AB9E0" w14:textId="77777777" w:rsidR="004E445A" w:rsidRPr="0008754E" w:rsidRDefault="004E445A" w:rsidP="004E445A">
      <w:pPr>
        <w:spacing w:after="0" w:line="360" w:lineRule="auto"/>
        <w:rPr>
          <w:rFonts w:cs="Times New Roman"/>
          <w:sz w:val="24"/>
          <w:szCs w:val="24"/>
        </w:rPr>
      </w:pPr>
    </w:p>
    <w:p w14:paraId="3E099CAF" w14:textId="7C22A170" w:rsidR="004E445A" w:rsidRPr="0008754E" w:rsidRDefault="004E445A" w:rsidP="009D2BCC">
      <w:pPr>
        <w:spacing w:after="0" w:line="360" w:lineRule="auto"/>
        <w:jc w:val="both"/>
        <w:textAlignment w:val="baseline"/>
        <w:outlineLvl w:val="0"/>
        <w:rPr>
          <w:b/>
          <w:sz w:val="28"/>
          <w:szCs w:val="28"/>
        </w:rPr>
      </w:pPr>
      <w:r w:rsidRPr="0008754E">
        <w:rPr>
          <w:rFonts w:cs="Times New Roman"/>
          <w:sz w:val="24"/>
          <w:szCs w:val="24"/>
        </w:rPr>
        <w:t xml:space="preserve">[1] Johnson, D. E., </w:t>
      </w:r>
      <w:proofErr w:type="spellStart"/>
      <w:r w:rsidRPr="0008754E">
        <w:rPr>
          <w:rFonts w:cs="Times New Roman"/>
          <w:sz w:val="24"/>
          <w:szCs w:val="24"/>
        </w:rPr>
        <w:t>Hilburn</w:t>
      </w:r>
      <w:proofErr w:type="spellEnd"/>
      <w:r w:rsidRPr="0008754E">
        <w:rPr>
          <w:rFonts w:cs="Times New Roman"/>
          <w:sz w:val="24"/>
          <w:szCs w:val="24"/>
        </w:rPr>
        <w:t>, J. L., Johnson, J. R., Teoremas de Rede, In: Fundamentos de Análise de Circuitos Elétricos, Livros Técnicos e Científicos Editora S.A., 4ª edição, 2000.</w:t>
      </w:r>
    </w:p>
    <w:sectPr w:rsidR="004E445A" w:rsidRPr="0008754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6DF6" w14:textId="77777777" w:rsidR="009E26A8" w:rsidRDefault="009E26A8" w:rsidP="0008754E">
      <w:pPr>
        <w:spacing w:after="0" w:line="240" w:lineRule="auto"/>
      </w:pPr>
      <w:r>
        <w:separator/>
      </w:r>
    </w:p>
  </w:endnote>
  <w:endnote w:type="continuationSeparator" w:id="0">
    <w:p w14:paraId="37000F1A" w14:textId="77777777" w:rsidR="009E26A8" w:rsidRDefault="009E26A8" w:rsidP="0008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82D16" w14:textId="77777777" w:rsidR="009E26A8" w:rsidRDefault="009E26A8" w:rsidP="0008754E">
      <w:pPr>
        <w:spacing w:after="0" w:line="240" w:lineRule="auto"/>
      </w:pPr>
      <w:r>
        <w:separator/>
      </w:r>
    </w:p>
  </w:footnote>
  <w:footnote w:type="continuationSeparator" w:id="0">
    <w:p w14:paraId="2F8F62EC" w14:textId="77777777" w:rsidR="009E26A8" w:rsidRDefault="009E26A8" w:rsidP="0008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066363"/>
      <w:docPartObj>
        <w:docPartGallery w:val="Page Numbers (Top of Page)"/>
        <w:docPartUnique/>
      </w:docPartObj>
    </w:sdtPr>
    <w:sdtEndPr/>
    <w:sdtContent>
      <w:p w14:paraId="278E1018" w14:textId="77777777" w:rsidR="00775DBA" w:rsidRDefault="00775DB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1E9">
          <w:rPr>
            <w:noProof/>
          </w:rPr>
          <w:t>18</w:t>
        </w:r>
        <w:r>
          <w:fldChar w:fldCharType="end"/>
        </w:r>
      </w:p>
    </w:sdtContent>
  </w:sdt>
  <w:p w14:paraId="100C402A" w14:textId="77777777" w:rsidR="00775DBA" w:rsidRDefault="00775D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51"/>
    <w:rsid w:val="00010C6B"/>
    <w:rsid w:val="000371DF"/>
    <w:rsid w:val="0004229D"/>
    <w:rsid w:val="00045C87"/>
    <w:rsid w:val="0008754E"/>
    <w:rsid w:val="001E55EC"/>
    <w:rsid w:val="00217643"/>
    <w:rsid w:val="00295E45"/>
    <w:rsid w:val="003A7FE0"/>
    <w:rsid w:val="003B619C"/>
    <w:rsid w:val="003E0293"/>
    <w:rsid w:val="00456F51"/>
    <w:rsid w:val="004E445A"/>
    <w:rsid w:val="004F6E65"/>
    <w:rsid w:val="0050046C"/>
    <w:rsid w:val="00514C6B"/>
    <w:rsid w:val="0055127A"/>
    <w:rsid w:val="00566BCE"/>
    <w:rsid w:val="00621779"/>
    <w:rsid w:val="00722545"/>
    <w:rsid w:val="00775DBA"/>
    <w:rsid w:val="00833613"/>
    <w:rsid w:val="00863170"/>
    <w:rsid w:val="008C2484"/>
    <w:rsid w:val="00973B9A"/>
    <w:rsid w:val="009868C2"/>
    <w:rsid w:val="009A0E5F"/>
    <w:rsid w:val="009D2BCC"/>
    <w:rsid w:val="009E26A8"/>
    <w:rsid w:val="00A73B5C"/>
    <w:rsid w:val="00B7532F"/>
    <w:rsid w:val="00BC259C"/>
    <w:rsid w:val="00C951E9"/>
    <w:rsid w:val="00E84380"/>
    <w:rsid w:val="00ED5DA5"/>
    <w:rsid w:val="00E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42A3"/>
  <w15:docId w15:val="{BB181CDD-54C8-4117-BB10-2D8F5B37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6F5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E44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45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08754E"/>
    <w:pPr>
      <w:spacing w:after="0" w:line="240" w:lineRule="auto"/>
      <w:ind w:firstLine="720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8754E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7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54E"/>
  </w:style>
  <w:style w:type="paragraph" w:styleId="Rodap">
    <w:name w:val="footer"/>
    <w:basedOn w:val="Normal"/>
    <w:link w:val="RodapChar"/>
    <w:uiPriority w:val="99"/>
    <w:unhideWhenUsed/>
    <w:rsid w:val="00087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54E"/>
  </w:style>
  <w:style w:type="character" w:styleId="TextodoEspaoReservado">
    <w:name w:val="Placeholder Text"/>
    <w:basedOn w:val="Fontepargpadro"/>
    <w:uiPriority w:val="99"/>
    <w:semiHidden/>
    <w:rsid w:val="008C2484"/>
    <w:rPr>
      <w:color w:val="80808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4C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4C6B"/>
  </w:style>
  <w:style w:type="table" w:styleId="SombreamentoClaro-nfase5">
    <w:name w:val="Light Shading Accent 5"/>
    <w:basedOn w:val="Tabelanormal"/>
    <w:uiPriority w:val="60"/>
    <w:rsid w:val="00775D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José Marcos Alves</cp:lastModifiedBy>
  <cp:revision>2</cp:revision>
  <dcterms:created xsi:type="dcterms:W3CDTF">2019-04-05T18:41:00Z</dcterms:created>
  <dcterms:modified xsi:type="dcterms:W3CDTF">2019-04-05T18:41:00Z</dcterms:modified>
</cp:coreProperties>
</file>