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17362" w14:textId="77777777" w:rsidR="0025790B" w:rsidRPr="00565AC6" w:rsidRDefault="0025790B" w:rsidP="009269AD">
      <w:pPr>
        <w:spacing w:line="240" w:lineRule="auto"/>
        <w:ind w:firstLine="0"/>
        <w:jc w:val="center"/>
        <w:rPr>
          <w:b/>
        </w:rPr>
      </w:pPr>
      <w:r w:rsidRPr="00565AC6">
        <w:rPr>
          <w:b/>
        </w:rPr>
        <w:t>LVMH Möet Hennessy Louis Vuitton</w:t>
      </w:r>
    </w:p>
    <w:p w14:paraId="3E94382A" w14:textId="77777777" w:rsidR="000E2A6E" w:rsidRPr="00B8122A" w:rsidRDefault="0025790B" w:rsidP="009269AD">
      <w:pPr>
        <w:spacing w:line="240" w:lineRule="auto"/>
        <w:ind w:firstLine="708"/>
        <w:rPr>
          <w:sz w:val="22"/>
        </w:rPr>
      </w:pPr>
      <w:r w:rsidRPr="00B8122A">
        <w:rPr>
          <w:sz w:val="22"/>
        </w:rPr>
        <w:t xml:space="preserve">As origens da empresa remontam ao século 19, quando Louis Vuitton se especializou na fabricação de malas e bolsas para a aristocracia francesa e de outros </w:t>
      </w:r>
      <w:r w:rsidR="000E2A6E" w:rsidRPr="00B8122A">
        <w:rPr>
          <w:sz w:val="22"/>
        </w:rPr>
        <w:t>países da Europa Ocidental.</w:t>
      </w:r>
    </w:p>
    <w:p w14:paraId="573B7AA0" w14:textId="77777777" w:rsidR="000E2A6E" w:rsidRPr="00B8122A" w:rsidRDefault="0025790B" w:rsidP="009269AD">
      <w:pPr>
        <w:spacing w:line="240" w:lineRule="auto"/>
        <w:ind w:firstLine="708"/>
        <w:rPr>
          <w:sz w:val="22"/>
        </w:rPr>
      </w:pPr>
      <w:r w:rsidRPr="00B8122A">
        <w:rPr>
          <w:sz w:val="22"/>
        </w:rPr>
        <w:t>A empresa produzia de forma artesanal, usando as melhores matérias primas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disponíveis na época. A empresa evoluiu suas atividades e se tornou a maior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fabrica</w:t>
      </w:r>
      <w:r w:rsidR="000E2A6E" w:rsidRPr="00B8122A">
        <w:rPr>
          <w:sz w:val="22"/>
        </w:rPr>
        <w:t xml:space="preserve">nte </w:t>
      </w:r>
      <w:r w:rsidRPr="00B8122A">
        <w:rPr>
          <w:sz w:val="22"/>
        </w:rPr>
        <w:t>de malas e bolsas de luxo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do mundo, desenvolvendo operações fora da França, seu país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de origem.  Durante a maioria da história da empresa a gestão foi familiar, com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parentes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diretos do fundado</w:t>
      </w:r>
      <w:r w:rsidR="000E2A6E" w:rsidRPr="00B8122A">
        <w:rPr>
          <w:sz w:val="22"/>
        </w:rPr>
        <w:t xml:space="preserve">r </w:t>
      </w:r>
      <w:r w:rsidRPr="00B8122A">
        <w:rPr>
          <w:sz w:val="22"/>
        </w:rPr>
        <w:t>Louis Vuitton trabalhando nas posições mais importantes da</w:t>
      </w:r>
      <w:r w:rsidR="000E2A6E" w:rsidRPr="00B8122A">
        <w:rPr>
          <w:sz w:val="22"/>
        </w:rPr>
        <w:t xml:space="preserve"> e</w:t>
      </w:r>
      <w:r w:rsidRPr="00B8122A">
        <w:rPr>
          <w:sz w:val="22"/>
        </w:rPr>
        <w:t>mpresa. Porém, o grande crescimento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da companhia aconteceu após a década de 1970.</w:t>
      </w:r>
    </w:p>
    <w:p w14:paraId="1FDC1E06" w14:textId="77777777" w:rsidR="0025790B" w:rsidRPr="00B8122A" w:rsidRDefault="0025790B" w:rsidP="009269AD">
      <w:pPr>
        <w:spacing w:line="240" w:lineRule="auto"/>
        <w:ind w:firstLine="708"/>
        <w:rPr>
          <w:sz w:val="22"/>
        </w:rPr>
      </w:pPr>
      <w:r w:rsidRPr="00B8122A">
        <w:rPr>
          <w:sz w:val="22"/>
        </w:rPr>
        <w:t>De 1977 o faturamento da empresa passou de US$ 20 milhões anuais, nes</w:t>
      </w:r>
      <w:r w:rsidR="000E2A6E" w:rsidRPr="00B8122A">
        <w:rPr>
          <w:sz w:val="22"/>
        </w:rPr>
        <w:t xml:space="preserve">se ano, </w:t>
      </w:r>
      <w:r w:rsidRPr="00B8122A">
        <w:rPr>
          <w:sz w:val="22"/>
        </w:rPr>
        <w:t>para aproximadamente US$ 1 bilhão em 1987.  A empresa reco</w:t>
      </w:r>
      <w:r w:rsidR="000E2A6E" w:rsidRPr="00B8122A">
        <w:rPr>
          <w:sz w:val="22"/>
        </w:rPr>
        <w:t>nhece</w:t>
      </w:r>
      <w:r w:rsidRPr="00B8122A">
        <w:rPr>
          <w:sz w:val="22"/>
        </w:rPr>
        <w:t>u que grande parte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do lucro do setor está no varejo e criou diversas lojas e distribuidores da marca em todo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 xml:space="preserve">o </w:t>
      </w:r>
      <w:r w:rsidR="000E2A6E" w:rsidRPr="00B8122A">
        <w:rPr>
          <w:sz w:val="22"/>
        </w:rPr>
        <w:t xml:space="preserve">mundo, </w:t>
      </w:r>
      <w:r w:rsidRPr="00B8122A">
        <w:rPr>
          <w:sz w:val="22"/>
        </w:rPr>
        <w:t>principalmente na Europa e na Ásia,</w:t>
      </w:r>
      <w:r w:rsidR="000E2A6E" w:rsidRPr="00B8122A">
        <w:rPr>
          <w:sz w:val="22"/>
        </w:rPr>
        <w:t xml:space="preserve"> es</w:t>
      </w:r>
      <w:r w:rsidRPr="00B8122A">
        <w:rPr>
          <w:sz w:val="22"/>
        </w:rPr>
        <w:t>se último se tornando o foco das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exportações da LV.  Até o fim dos anos 1980, a empresa cresceu basica</w:t>
      </w:r>
      <w:r w:rsidR="000E2A6E" w:rsidRPr="00B8122A">
        <w:rPr>
          <w:sz w:val="22"/>
        </w:rPr>
        <w:t>men</w:t>
      </w:r>
      <w:r w:rsidRPr="00B8122A">
        <w:rPr>
          <w:sz w:val="22"/>
        </w:rPr>
        <w:t>te por meio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da expansão de sua própria atividade e se tornou líder do setor de malas e bolsas</w:t>
      </w:r>
      <w:r w:rsidR="000E2A6E" w:rsidRPr="00B8122A">
        <w:rPr>
          <w:sz w:val="22"/>
        </w:rPr>
        <w:t xml:space="preserve"> e </w:t>
      </w:r>
      <w:r w:rsidRPr="00B8122A">
        <w:rPr>
          <w:sz w:val="22"/>
        </w:rPr>
        <w:t>acumulou recursos, principalmente financeiros. No final da década de 80, a empresa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iniciou um crescimento agressivo via aquisições. A empresa adquire a marca italiana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Givenc</w:t>
      </w:r>
      <w:r w:rsidR="000305B7" w:rsidRPr="00B8122A">
        <w:rPr>
          <w:sz w:val="22"/>
        </w:rPr>
        <w:t>h</w:t>
      </w:r>
      <w:r w:rsidRPr="00B8122A">
        <w:rPr>
          <w:sz w:val="22"/>
        </w:rPr>
        <w:t>y, fabrica</w:t>
      </w:r>
      <w:r w:rsidR="007F628D" w:rsidRPr="00B8122A">
        <w:rPr>
          <w:sz w:val="22"/>
        </w:rPr>
        <w:t>nte d</w:t>
      </w:r>
      <w:r w:rsidRPr="00B8122A">
        <w:rPr>
          <w:sz w:val="22"/>
        </w:rPr>
        <w:t>e artigos de luxo, principalmente roupas e acessórios e a marca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francesa Veuve Cliquot, renomada produtora de champanhe. Ambas as empresas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vendem seus produtos para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consumidores com alto poder aquisit</w:t>
      </w:r>
      <w:r w:rsidR="007F628D" w:rsidRPr="00B8122A">
        <w:rPr>
          <w:sz w:val="22"/>
        </w:rPr>
        <w:t>ivo.</w:t>
      </w:r>
    </w:p>
    <w:p w14:paraId="5A78941C" w14:textId="77777777" w:rsidR="007F628D" w:rsidRPr="00B8122A" w:rsidRDefault="0025790B" w:rsidP="009269AD">
      <w:pPr>
        <w:spacing w:line="240" w:lineRule="auto"/>
        <w:rPr>
          <w:sz w:val="22"/>
        </w:rPr>
      </w:pPr>
      <w:r w:rsidRPr="00B8122A">
        <w:rPr>
          <w:sz w:val="22"/>
        </w:rPr>
        <w:t>Em 1987, acontece um evento significativo para a história da Louis Vuitton: 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empresa decide se fundir com a Möet Hennessy, que têm como marca</w:t>
      </w:r>
      <w:r w:rsidR="007F628D" w:rsidRPr="00B8122A">
        <w:rPr>
          <w:sz w:val="22"/>
        </w:rPr>
        <w:t>s</w:t>
      </w:r>
      <w:r w:rsidRPr="00B8122A">
        <w:rPr>
          <w:sz w:val="22"/>
        </w:rPr>
        <w:t xml:space="preserve"> principais 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Christian Dior, de perfumes, Dom Pérignon, de champanhe e Hennessy, de conhaq</w:t>
      </w:r>
      <w:r w:rsidR="007F628D" w:rsidRPr="00B8122A">
        <w:rPr>
          <w:sz w:val="22"/>
        </w:rPr>
        <w:t>ue.</w:t>
      </w:r>
    </w:p>
    <w:p w14:paraId="5ED6DE65" w14:textId="77777777" w:rsidR="0025790B" w:rsidRPr="00B8122A" w:rsidRDefault="0025790B" w:rsidP="009269AD">
      <w:pPr>
        <w:spacing w:line="240" w:lineRule="auto"/>
        <w:rPr>
          <w:sz w:val="22"/>
        </w:rPr>
      </w:pPr>
      <w:r w:rsidRPr="00B8122A">
        <w:rPr>
          <w:sz w:val="22"/>
        </w:rPr>
        <w:t>E</w:t>
      </w:r>
      <w:r w:rsidR="007F628D" w:rsidRPr="00B8122A">
        <w:rPr>
          <w:sz w:val="22"/>
        </w:rPr>
        <w:t>ssa união,</w:t>
      </w:r>
      <w:r w:rsidRPr="00B8122A">
        <w:rPr>
          <w:sz w:val="22"/>
        </w:rPr>
        <w:t xml:space="preserve"> um negócio de 4 bilhões de dólares, deu origem à </w:t>
      </w:r>
      <w:r w:rsidR="007F628D" w:rsidRPr="00B8122A">
        <w:rPr>
          <w:sz w:val="22"/>
        </w:rPr>
        <w:t>LVM</w:t>
      </w:r>
      <w:r w:rsidRPr="00B8122A">
        <w:rPr>
          <w:sz w:val="22"/>
        </w:rPr>
        <w:t>H Möet Hennessy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Louis Vuitton e permitiu às empresas desfrutar de sinergias decorrentes da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complementaridade dos negócios, tendo ganhos de escala, pelo aumento do tamanho da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empresa e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de escopo, pela gestão de marcas complement</w:t>
      </w:r>
      <w:r w:rsidR="007F628D" w:rsidRPr="00B8122A">
        <w:rPr>
          <w:sz w:val="22"/>
        </w:rPr>
        <w:t>ar</w:t>
      </w:r>
      <w:r w:rsidRPr="00B8122A">
        <w:rPr>
          <w:sz w:val="22"/>
        </w:rPr>
        <w:t>es sob a mesma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compa</w:t>
      </w:r>
      <w:r w:rsidR="007F628D" w:rsidRPr="00B8122A">
        <w:rPr>
          <w:sz w:val="22"/>
        </w:rPr>
        <w:t>nhia.</w:t>
      </w:r>
    </w:p>
    <w:p w14:paraId="741EBBEE" w14:textId="77777777" w:rsidR="0025790B" w:rsidRPr="00B8122A" w:rsidRDefault="0025790B" w:rsidP="009269AD">
      <w:pPr>
        <w:spacing w:line="240" w:lineRule="auto"/>
        <w:rPr>
          <w:sz w:val="22"/>
        </w:rPr>
      </w:pPr>
      <w:r w:rsidRPr="00B8122A">
        <w:rPr>
          <w:sz w:val="22"/>
        </w:rPr>
        <w:t>Na década de 1990, a fase de aquisições se intensificada, com a compra as</w:t>
      </w:r>
      <w:r w:rsidR="007F628D" w:rsidRPr="00B8122A">
        <w:rPr>
          <w:sz w:val="22"/>
        </w:rPr>
        <w:t xml:space="preserve"> seguintes</w:t>
      </w:r>
      <w:r w:rsidRPr="00B8122A">
        <w:rPr>
          <w:sz w:val="22"/>
        </w:rPr>
        <w:t xml:space="preserve"> marcas: Kenzo, Christian Lacroix, Chatêau d’Yquem, Celine, DFS Gro</w:t>
      </w:r>
      <w:r w:rsidR="009D5522" w:rsidRPr="00B8122A">
        <w:rPr>
          <w:sz w:val="22"/>
        </w:rPr>
        <w:t xml:space="preserve">up, </w:t>
      </w:r>
      <w:r w:rsidRPr="00B8122A">
        <w:rPr>
          <w:sz w:val="22"/>
        </w:rPr>
        <w:t>Sephora, Le Bom Marché, Tag Heuer, Fendi, entre outras. Com isso a LVMH se tornou</w:t>
      </w:r>
      <w:r w:rsidR="009D5522" w:rsidRPr="00B8122A">
        <w:rPr>
          <w:sz w:val="22"/>
        </w:rPr>
        <w:t xml:space="preserve"> </w:t>
      </w:r>
      <w:r w:rsidRPr="00B8122A">
        <w:rPr>
          <w:sz w:val="22"/>
        </w:rPr>
        <w:t>a líder em produtos</w:t>
      </w:r>
      <w:r w:rsidR="009D5522" w:rsidRPr="00B8122A">
        <w:rPr>
          <w:sz w:val="22"/>
        </w:rPr>
        <w:t xml:space="preserve"> </w:t>
      </w:r>
      <w:r w:rsidRPr="00B8122A">
        <w:rPr>
          <w:sz w:val="22"/>
        </w:rPr>
        <w:t>de luxo no</w:t>
      </w:r>
      <w:r w:rsidR="009D5522" w:rsidRPr="00B8122A">
        <w:rPr>
          <w:sz w:val="22"/>
        </w:rPr>
        <w:t xml:space="preserve"> mundo.</w:t>
      </w:r>
    </w:p>
    <w:p w14:paraId="5A1C813C" w14:textId="77777777" w:rsidR="0025790B" w:rsidRPr="00B8122A" w:rsidRDefault="009D5522" w:rsidP="009269AD">
      <w:pPr>
        <w:spacing w:line="240" w:lineRule="auto"/>
        <w:rPr>
          <w:sz w:val="22"/>
        </w:rPr>
      </w:pPr>
      <w:r w:rsidRPr="00B8122A">
        <w:rPr>
          <w:sz w:val="22"/>
        </w:rPr>
        <w:t>A</w:t>
      </w:r>
      <w:r w:rsidR="0025790B" w:rsidRPr="00B8122A">
        <w:rPr>
          <w:sz w:val="22"/>
        </w:rPr>
        <w:t xml:space="preserve"> companhia faturou 41,7 milhões de reais (15,3 milhões de</w:t>
      </w:r>
      <w:r w:rsidRPr="00B8122A">
        <w:rPr>
          <w:sz w:val="22"/>
        </w:rPr>
        <w:t xml:space="preserve"> </w:t>
      </w:r>
      <w:r w:rsidR="0025790B" w:rsidRPr="00B8122A">
        <w:rPr>
          <w:sz w:val="22"/>
        </w:rPr>
        <w:t>euros) em 2006 e</w:t>
      </w:r>
      <w:r w:rsidRPr="00B8122A">
        <w:rPr>
          <w:sz w:val="22"/>
        </w:rPr>
        <w:t xml:space="preserve"> </w:t>
      </w:r>
      <w:r w:rsidR="0025790B" w:rsidRPr="00B8122A">
        <w:rPr>
          <w:sz w:val="22"/>
        </w:rPr>
        <w:t>t</w:t>
      </w:r>
      <w:r w:rsidRPr="00B8122A">
        <w:rPr>
          <w:sz w:val="22"/>
        </w:rPr>
        <w:t>e</w:t>
      </w:r>
      <w:r w:rsidR="0025790B" w:rsidRPr="00B8122A">
        <w:rPr>
          <w:sz w:val="22"/>
        </w:rPr>
        <w:t>ve um lucro líquido de 5,9 milhões de reais (2,2 milhões de euros), uma margem</w:t>
      </w:r>
      <w:r w:rsidRPr="00B8122A">
        <w:rPr>
          <w:sz w:val="22"/>
        </w:rPr>
        <w:t xml:space="preserve"> </w:t>
      </w:r>
      <w:r w:rsidR="0025790B" w:rsidRPr="00B8122A">
        <w:rPr>
          <w:sz w:val="22"/>
        </w:rPr>
        <w:t>líquida de 14,3%.</w:t>
      </w:r>
      <w:r w:rsidRPr="00B8122A">
        <w:rPr>
          <w:sz w:val="22"/>
        </w:rPr>
        <w:t xml:space="preserve"> El</w:t>
      </w:r>
      <w:r w:rsidR="0025790B" w:rsidRPr="00B8122A">
        <w:rPr>
          <w:sz w:val="22"/>
        </w:rPr>
        <w:t>a apresentou um EBITDA de 8,3 bilhões de reais (3,2  milhões de</w:t>
      </w:r>
      <w:r w:rsidRPr="00B8122A">
        <w:rPr>
          <w:sz w:val="22"/>
        </w:rPr>
        <w:t xml:space="preserve"> </w:t>
      </w:r>
      <w:r w:rsidR="0025790B" w:rsidRPr="00B8122A">
        <w:rPr>
          <w:sz w:val="22"/>
        </w:rPr>
        <w:t xml:space="preserve">euros), margem </w:t>
      </w:r>
      <w:r w:rsidRPr="00B8122A">
        <w:rPr>
          <w:sz w:val="22"/>
        </w:rPr>
        <w:t>o</w:t>
      </w:r>
      <w:r w:rsidR="0025790B" w:rsidRPr="00B8122A">
        <w:rPr>
          <w:sz w:val="22"/>
        </w:rPr>
        <w:t>peracional de 20,9%.</w:t>
      </w:r>
      <w:r w:rsidR="000305B7" w:rsidRPr="00B8122A">
        <w:rPr>
          <w:sz w:val="22"/>
        </w:rPr>
        <w:t xml:space="preserve"> </w:t>
      </w:r>
      <w:r w:rsidR="0025790B" w:rsidRPr="00B8122A">
        <w:rPr>
          <w:sz w:val="22"/>
        </w:rPr>
        <w:t>A tabela</w:t>
      </w:r>
      <w:r w:rsidRPr="00B8122A">
        <w:rPr>
          <w:sz w:val="22"/>
        </w:rPr>
        <w:t xml:space="preserve"> </w:t>
      </w:r>
      <w:r w:rsidR="0025790B" w:rsidRPr="00B8122A">
        <w:rPr>
          <w:sz w:val="22"/>
        </w:rPr>
        <w:t>1, mostrada abaixo, apresenta a classificação negócios</w:t>
      </w:r>
      <w:r w:rsidRPr="00B8122A">
        <w:rPr>
          <w:sz w:val="22"/>
        </w:rPr>
        <w:t xml:space="preserve"> </w:t>
      </w:r>
      <w:r w:rsidR="0025790B" w:rsidRPr="00B8122A">
        <w:rPr>
          <w:sz w:val="22"/>
        </w:rPr>
        <w:t xml:space="preserve">do grupo: </w:t>
      </w:r>
    </w:p>
    <w:p w14:paraId="1296CAAB" w14:textId="77777777" w:rsidR="000305B7" w:rsidRPr="00B8122A" w:rsidRDefault="000305B7" w:rsidP="009269AD">
      <w:pPr>
        <w:spacing w:line="240" w:lineRule="auto"/>
        <w:ind w:firstLine="0"/>
        <w:jc w:val="center"/>
        <w:rPr>
          <w:sz w:val="22"/>
        </w:rPr>
      </w:pPr>
      <w:r w:rsidRPr="00B8122A">
        <w:rPr>
          <w:b/>
          <w:sz w:val="22"/>
        </w:rPr>
        <w:t>Tabela 1:</w:t>
      </w:r>
      <w:r w:rsidRPr="00B8122A">
        <w:rPr>
          <w:sz w:val="22"/>
        </w:rPr>
        <w:t xml:space="preserve"> Faturamento do Grupo LVMH por unidade de negócio.</w:t>
      </w:r>
    </w:p>
    <w:p w14:paraId="3DE9BCDE" w14:textId="77777777" w:rsidR="0025790B" w:rsidRPr="000305B7" w:rsidRDefault="009D5522" w:rsidP="009269AD">
      <w:pPr>
        <w:spacing w:line="240" w:lineRule="auto"/>
        <w:ind w:firstLine="0"/>
        <w:jc w:val="center"/>
        <w:rPr>
          <w:sz w:val="20"/>
          <w:szCs w:val="20"/>
        </w:rPr>
      </w:pPr>
      <w:r w:rsidRPr="000305B7">
        <w:rPr>
          <w:noProof/>
          <w:sz w:val="20"/>
          <w:szCs w:val="20"/>
          <w:lang w:eastAsia="pt-BR"/>
        </w:rPr>
        <w:drawing>
          <wp:inline distT="0" distB="0" distL="0" distR="0" wp14:anchorId="05623818" wp14:editId="240EAD0A">
            <wp:extent cx="3361690" cy="139104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45" cy="139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F53B5" w14:textId="77777777" w:rsidR="000305B7" w:rsidRDefault="000305B7" w:rsidP="00B8122A">
      <w:pPr>
        <w:spacing w:line="240" w:lineRule="auto"/>
        <w:ind w:firstLine="0"/>
      </w:pPr>
    </w:p>
    <w:p w14:paraId="403B3666" w14:textId="77777777" w:rsidR="0025790B" w:rsidRDefault="0025790B" w:rsidP="009269AD">
      <w:pPr>
        <w:spacing w:line="240" w:lineRule="auto"/>
      </w:pPr>
      <w:r w:rsidRPr="0025790B">
        <w:t>Para gerenciar todos os negócios do grupo, a estrutura organizacional da L</w:t>
      </w:r>
      <w:r w:rsidR="009D5522">
        <w:t>VM</w:t>
      </w:r>
      <w:r w:rsidRPr="0025790B">
        <w:t>H foi</w:t>
      </w:r>
      <w:r w:rsidR="009D5522">
        <w:t xml:space="preserve"> </w:t>
      </w:r>
      <w:r w:rsidRPr="0025790B">
        <w:t xml:space="preserve">organizada, conforme Figura 1.  </w:t>
      </w:r>
    </w:p>
    <w:p w14:paraId="3AA2B342" w14:textId="77777777" w:rsidR="00B8122A" w:rsidRPr="00B8122A" w:rsidRDefault="00B8122A" w:rsidP="00B8122A">
      <w:pPr>
        <w:spacing w:line="240" w:lineRule="auto"/>
        <w:rPr>
          <w:sz w:val="22"/>
        </w:rPr>
      </w:pPr>
      <w:r w:rsidRPr="00B8122A">
        <w:rPr>
          <w:sz w:val="22"/>
        </w:rPr>
        <w:t>Com base nas informações disponibilizadas sobre a LVMH avalia os seguintes pontos da estrutura organizacional:</w:t>
      </w:r>
    </w:p>
    <w:p w14:paraId="0EC3BA67" w14:textId="77777777" w:rsidR="00B8122A" w:rsidRPr="00B8122A" w:rsidRDefault="00B8122A" w:rsidP="00B8122A">
      <w:pPr>
        <w:spacing w:line="240" w:lineRule="auto"/>
        <w:rPr>
          <w:sz w:val="22"/>
        </w:rPr>
      </w:pPr>
      <w:r w:rsidRPr="00B8122A">
        <w:rPr>
          <w:sz w:val="22"/>
        </w:rPr>
        <w:t xml:space="preserve">De que maneira as primeiras aquisições (do final da década de 1980) influenciaram na estrutura organizacional da LV? </w:t>
      </w:r>
    </w:p>
    <w:p w14:paraId="05D2C994" w14:textId="77777777" w:rsidR="00B8122A" w:rsidRPr="00B8122A" w:rsidRDefault="00B8122A" w:rsidP="00B8122A">
      <w:pPr>
        <w:spacing w:line="240" w:lineRule="auto"/>
        <w:rPr>
          <w:color w:val="000000" w:themeColor="text1"/>
          <w:sz w:val="22"/>
        </w:rPr>
      </w:pPr>
      <w:r w:rsidRPr="00B8122A">
        <w:rPr>
          <w:color w:val="000000" w:themeColor="text1"/>
          <w:sz w:val="22"/>
        </w:rPr>
        <w:t>Quais aspectos foram mais relevantes para a bem sucedida fusão em 1987 com a MH? De que maneira as aquisições ocorridas anteriormente facilitaram esse processo?</w:t>
      </w:r>
    </w:p>
    <w:p w14:paraId="028BE32C" w14:textId="77777777" w:rsidR="00B8122A" w:rsidRPr="00B8122A" w:rsidRDefault="00B8122A" w:rsidP="00B8122A">
      <w:pPr>
        <w:spacing w:line="240" w:lineRule="auto"/>
        <w:rPr>
          <w:sz w:val="22"/>
        </w:rPr>
      </w:pPr>
      <w:r w:rsidRPr="00B8122A">
        <w:rPr>
          <w:sz w:val="22"/>
        </w:rPr>
        <w:t xml:space="preserve">Observando o faturamento da empresa vocês concordam com a estrutura organizacional da LVMH? Por que? </w:t>
      </w:r>
    </w:p>
    <w:p w14:paraId="4B96CF7F" w14:textId="77777777" w:rsidR="00B8122A" w:rsidRPr="00B8122A" w:rsidRDefault="00B8122A" w:rsidP="00B8122A">
      <w:pPr>
        <w:spacing w:line="240" w:lineRule="auto"/>
        <w:rPr>
          <w:sz w:val="22"/>
        </w:rPr>
      </w:pPr>
      <w:r w:rsidRPr="00B8122A">
        <w:rPr>
          <w:sz w:val="22"/>
        </w:rPr>
        <w:t>Se você fosse um CEO da LVMH qual destas empresas brasileiras você buscaria adquirir. Justifique a escolha e as exclusões com base na estrutura organizacional.</w:t>
      </w:r>
    </w:p>
    <w:p w14:paraId="73A32409" w14:textId="77777777" w:rsidR="00B8122A" w:rsidRPr="00B8122A" w:rsidRDefault="00B8122A" w:rsidP="00B8122A">
      <w:pPr>
        <w:spacing w:line="240" w:lineRule="auto"/>
        <w:rPr>
          <w:sz w:val="22"/>
        </w:rPr>
      </w:pPr>
      <w:r w:rsidRPr="00B8122A">
        <w:rPr>
          <w:sz w:val="22"/>
        </w:rPr>
        <w:t>Vivara</w:t>
      </w:r>
    </w:p>
    <w:p w14:paraId="54AA6980" w14:textId="77777777" w:rsidR="00B8122A" w:rsidRPr="00B8122A" w:rsidRDefault="00B8122A" w:rsidP="00B8122A">
      <w:pPr>
        <w:spacing w:line="240" w:lineRule="auto"/>
        <w:rPr>
          <w:sz w:val="22"/>
        </w:rPr>
      </w:pPr>
      <w:r w:rsidRPr="00B8122A">
        <w:rPr>
          <w:sz w:val="22"/>
        </w:rPr>
        <w:t>Carmem Steffens</w:t>
      </w:r>
    </w:p>
    <w:p w14:paraId="289E33A2" w14:textId="77777777" w:rsidR="00B8122A" w:rsidRDefault="00B8122A" w:rsidP="00B8122A">
      <w:pPr>
        <w:spacing w:line="240" w:lineRule="auto"/>
        <w:rPr>
          <w:sz w:val="22"/>
        </w:rPr>
      </w:pPr>
      <w:r w:rsidRPr="00B8122A">
        <w:rPr>
          <w:sz w:val="22"/>
        </w:rPr>
        <w:t xml:space="preserve">Companhia Muller de Bebidas (Cachaça 51)  </w:t>
      </w:r>
    </w:p>
    <w:p w14:paraId="13049C52" w14:textId="475EACA9" w:rsidR="005D5AE0" w:rsidRPr="00B8122A" w:rsidRDefault="005D5AE0" w:rsidP="00B8122A">
      <w:pPr>
        <w:spacing w:line="240" w:lineRule="auto"/>
        <w:rPr>
          <w:sz w:val="22"/>
        </w:rPr>
      </w:pPr>
      <w:r>
        <w:rPr>
          <w:sz w:val="22"/>
        </w:rPr>
        <w:t xml:space="preserve">Explica as razões da sua proposta de aquisição </w:t>
      </w:r>
    </w:p>
    <w:p w14:paraId="582FA96A" w14:textId="77777777" w:rsidR="00B8122A" w:rsidRDefault="00B8122A" w:rsidP="009269AD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37832000" w14:textId="77777777" w:rsidR="000305B7" w:rsidRDefault="000305B7" w:rsidP="009269AD">
      <w:pPr>
        <w:spacing w:line="240" w:lineRule="auto"/>
        <w:ind w:firstLine="0"/>
        <w:jc w:val="center"/>
        <w:rPr>
          <w:sz w:val="20"/>
          <w:szCs w:val="20"/>
        </w:rPr>
      </w:pPr>
      <w:r w:rsidRPr="000305B7">
        <w:rPr>
          <w:b/>
          <w:sz w:val="20"/>
          <w:szCs w:val="20"/>
        </w:rPr>
        <w:t>Figura 1:</w:t>
      </w:r>
      <w:r>
        <w:rPr>
          <w:sz w:val="20"/>
          <w:szCs w:val="20"/>
        </w:rPr>
        <w:t xml:space="preserve"> </w:t>
      </w:r>
      <w:r w:rsidRPr="000305B7">
        <w:rPr>
          <w:sz w:val="20"/>
          <w:szCs w:val="20"/>
        </w:rPr>
        <w:t>Estrutura organizacional LVMH</w:t>
      </w:r>
      <w:r>
        <w:rPr>
          <w:sz w:val="20"/>
          <w:szCs w:val="20"/>
        </w:rPr>
        <w:t>.</w:t>
      </w:r>
    </w:p>
    <w:p w14:paraId="3C6F6755" w14:textId="113C52A6" w:rsidR="0095443E" w:rsidRPr="000305B7" w:rsidRDefault="009969AB" w:rsidP="009269A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62111493" wp14:editId="0C3CBD71">
            <wp:extent cx="5397500" cy="3810000"/>
            <wp:effectExtent l="0" t="0" r="12700" b="0"/>
            <wp:docPr id="1" name="Imagem 1" descr="lv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vm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BFEB9" w14:textId="77777777" w:rsidR="0025790B" w:rsidRDefault="0025790B" w:rsidP="009269AD">
      <w:pPr>
        <w:spacing w:line="240" w:lineRule="auto"/>
        <w:ind w:firstLine="0"/>
        <w:jc w:val="center"/>
      </w:pPr>
    </w:p>
    <w:p w14:paraId="4AC7C6B0" w14:textId="684BCF93" w:rsidR="0095443E" w:rsidRPr="0025790B" w:rsidRDefault="009969AB" w:rsidP="009269AD">
      <w:pPr>
        <w:spacing w:line="240" w:lineRule="auto"/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444F313B" wp14:editId="407875CB">
            <wp:extent cx="5397500" cy="3302000"/>
            <wp:effectExtent l="0" t="0" r="12700" b="0"/>
            <wp:docPr id="2" name="Imagem 2" descr="lvm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mh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E32B7" w14:textId="77777777" w:rsidR="0025790B" w:rsidRPr="00B8122A" w:rsidRDefault="0025790B" w:rsidP="009269AD">
      <w:pPr>
        <w:spacing w:line="240" w:lineRule="auto"/>
        <w:ind w:left="851" w:firstLine="0"/>
        <w:rPr>
          <w:sz w:val="18"/>
          <w:szCs w:val="18"/>
        </w:rPr>
      </w:pPr>
      <w:r w:rsidRPr="00B8122A">
        <w:rPr>
          <w:sz w:val="18"/>
          <w:szCs w:val="18"/>
        </w:rPr>
        <w:t xml:space="preserve"> Texto retirado e adaptado de: </w:t>
      </w:r>
    </w:p>
    <w:p w14:paraId="3A8C7C15" w14:textId="77777777" w:rsidR="0025790B" w:rsidRPr="00B8122A" w:rsidRDefault="0025790B" w:rsidP="009269AD">
      <w:pPr>
        <w:spacing w:line="240" w:lineRule="auto"/>
        <w:ind w:firstLine="0"/>
        <w:rPr>
          <w:sz w:val="18"/>
          <w:szCs w:val="18"/>
        </w:rPr>
      </w:pPr>
      <w:r w:rsidRPr="00B8122A">
        <w:rPr>
          <w:sz w:val="18"/>
          <w:szCs w:val="18"/>
        </w:rPr>
        <w:t>RIOLF</w:t>
      </w:r>
      <w:r w:rsidR="000305B7" w:rsidRPr="00B8122A">
        <w:rPr>
          <w:sz w:val="18"/>
          <w:szCs w:val="18"/>
        </w:rPr>
        <w:t>I,</w:t>
      </w:r>
      <w:r w:rsidRPr="00B8122A">
        <w:rPr>
          <w:sz w:val="18"/>
          <w:szCs w:val="18"/>
        </w:rPr>
        <w:t xml:space="preserve"> M.</w:t>
      </w:r>
      <w:r w:rsidR="000305B7" w:rsidRPr="00B8122A">
        <w:rPr>
          <w:sz w:val="18"/>
          <w:szCs w:val="18"/>
        </w:rPr>
        <w:t xml:space="preserve"> </w:t>
      </w:r>
      <w:r w:rsidRPr="00B8122A">
        <w:rPr>
          <w:sz w:val="18"/>
          <w:szCs w:val="18"/>
        </w:rPr>
        <w:t>A. A diversificação como forma de crescimento empresarial sob a</w:t>
      </w:r>
      <w:r w:rsidR="009D5522" w:rsidRPr="00B8122A">
        <w:rPr>
          <w:sz w:val="18"/>
          <w:szCs w:val="18"/>
        </w:rPr>
        <w:t xml:space="preserve"> </w:t>
      </w:r>
      <w:r w:rsidRPr="00B8122A">
        <w:rPr>
          <w:sz w:val="18"/>
          <w:szCs w:val="18"/>
        </w:rPr>
        <w:t>ótica da</w:t>
      </w:r>
      <w:r w:rsidR="009D5522" w:rsidRPr="00B8122A">
        <w:rPr>
          <w:sz w:val="18"/>
          <w:szCs w:val="18"/>
        </w:rPr>
        <w:t xml:space="preserve"> </w:t>
      </w:r>
      <w:r w:rsidRPr="00B8122A">
        <w:rPr>
          <w:sz w:val="18"/>
          <w:szCs w:val="18"/>
        </w:rPr>
        <w:t>Resource Based View (RBV): Os casos de uma empresa brasileira, Camargo Corrêa, e de uma empresa francesa, LVMH Louis Vuitton Möet Hennessy. 2007. 78 f.</w:t>
      </w:r>
      <w:r w:rsidR="009D5522" w:rsidRPr="00B8122A">
        <w:rPr>
          <w:sz w:val="18"/>
          <w:szCs w:val="18"/>
        </w:rPr>
        <w:t xml:space="preserve"> </w:t>
      </w:r>
      <w:r w:rsidRPr="00B8122A">
        <w:rPr>
          <w:sz w:val="18"/>
          <w:szCs w:val="18"/>
        </w:rPr>
        <w:t>Traba lho</w:t>
      </w:r>
      <w:r w:rsidR="009D5522" w:rsidRPr="00B8122A">
        <w:rPr>
          <w:sz w:val="18"/>
          <w:szCs w:val="18"/>
        </w:rPr>
        <w:t xml:space="preserve"> </w:t>
      </w:r>
      <w:r w:rsidRPr="00B8122A">
        <w:rPr>
          <w:sz w:val="18"/>
          <w:szCs w:val="18"/>
        </w:rPr>
        <w:t>de conclusão de curso (Administração) - Faculdade de Economia, Administração, Contabilidade</w:t>
      </w:r>
      <w:r w:rsidR="009D5522" w:rsidRPr="00B8122A">
        <w:rPr>
          <w:sz w:val="18"/>
          <w:szCs w:val="18"/>
        </w:rPr>
        <w:t xml:space="preserve"> </w:t>
      </w:r>
      <w:r w:rsidRPr="00B8122A">
        <w:rPr>
          <w:sz w:val="18"/>
          <w:szCs w:val="18"/>
        </w:rPr>
        <w:t>e</w:t>
      </w:r>
      <w:r w:rsidR="009D5522" w:rsidRPr="00B8122A">
        <w:rPr>
          <w:sz w:val="18"/>
          <w:szCs w:val="18"/>
        </w:rPr>
        <w:t xml:space="preserve"> </w:t>
      </w:r>
      <w:r w:rsidRPr="00B8122A">
        <w:rPr>
          <w:sz w:val="18"/>
          <w:szCs w:val="18"/>
        </w:rPr>
        <w:t>Ciências Atuariais, Universidade de São Paulo, São Paulo, 2007.</w:t>
      </w:r>
    </w:p>
    <w:p w14:paraId="3A811728" w14:textId="77777777" w:rsidR="009D5522" w:rsidRDefault="009D5522" w:rsidP="009269AD">
      <w:pPr>
        <w:spacing w:line="240" w:lineRule="auto"/>
      </w:pPr>
    </w:p>
    <w:p w14:paraId="4E9C4B75" w14:textId="5D07B246" w:rsidR="00565AC6" w:rsidRDefault="00565AC6" w:rsidP="009269AD">
      <w:pPr>
        <w:spacing w:line="240" w:lineRule="auto"/>
      </w:pPr>
      <w:r>
        <w:t>***BUSCAR INFORMACOES COMPLEMENTARES SOBRE OS ATUAIS NEGOCIOS DA EMPRESA</w:t>
      </w:r>
      <w:bookmarkStart w:id="0" w:name="_GoBack"/>
      <w:bookmarkEnd w:id="0"/>
    </w:p>
    <w:sectPr w:rsidR="00565AC6" w:rsidSect="00B8122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B"/>
    <w:rsid w:val="000305B7"/>
    <w:rsid w:val="000E2A6E"/>
    <w:rsid w:val="0025790B"/>
    <w:rsid w:val="00344421"/>
    <w:rsid w:val="00440AAF"/>
    <w:rsid w:val="00565AC6"/>
    <w:rsid w:val="005D5AE0"/>
    <w:rsid w:val="006A3ADB"/>
    <w:rsid w:val="007F628D"/>
    <w:rsid w:val="0080562A"/>
    <w:rsid w:val="009269AD"/>
    <w:rsid w:val="0095443E"/>
    <w:rsid w:val="009969AB"/>
    <w:rsid w:val="009D5522"/>
    <w:rsid w:val="00B8122A"/>
    <w:rsid w:val="00BF59A1"/>
    <w:rsid w:val="00DB2E3A"/>
    <w:rsid w:val="00E41BD5"/>
    <w:rsid w:val="00F0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2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AA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">
    <w:name w:val="_d"/>
    <w:basedOn w:val="Fontepargpadro"/>
    <w:rsid w:val="0025790B"/>
  </w:style>
  <w:style w:type="character" w:customStyle="1" w:styleId="6">
    <w:name w:val="_6"/>
    <w:basedOn w:val="Fontepargpadro"/>
    <w:rsid w:val="0025790B"/>
  </w:style>
  <w:style w:type="character" w:customStyle="1" w:styleId="1">
    <w:name w:val="_1"/>
    <w:basedOn w:val="Fontepargpadro"/>
    <w:rsid w:val="0025790B"/>
  </w:style>
  <w:style w:type="character" w:customStyle="1" w:styleId="ls1">
    <w:name w:val="ls1"/>
    <w:basedOn w:val="Fontepargpadro"/>
    <w:rsid w:val="0025790B"/>
  </w:style>
  <w:style w:type="character" w:customStyle="1" w:styleId="b">
    <w:name w:val="_b"/>
    <w:basedOn w:val="Fontepargpadro"/>
    <w:rsid w:val="0025790B"/>
  </w:style>
  <w:style w:type="character" w:customStyle="1" w:styleId="a">
    <w:name w:val="_a"/>
    <w:basedOn w:val="Fontepargpadro"/>
    <w:rsid w:val="0025790B"/>
  </w:style>
  <w:style w:type="character" w:customStyle="1" w:styleId="9">
    <w:name w:val="_9"/>
    <w:basedOn w:val="Fontepargpadro"/>
    <w:rsid w:val="0025790B"/>
  </w:style>
  <w:style w:type="character" w:customStyle="1" w:styleId="f">
    <w:name w:val="_f"/>
    <w:basedOn w:val="Fontepargpadro"/>
    <w:rsid w:val="0025790B"/>
  </w:style>
  <w:style w:type="character" w:customStyle="1" w:styleId="c">
    <w:name w:val="_c"/>
    <w:basedOn w:val="Fontepargpadro"/>
    <w:rsid w:val="0025790B"/>
  </w:style>
  <w:style w:type="character" w:customStyle="1" w:styleId="4">
    <w:name w:val="_4"/>
    <w:basedOn w:val="Fontepargpadro"/>
    <w:rsid w:val="0025790B"/>
  </w:style>
  <w:style w:type="character" w:customStyle="1" w:styleId="5">
    <w:name w:val="_5"/>
    <w:basedOn w:val="Fontepargpadro"/>
    <w:rsid w:val="0025790B"/>
  </w:style>
  <w:style w:type="character" w:customStyle="1" w:styleId="e">
    <w:name w:val="_e"/>
    <w:basedOn w:val="Fontepargpadro"/>
    <w:rsid w:val="0025790B"/>
  </w:style>
  <w:style w:type="character" w:customStyle="1" w:styleId="7">
    <w:name w:val="_7"/>
    <w:basedOn w:val="Fontepargpadro"/>
    <w:rsid w:val="0025790B"/>
  </w:style>
  <w:style w:type="paragraph" w:styleId="Textodebalo">
    <w:name w:val="Balloon Text"/>
    <w:basedOn w:val="Normal"/>
    <w:link w:val="TextodebaloChar"/>
    <w:uiPriority w:val="99"/>
    <w:semiHidden/>
    <w:unhideWhenUsed/>
    <w:rsid w:val="00257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3619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Geciane</cp:lastModifiedBy>
  <cp:revision>3</cp:revision>
  <dcterms:created xsi:type="dcterms:W3CDTF">2019-03-13T00:53:00Z</dcterms:created>
  <dcterms:modified xsi:type="dcterms:W3CDTF">2019-03-19T19:31:00Z</dcterms:modified>
</cp:coreProperties>
</file>