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29" w:rsidRDefault="00306516" w:rsidP="00306516">
      <w:pPr>
        <w:jc w:val="center"/>
        <w:rPr>
          <w:b/>
        </w:rPr>
      </w:pPr>
      <w:r>
        <w:rPr>
          <w:b/>
        </w:rPr>
        <w:t>Ações Coletivas e Ações Diretas de Controle em Matéria Tributária</w:t>
      </w:r>
    </w:p>
    <w:p w:rsidR="00306516" w:rsidRDefault="0063083C" w:rsidP="00306516">
      <w:pPr>
        <w:rPr>
          <w:b/>
        </w:rPr>
      </w:pPr>
      <w:r>
        <w:rPr>
          <w:b/>
        </w:rPr>
        <w:t xml:space="preserve">Tutela Coletiva </w:t>
      </w:r>
      <w:r w:rsidR="00C0563F">
        <w:rPr>
          <w:b/>
        </w:rPr>
        <w:t xml:space="preserve">Constitucional </w:t>
      </w:r>
      <w:r>
        <w:rPr>
          <w:b/>
        </w:rPr>
        <w:t>e Direitos Fundamentais</w:t>
      </w:r>
    </w:p>
    <w:p w:rsidR="00137030" w:rsidRDefault="0063083C" w:rsidP="0063083C">
      <w:pPr>
        <w:jc w:val="both"/>
      </w:pPr>
      <w:r>
        <w:tab/>
        <w:t>A Constituição de 198</w:t>
      </w:r>
      <w:r w:rsidR="00D0099C">
        <w:t xml:space="preserve">8, Constituição Cidadã, toma parte significativa de seu texto para a transcrição e </w:t>
      </w:r>
      <w:r w:rsidR="002646C2">
        <w:t xml:space="preserve">para a </w:t>
      </w:r>
      <w:r w:rsidR="00D0099C">
        <w:t>normativização de direitos fundamentais</w:t>
      </w:r>
      <w:r w:rsidR="002646C2">
        <w:t>, inovando ao incluir dimensões mais amplas de direitos,</w:t>
      </w:r>
      <w:r w:rsidR="005E5A3C">
        <w:t xml:space="preserve"> nomeadamente</w:t>
      </w:r>
      <w:r w:rsidR="002646C2">
        <w:t xml:space="preserve"> os coletivos e difusos, </w:t>
      </w:r>
      <w:r w:rsidR="00C5390F">
        <w:t>para além dos já tradicionais direitos</w:t>
      </w:r>
      <w:r w:rsidR="005E5A3C">
        <w:t xml:space="preserve"> sociais e liberdades públicas. A presença constitucional de tais direitos invoca a necessidade de atender às demandas sociais e resguardar </w:t>
      </w:r>
      <w:r w:rsidR="001E1140">
        <w:t>sua</w:t>
      </w:r>
      <w:r w:rsidR="00137030">
        <w:t>s</w:t>
      </w:r>
      <w:r w:rsidR="001E1140">
        <w:t xml:space="preserve"> proteção</w:t>
      </w:r>
      <w:r w:rsidR="00137030">
        <w:t xml:space="preserve"> e efetividade. </w:t>
      </w:r>
    </w:p>
    <w:p w:rsidR="00C53AAC" w:rsidRDefault="00137030" w:rsidP="0063083C">
      <w:pPr>
        <w:jc w:val="both"/>
      </w:pPr>
      <w:r>
        <w:tab/>
        <w:t>A proteção constitucional destes direitos deve ser compreendida tanto material quanto imaterialmente, isto é, a contribuição constitucional à proteção dos direitos fundamentais não se limita à sua transcrição e previsã</w:t>
      </w:r>
      <w:r w:rsidR="002A2997">
        <w:t>o de efetividade</w:t>
      </w:r>
      <w:r>
        <w:t xml:space="preserve">, como se estende à sua proteção judicial. </w:t>
      </w:r>
      <w:r w:rsidR="000E75D2">
        <w:t xml:space="preserve">O texto da Carta Magna </w:t>
      </w:r>
      <w:r w:rsidR="009C0083">
        <w:t xml:space="preserve">abarca instrumentos para a proteção das demandas coletivas destes </w:t>
      </w:r>
      <w:r w:rsidR="00E63BE8">
        <w:t xml:space="preserve">direitos, </w:t>
      </w:r>
      <w:r w:rsidR="009503AE">
        <w:t xml:space="preserve">singularizando-os em si, como direitos dos cidadãos – nesse sentido, a inclusão das ações constitucionais no art. 5º, incisos LXVIII a LXXIII. </w:t>
      </w:r>
      <w:r w:rsidR="00792B58">
        <w:t xml:space="preserve">Dentre os instrumentos para a proteção coletiva </w:t>
      </w:r>
      <w:r w:rsidR="002709CE">
        <w:t>das demandas sociais, destacam-se o Mandado de Segurança Coletivo, a Ação Popular, o Mandado de Injunção Coletivo e a Ação Civil Pública.</w:t>
      </w:r>
    </w:p>
    <w:p w:rsidR="00080804" w:rsidRDefault="00C53AAC" w:rsidP="0063083C">
      <w:pPr>
        <w:jc w:val="both"/>
      </w:pPr>
      <w:r>
        <w:tab/>
        <w:t xml:space="preserve">Não pode passar </w:t>
      </w:r>
      <w:r w:rsidR="00236406">
        <w:t>despercebido</w:t>
      </w:r>
      <w:r>
        <w:t xml:space="preserve"> o fato de que as leis infraconstitucionais </w:t>
      </w:r>
      <w:r w:rsidR="00EC43C3">
        <w:t xml:space="preserve">que regem a Ação Popular e a Ação Civil Pública foram concebidas anteriormente à concepção da Constituição de 1988 – 1965 e 1985, respectivamente. Ainda assim, o regime protetista e garantidor de direitos da atual </w:t>
      </w:r>
      <w:r w:rsidR="00236406">
        <w:t>Constituição</w:t>
      </w:r>
      <w:r w:rsidR="00EC43C3">
        <w:t xml:space="preserve"> reveste de força mais intensa estes </w:t>
      </w:r>
      <w:r w:rsidR="00236406">
        <w:t>instrumentos</w:t>
      </w:r>
      <w:r w:rsidR="008C67E8">
        <w:t xml:space="preserve"> coletivos, haja vista as alterações da Lei da Ação Civil Pública (Lei 7.437/85), que ampliaram tanto as hipóteses de cabimento da ação, quanto os legitimados à sua propositura.</w:t>
      </w:r>
    </w:p>
    <w:p w:rsidR="0063083C" w:rsidRDefault="00767AC0" w:rsidP="0063083C">
      <w:pPr>
        <w:jc w:val="both"/>
      </w:pPr>
      <w:r>
        <w:tab/>
        <w:t xml:space="preserve">Quanto aos direitos difusos e coletivos, constitucionalmente dispostos, a legislação infraconstitucional os têm aprimorado, através de sua ampliação e </w:t>
      </w:r>
      <w:r w:rsidR="00236406">
        <w:t>de seu detalhamento</w:t>
      </w:r>
      <w:r>
        <w:t xml:space="preserve">, para lhes dispensar melhores de meios de realização. Como exemplo pilar, tem-se o </w:t>
      </w:r>
      <w:r w:rsidR="002A2997">
        <w:t>Código</w:t>
      </w:r>
      <w:r>
        <w:t xml:space="preserve"> de Defesa do Consumidor, Lei 8.078/90, cujas disposições </w:t>
      </w:r>
      <w:r w:rsidR="00CE13A9">
        <w:t xml:space="preserve">se tornaram basilares aos moldes de direitos individuais homogêneos, difusos e coletivos. </w:t>
      </w:r>
    </w:p>
    <w:p w:rsidR="007805E5" w:rsidRPr="005B7B0B" w:rsidRDefault="0064585A" w:rsidP="0063083C">
      <w:pPr>
        <w:jc w:val="both"/>
      </w:pPr>
      <w:r>
        <w:tab/>
        <w:t xml:space="preserve">Por fim, cumpre destacar </w:t>
      </w:r>
      <w:r w:rsidR="00E77B12">
        <w:t xml:space="preserve">a proteção dispensada pela Constituição à </w:t>
      </w:r>
      <w:r w:rsidR="003A3E9D">
        <w:t xml:space="preserve">própria </w:t>
      </w:r>
      <w:r w:rsidR="00E77B12">
        <w:t>orde</w:t>
      </w:r>
      <w:r w:rsidR="003A3E9D">
        <w:t>m jurídica constitucional, e, consequentemente, aos direitos nela encerrados. Trata-se do c</w:t>
      </w:r>
      <w:r w:rsidR="00FC04F5">
        <w:t>ontrole de constitucional</w:t>
      </w:r>
      <w:r w:rsidR="007805E5">
        <w:t>idade</w:t>
      </w:r>
      <w:r w:rsidR="001B53F6">
        <w:t>, especialmente</w:t>
      </w:r>
      <w:r w:rsidR="007805E5">
        <w:t xml:space="preserve">, o controle </w:t>
      </w:r>
      <w:r w:rsidR="001B53F6">
        <w:t>concentrado e abstrato</w:t>
      </w:r>
      <w:r w:rsidR="007805E5">
        <w:t>,</w:t>
      </w:r>
      <w:r w:rsidR="001B53F6">
        <w:t xml:space="preserve"> que se volta à </w:t>
      </w:r>
      <w:r w:rsidR="005B7B0B">
        <w:t>fiscalização</w:t>
      </w:r>
      <w:r w:rsidR="001B53F6">
        <w:t xml:space="preserve"> da lei em tese, tendo </w:t>
      </w:r>
      <w:r w:rsidR="005B7B0B">
        <w:t>objetivando</w:t>
      </w:r>
      <w:r w:rsidR="001B53F6">
        <w:t xml:space="preserve"> a preservação da harmonia da ordem jurídica face à ordem </w:t>
      </w:r>
      <w:r w:rsidR="007805E5">
        <w:t>constitucional.</w:t>
      </w:r>
      <w:r w:rsidR="005B7B0B">
        <w:t xml:space="preserve"> Há previsão constitucional expressa das Ações Diretas de Inconstitucionalidade (</w:t>
      </w:r>
      <w:r w:rsidR="00136052">
        <w:t xml:space="preserve">ADI - </w:t>
      </w:r>
      <w:r w:rsidR="005B7B0B">
        <w:t>art. 102, I, “a”) e de Inconstitucionalidade por Omissão (</w:t>
      </w:r>
      <w:r w:rsidR="00136052">
        <w:t xml:space="preserve">ADI – Omissão - </w:t>
      </w:r>
      <w:r w:rsidR="005B7B0B">
        <w:t>art. 103, §2º), da Ação Declaratória de Constitucionalidade (</w:t>
      </w:r>
      <w:r w:rsidR="00136052">
        <w:t xml:space="preserve">ADC - </w:t>
      </w:r>
      <w:r w:rsidR="005B7B0B">
        <w:t>art. 102, I, “a”) e da Arguição de Descumprimento de Preceito Fundamental (</w:t>
      </w:r>
      <w:r w:rsidR="00136052">
        <w:t xml:space="preserve">ADPF - </w:t>
      </w:r>
      <w:r w:rsidR="005B7B0B">
        <w:t xml:space="preserve">art. 102, §1º). </w:t>
      </w:r>
      <w:r w:rsidR="00C850AE">
        <w:t>A legislação infracon</w:t>
      </w:r>
      <w:r w:rsidR="00136052">
        <w:t>stitucional tratou de regular o procedimento das ações de controle concentrado nas Leis 9.868/99 (ADI, ADI Omissão e ADC) e 9.882/99 (ADPF).</w:t>
      </w:r>
    </w:p>
    <w:p w:rsidR="00034548" w:rsidRDefault="00E77B12" w:rsidP="0063083C">
      <w:pPr>
        <w:jc w:val="both"/>
      </w:pPr>
      <w:r>
        <w:t xml:space="preserve"> </w:t>
      </w:r>
      <w:r w:rsidR="004723B1">
        <w:tab/>
        <w:t xml:space="preserve">Passa-se ao estudo destas ações coletivas e de controle, conferindo-se o destaque </w:t>
      </w:r>
      <w:r w:rsidR="00EC7A10">
        <w:t>necessário</w:t>
      </w:r>
      <w:r w:rsidR="004723B1">
        <w:t xml:space="preserve"> às ações cuja aplicação em matéria tributária seja </w:t>
      </w:r>
      <w:r w:rsidR="00EC7A10">
        <w:t>relevante na prática jurisprudencial.</w:t>
      </w:r>
    </w:p>
    <w:p w:rsidR="00034548" w:rsidRDefault="00034548" w:rsidP="0063083C">
      <w:pPr>
        <w:jc w:val="both"/>
      </w:pPr>
    </w:p>
    <w:p w:rsidR="00034548" w:rsidRDefault="00034548" w:rsidP="0063083C">
      <w:pPr>
        <w:jc w:val="both"/>
        <w:rPr>
          <w:b/>
        </w:rPr>
      </w:pPr>
      <w:r>
        <w:rPr>
          <w:b/>
        </w:rPr>
        <w:lastRenderedPageBreak/>
        <w:t>Ação Popular</w:t>
      </w:r>
    </w:p>
    <w:p w:rsidR="00937315" w:rsidRPr="002E75B5" w:rsidRDefault="002E75B5" w:rsidP="00937315">
      <w:pPr>
        <w:jc w:val="both"/>
      </w:pPr>
      <w:r>
        <w:rPr>
          <w:b/>
        </w:rPr>
        <w:tab/>
      </w:r>
      <w:r>
        <w:t>A Ação Popular está disciplinada na Lei 4.717/65 e tem previsão constitucional no a</w:t>
      </w:r>
      <w:r w:rsidR="006D5676">
        <w:t>rt. 5º, inciso LXXIII, CRFB/88, a ação popular objetiva a declaração de nulidade, ou a anulação, de atos realizados pelo Poder Público,</w:t>
      </w:r>
      <w:r w:rsidR="003C0A65">
        <w:t xml:space="preserve"> que sejam lesivos ao erário,</w:t>
      </w:r>
      <w:r w:rsidR="00D754D8">
        <w:t xml:space="preserve"> ao patrimônio público de outra natureza (artístico, histórico, cultural e</w:t>
      </w:r>
      <w:r w:rsidR="00EA450B">
        <w:t xml:space="preserve"> turístico)</w:t>
      </w:r>
      <w:r w:rsidR="00937315">
        <w:t xml:space="preserve">, </w:t>
      </w:r>
      <w:r w:rsidR="003C0A65">
        <w:t xml:space="preserve">ou à moralidade administrativa; </w:t>
      </w:r>
      <w:r w:rsidR="00937315">
        <w:t xml:space="preserve">a conduta pública contra a qual a ação popular se insurge pode ter natureza tanto comissiva quanto omissiva. </w:t>
      </w:r>
      <w:r w:rsidR="003C0A65">
        <w:t>A comprovação de lesão ao erário não é necessária para as ações populares que apontem dano ao patrimônio cultural, histórico ou à moralidade administrativa</w:t>
      </w:r>
    </w:p>
    <w:p w:rsidR="00E51D25" w:rsidRDefault="00D12275" w:rsidP="00937315">
      <w:pPr>
        <w:ind w:firstLine="708"/>
        <w:jc w:val="both"/>
      </w:pPr>
      <w:r>
        <w:t>Trata-se de ação de defesa de interesses transindividuais e difusos, de rito sumário</w:t>
      </w:r>
      <w:r w:rsidR="001B652F">
        <w:t>.</w:t>
      </w:r>
      <w:r w:rsidR="00B56FFA">
        <w:t xml:space="preserve"> É legitimado à propositura da Ação Popular qualquer cidadão, </w:t>
      </w:r>
      <w:r w:rsidR="00A0401C">
        <w:t>isto é, brasileiro nato ou naturalizado no g</w:t>
      </w:r>
      <w:r w:rsidR="00A65613">
        <w:t>ozo de seus direitos políticos, desta forma, apenas pessoas físicas podem propor Ação Popular, desqualificando assim as pessoas jurídicas (Súmula 365, STF) e o Ministério Público</w:t>
      </w:r>
      <w:r w:rsidR="00E51D25">
        <w:t>.</w:t>
      </w:r>
    </w:p>
    <w:p w:rsidR="00E51D25" w:rsidRDefault="00E51D25" w:rsidP="00E51D25">
      <w:pPr>
        <w:ind w:firstLine="708"/>
        <w:jc w:val="both"/>
      </w:pPr>
      <w:r>
        <w:t xml:space="preserve">A despeito de o Ministério Público não propor ação popular, atua como </w:t>
      </w:r>
      <w:r>
        <w:rPr>
          <w:i/>
        </w:rPr>
        <w:t>custos legis</w:t>
      </w:r>
      <w:r>
        <w:t xml:space="preserve"> no transcorrer do procedimento, e, em caso de desistência da autoria pelo cidadão, é requerido o Ministério Público à substituição processual.</w:t>
      </w:r>
      <w:r w:rsidR="001B571F">
        <w:t xml:space="preserve"> </w:t>
      </w:r>
    </w:p>
    <w:p w:rsidR="001B571F" w:rsidRDefault="005F2E0D" w:rsidP="00E51D25">
      <w:pPr>
        <w:ind w:firstLine="708"/>
        <w:jc w:val="both"/>
      </w:pPr>
      <w:r>
        <w:t xml:space="preserve">Caso se constate que se trata de ato ímprobo, que favorece terceiros ilicitamente, a </w:t>
      </w:r>
      <w:r w:rsidR="001B571F">
        <w:t xml:space="preserve">Ação Popular </w:t>
      </w:r>
      <w:r>
        <w:t>deve ser composta por litisconsórcio passivo necessário, contendo em seu bojo todos envolvidos na lesão ao erário ou à moralidade administrativa.</w:t>
      </w:r>
    </w:p>
    <w:p w:rsidR="00754D00" w:rsidRDefault="00754D00" w:rsidP="00E51D25">
      <w:pPr>
        <w:ind w:firstLine="708"/>
        <w:jc w:val="both"/>
      </w:pPr>
      <w:r>
        <w:t xml:space="preserve">Quanto à matéria tributária, a ação popular pode </w:t>
      </w:r>
      <w:r w:rsidR="002A7628">
        <w:t xml:space="preserve">tanto </w:t>
      </w:r>
      <w:r>
        <w:t xml:space="preserve">ter caráter </w:t>
      </w:r>
      <w:r w:rsidR="002A7628">
        <w:rPr>
          <w:i/>
        </w:rPr>
        <w:t>antiexacional</w:t>
      </w:r>
      <w:r w:rsidR="002A7628" w:rsidRPr="00754D00">
        <w:rPr>
          <w:i/>
        </w:rPr>
        <w:t xml:space="preserve"> </w:t>
      </w:r>
      <w:r w:rsidR="002A7628">
        <w:t xml:space="preserve">quanto </w:t>
      </w:r>
      <w:r w:rsidRPr="00754D00">
        <w:rPr>
          <w:i/>
        </w:rPr>
        <w:t>exacional</w:t>
      </w:r>
      <w:r w:rsidR="002A7628">
        <w:rPr>
          <w:i/>
        </w:rPr>
        <w:t>.</w:t>
      </w:r>
    </w:p>
    <w:p w:rsidR="008D3B3D" w:rsidRDefault="008D3B3D" w:rsidP="00E51D25">
      <w:pPr>
        <w:ind w:firstLine="708"/>
        <w:jc w:val="both"/>
      </w:pPr>
      <w:r>
        <w:t xml:space="preserve">De natureza </w:t>
      </w:r>
      <w:r>
        <w:rPr>
          <w:i/>
        </w:rPr>
        <w:t>antiexacional</w:t>
      </w:r>
      <w:r>
        <w:t>, pode a ação popular proposta impugnar ato da Administração Fazendário que impute o recolhimento de tributos indevidos por entidades isentas via legislação infraconstituicional, ou ainda, imunes, pela via constitucional.</w:t>
      </w:r>
    </w:p>
    <w:p w:rsidR="008D3B3D" w:rsidRDefault="008D3B3D" w:rsidP="00E51D25">
      <w:pPr>
        <w:ind w:firstLine="708"/>
        <w:jc w:val="both"/>
      </w:pPr>
      <w:r>
        <w:t xml:space="preserve">Quanto à natureza </w:t>
      </w:r>
      <w:r>
        <w:rPr>
          <w:i/>
        </w:rPr>
        <w:t>exacional</w:t>
      </w:r>
      <w:r>
        <w:t xml:space="preserve">, </w:t>
      </w:r>
      <w:r w:rsidR="006C62E8">
        <w:t xml:space="preserve">há aparente conflito imaterial, haja vista a consideração de que a </w:t>
      </w:r>
      <w:r w:rsidR="004B3850">
        <w:t>legitimação</w:t>
      </w:r>
      <w:r w:rsidR="006C62E8">
        <w:t xml:space="preserve"> ativa às ações exacionais via de regra é incumbido à Procuradoria Fazendária; contudo, </w:t>
      </w:r>
      <w:r>
        <w:t>po</w:t>
      </w:r>
      <w:r w:rsidR="006C62E8">
        <w:t xml:space="preserve">de a ação popular se destinar ao cumprimento de obrigação tributária, de natureza exacional, portanto, em hipóteses em </w:t>
      </w:r>
      <w:r w:rsidR="00CE1D68">
        <w:t xml:space="preserve">que se vislumbre </w:t>
      </w:r>
      <w:r w:rsidR="004B3850">
        <w:t xml:space="preserve">compelir </w:t>
      </w:r>
      <w:r w:rsidR="00241DFA">
        <w:t>a Administração Fazendária à execução de determinada atividade de cobrança ou fiscalizadora, cuja execução tenha sido pautada em ato legal que descumpra a ordem vigente.</w:t>
      </w:r>
    </w:p>
    <w:p w:rsidR="00241DFA" w:rsidRDefault="00062C04" w:rsidP="00241DFA">
      <w:pPr>
        <w:jc w:val="both"/>
      </w:pPr>
      <w:r>
        <w:rPr>
          <w:b/>
        </w:rPr>
        <w:t>Ação Direta de Inconstitucionalidade</w:t>
      </w:r>
    </w:p>
    <w:p w:rsidR="00075BC4" w:rsidRDefault="00062C04" w:rsidP="00241DFA">
      <w:pPr>
        <w:jc w:val="both"/>
      </w:pPr>
      <w:r>
        <w:tab/>
        <w:t>A ADI está prevista no art. 102, I, “a” da CRFB/88, e é regulada pela Lei 9.868/</w:t>
      </w:r>
      <w:r w:rsidR="0052577E">
        <w:t>99, trata-se de ação de competência jurisdicional originária do Supremo Tribunal Federal, qu</w:t>
      </w:r>
      <w:r w:rsidR="00DD3984">
        <w:t xml:space="preserve">e tem como objeto o julgamento </w:t>
      </w:r>
      <w:r w:rsidR="0052577E">
        <w:t>a constitucionalidade</w:t>
      </w:r>
      <w:r w:rsidR="00DD3984">
        <w:t xml:space="preserve">, isto é, a convivência pacífica e harmônica das leis em face da ordem constitucional estabelecida pela CRFB/88, de leis editadas a </w:t>
      </w:r>
      <w:r w:rsidR="00C33CD9">
        <w:t>partir</w:t>
      </w:r>
      <w:r w:rsidR="00DD3984">
        <w:t xml:space="preserve"> de 1988, </w:t>
      </w:r>
      <w:r w:rsidR="001E49F5">
        <w:t xml:space="preserve">federais ou estaduais, </w:t>
      </w:r>
      <w:r w:rsidR="00231B43">
        <w:t xml:space="preserve">legislação ordinária ou emendas constitucionais, </w:t>
      </w:r>
      <w:r w:rsidR="0035307E">
        <w:t xml:space="preserve">tendo por escopo a lei em tese – sem </w:t>
      </w:r>
      <w:r w:rsidR="00D36C4B">
        <w:t xml:space="preserve">indicação de lide, logo, a ação transcende a força </w:t>
      </w:r>
      <w:r w:rsidR="00D36C4B">
        <w:rPr>
          <w:i/>
        </w:rPr>
        <w:t xml:space="preserve">inter </w:t>
      </w:r>
      <w:r w:rsidR="00D36C4B">
        <w:t xml:space="preserve">partes, seus efeitos são </w:t>
      </w:r>
      <w:r w:rsidR="00D36C4B">
        <w:rPr>
          <w:i/>
        </w:rPr>
        <w:t xml:space="preserve">erga onmes </w:t>
      </w:r>
      <w:r w:rsidR="00D36C4B">
        <w:t>e, via de regra, sendo dec</w:t>
      </w:r>
      <w:r w:rsidR="00075BC4">
        <w:t xml:space="preserve">larada a inconstitucionalidade, a anulação promovida pela sentença tem efeitos </w:t>
      </w:r>
      <w:r w:rsidR="00075BC4">
        <w:rPr>
          <w:i/>
        </w:rPr>
        <w:t>ex tunc</w:t>
      </w:r>
      <w:r w:rsidR="00075BC4">
        <w:t>, retroagindo à data de publicação da lei.</w:t>
      </w:r>
    </w:p>
    <w:p w:rsidR="00F504E2" w:rsidRPr="002A65B8" w:rsidRDefault="00F504E2" w:rsidP="00241DFA">
      <w:pPr>
        <w:jc w:val="both"/>
        <w:rPr>
          <w:i/>
        </w:rPr>
      </w:pPr>
      <w:r>
        <w:lastRenderedPageBreak/>
        <w:tab/>
        <w:t xml:space="preserve">O art. 103, CRFB/88, em seu </w:t>
      </w:r>
      <w:r>
        <w:rPr>
          <w:i/>
        </w:rPr>
        <w:t>caput</w:t>
      </w:r>
      <w:r>
        <w:t>, enumera taxativamente os legitimados ativos à propositura da ADI, compondo-se o grupo por autoridades, mesas legislativas e entidades representativas da sociedade civil.</w:t>
      </w:r>
      <w:r w:rsidR="002A65B8">
        <w:t xml:space="preserve"> Uma vez proposta a ADI, não há possibilidade de desistência da ação, e mesmo a perda da legitimidade ativa não gera nulidade do processo, como nos casos de partidos políticos que, durante o trâmite da ação, venham a perder sua representatividade no Congresso Nacional.</w:t>
      </w:r>
    </w:p>
    <w:p w:rsidR="00062C04" w:rsidRDefault="00F504E2" w:rsidP="00241DFA">
      <w:pPr>
        <w:jc w:val="both"/>
      </w:pPr>
      <w:r>
        <w:tab/>
        <w:t>A ADI requer a indicação e o pronunciamento das autoridades pertinentes, tanto aquelas responsáveis pela edição e promulgação da norma de constitucionalidade contestada, quanto, frequentemente, o pronunciamento da Procuradoria-Geral da República (MPF), quanto do</w:t>
      </w:r>
      <w:r w:rsidR="00423CDA">
        <w:t xml:space="preserve"> Advogado-Geral da União (AGU). Há ainda a possibilidade do alistamento de entidades cujo parecer possa ser relevante à discussão em questão, especialmente em hipóteses nas quais haja necessidade de conhecimentos especializados e técnicos ignorados pela Suprema Corte, denominam-se processualmente tais entidades, </w:t>
      </w:r>
      <w:r w:rsidR="00423CDA">
        <w:rPr>
          <w:i/>
        </w:rPr>
        <w:t>amicus curiae</w:t>
      </w:r>
      <w:r w:rsidR="00423CDA">
        <w:t>.</w:t>
      </w:r>
      <w:r w:rsidR="0052577E">
        <w:t xml:space="preserve"> </w:t>
      </w:r>
      <w:r w:rsidR="00423CDA">
        <w:t>Não é possível outras maneiras de intervenção de terceiros n</w:t>
      </w:r>
      <w:r w:rsidR="003800BB">
        <w:t>a ADI, tal qual a assistência.</w:t>
      </w:r>
    </w:p>
    <w:p w:rsidR="003800BB" w:rsidRDefault="003800BB" w:rsidP="00241DFA">
      <w:pPr>
        <w:jc w:val="both"/>
      </w:pPr>
      <w:r>
        <w:tab/>
        <w:t xml:space="preserve">Via de regra, não há probatório e instrução nos procedimentos de ADI, haja vista a inexistência de lide e, consequentemente, </w:t>
      </w:r>
      <w:r w:rsidR="008C532A">
        <w:t>de matéria fática em discussão.</w:t>
      </w:r>
      <w:r w:rsidR="005E0666">
        <w:t xml:space="preserve"> O Supremo Tribunal Federal, entretanto, poderá requerer informações adicionais àquelas prestadas na inicial, caso seja necessário ao deslinde da ação.</w:t>
      </w:r>
    </w:p>
    <w:p w:rsidR="00C16F70" w:rsidRPr="00E428D4" w:rsidRDefault="00C16F70" w:rsidP="00241DFA">
      <w:pPr>
        <w:jc w:val="both"/>
      </w:pPr>
      <w:r>
        <w:tab/>
        <w:t xml:space="preserve">Há previsão infralegal para o pedido de concessão de medida liminar em ADI, </w:t>
      </w:r>
      <w:r w:rsidR="00E428D4">
        <w:t xml:space="preserve">de caráter antecipatório, sendo a prática do STF determinante para as seguintes características da concessão de liminar em ADI: a) a sua aprovação depende de votação da maioria absoluta dos ministros da corte; e b) via de regra, a concessão de suspensão da eficácia do ato legislativo apenas opera efeitos </w:t>
      </w:r>
      <w:r w:rsidR="00E428D4">
        <w:rPr>
          <w:i/>
        </w:rPr>
        <w:t>ex nunc</w:t>
      </w:r>
      <w:r w:rsidR="00E428D4">
        <w:t>.</w:t>
      </w:r>
    </w:p>
    <w:p w:rsidR="00A57DBD" w:rsidRPr="00B71951" w:rsidRDefault="005E0666" w:rsidP="00241DFA">
      <w:pPr>
        <w:jc w:val="both"/>
      </w:pPr>
      <w:r>
        <w:tab/>
      </w:r>
      <w:r w:rsidR="00A57DBD">
        <w:t xml:space="preserve">As decisões definitivas de ADI são irrecorríveis e irrescindíveis, cabendo apenas a oposição de embargos de declaração; possuem efeito </w:t>
      </w:r>
      <w:r w:rsidR="00A57DBD">
        <w:rPr>
          <w:i/>
        </w:rPr>
        <w:t>erga omnes</w:t>
      </w:r>
      <w:r w:rsidR="00A57DBD">
        <w:t>, vinculante, e</w:t>
      </w:r>
      <w:r w:rsidR="00A57DBD">
        <w:rPr>
          <w:i/>
        </w:rPr>
        <w:t xml:space="preserve">, </w:t>
      </w:r>
      <w:r w:rsidR="00A57DBD">
        <w:t xml:space="preserve">via de regra, </w:t>
      </w:r>
      <w:r w:rsidR="00A57DBD">
        <w:rPr>
          <w:i/>
        </w:rPr>
        <w:t>ex tunc.</w:t>
      </w:r>
      <w:r w:rsidR="00A57DBD">
        <w:t xml:space="preserve"> Faz-se necessária a pontuação de que o </w:t>
      </w:r>
      <w:r w:rsidR="00B71951">
        <w:t xml:space="preserve">STF, em casos excepcionais, e por maioria de dois terços de seus ministros (ou seja, 8 ministros), poderá modular os efeitos da decisão temporalmente, podendo estipular efeitos </w:t>
      </w:r>
      <w:r w:rsidR="00B71951">
        <w:rPr>
          <w:i/>
        </w:rPr>
        <w:t xml:space="preserve">ex tunc, ex nunc, </w:t>
      </w:r>
      <w:r w:rsidR="00B71951">
        <w:t>em data passada (efeito pró-pretérito), ou data a vir (efeito pró-futuro).</w:t>
      </w:r>
    </w:p>
    <w:p w:rsidR="00A57DBD" w:rsidRDefault="002C3C53" w:rsidP="00A57DBD">
      <w:pPr>
        <w:ind w:firstLine="708"/>
        <w:jc w:val="both"/>
      </w:pPr>
      <w:r>
        <w:t>As ADIs possuem especial destaque em matéria tributária, graças ao regime constitucional de imu</w:t>
      </w:r>
      <w:r w:rsidR="00D0387B">
        <w:t>nid</w:t>
      </w:r>
      <w:r>
        <w:t>ades tributárias e a inscrição constitucional de um sistema de princípios tributários.</w:t>
      </w:r>
      <w:r w:rsidR="00C16F70">
        <w:t xml:space="preserve"> </w:t>
      </w:r>
      <w:r w:rsidR="007B38B7">
        <w:t>Os exemplos jurisprudenciais são múltiplos, desde aqueles referentes à constitucionalidade da progressividade da base de cálculo e alíquotas do IPTU e do ITCMD, quanto aqueles referentes à edição de leis que isentam contribuintes de forma não isonômica, em detração da isonomia tributária constitucionalmente disposta, e de usurpação de competência tributária.</w:t>
      </w:r>
    </w:p>
    <w:p w:rsidR="00E428D4" w:rsidRDefault="00343FCC" w:rsidP="00241DFA">
      <w:pPr>
        <w:jc w:val="both"/>
        <w:rPr>
          <w:b/>
        </w:rPr>
      </w:pPr>
      <w:r>
        <w:rPr>
          <w:b/>
        </w:rPr>
        <w:t>Ação Declaratória</w:t>
      </w:r>
      <w:r w:rsidR="00E428D4">
        <w:rPr>
          <w:b/>
        </w:rPr>
        <w:t xml:space="preserve"> de Constitucionalidade</w:t>
      </w:r>
    </w:p>
    <w:p w:rsidR="00E428D4" w:rsidRDefault="00E428D4" w:rsidP="00241DFA">
      <w:pPr>
        <w:jc w:val="both"/>
      </w:pPr>
      <w:r>
        <w:rPr>
          <w:b/>
        </w:rPr>
        <w:tab/>
      </w:r>
      <w:r>
        <w:t>A ação sofreu modificações, uma vez que surgiu apenas como o oposto da ADI, a jurisprudência experimentou a inundaçã</w:t>
      </w:r>
      <w:r w:rsidR="00145DEE">
        <w:t xml:space="preserve">o de seus bancos com estas ações, passando a adotar alguns critérios de interesse necessários à propositura da ADC, nomeadamente: a) a </w:t>
      </w:r>
      <w:r w:rsidR="00145DEE">
        <w:lastRenderedPageBreak/>
        <w:t>propositura de ADC apenas tem como objeto leis feder</w:t>
      </w:r>
      <w:r w:rsidR="00C36B09">
        <w:t>ais; e b) necessidade de haver controvérsia judicial r</w:t>
      </w:r>
      <w:r w:rsidR="00145DEE">
        <w:t xml:space="preserve">elevante </w:t>
      </w:r>
      <w:r w:rsidR="00C36B09">
        <w:t>acerca da</w:t>
      </w:r>
      <w:r w:rsidR="00145DEE">
        <w:t xml:space="preserve"> aplicabilidade </w:t>
      </w:r>
      <w:r w:rsidR="00911C1F">
        <w:t xml:space="preserve">da lei, </w:t>
      </w:r>
      <w:r w:rsidR="00145DEE">
        <w:t xml:space="preserve">nos tribunais e cortes brasileiros. </w:t>
      </w:r>
      <w:r w:rsidR="00911C1F">
        <w:t xml:space="preserve">A ADC possui como legitimados ativos aqueles listados no art. 103, rol taxativo, que se aplica à ADI. </w:t>
      </w:r>
      <w:r w:rsidR="00EB2281">
        <w:t xml:space="preserve">Está prevista no art. 102, I, “a”, e também está minudenciada na Lei 9.868/99. </w:t>
      </w:r>
    </w:p>
    <w:p w:rsidR="00EB2281" w:rsidRDefault="00EB2281" w:rsidP="00241DFA">
      <w:pPr>
        <w:jc w:val="both"/>
      </w:pPr>
      <w:r>
        <w:tab/>
      </w:r>
      <w:r w:rsidR="007A4DEE">
        <w:t>As caracterizações acima descritas para a ADI aplicam-se à ADC, exceto a participação da AGU no processo, uma vez que a ação busca a reiteração da constitucionalidade da lei federal, a presença da Advocacia da União – que advoga favoravelmente à constitucionalidade das leis federais em ADIs, não é necessária em face do objeto da ADC.</w:t>
      </w:r>
    </w:p>
    <w:p w:rsidR="007A4DEE" w:rsidRDefault="007A4DEE" w:rsidP="00241DFA">
      <w:pPr>
        <w:jc w:val="both"/>
      </w:pPr>
      <w:r>
        <w:tab/>
      </w:r>
      <w:r w:rsidR="00C33CD9">
        <w:t>Igualmente</w:t>
      </w:r>
      <w:r>
        <w:t>, faz-se necessário pontuar que a Medida Liminar em ADC tem o condão de suspender os processos em curso na jurisdição nacional até que se resolva definitivamente a ADC.</w:t>
      </w:r>
      <w:r w:rsidR="00385482">
        <w:t xml:space="preserve"> Considerando-se tal suspensão, a fim de que não haja paralisação indefinida das ações </w:t>
      </w:r>
      <w:r w:rsidR="00A57DBD">
        <w:t>em curso, a Lei 9.868/99 prevê a suspensão pelo período máximo de 180 (cento e oitenta) dias por concessão de liminar em ADC, nada impedindo que haja renovação da concessão após o período.</w:t>
      </w:r>
    </w:p>
    <w:p w:rsidR="00A57DBD" w:rsidRDefault="00A57DBD" w:rsidP="00241DFA">
      <w:pPr>
        <w:jc w:val="both"/>
      </w:pPr>
      <w:r>
        <w:tab/>
      </w:r>
      <w:r w:rsidR="00306D78">
        <w:t xml:space="preserve">A decisão em ADC possui efeito </w:t>
      </w:r>
      <w:r w:rsidR="00AA01B2">
        <w:t>dúplice ou ambivalente em relação à ADI, e vice-versa, é dizer que a declaração positiva de constitucionalidade em ADC pressupõe automaticamente a negativa de inconstitucionalidade e a improcedência da inicial de ADI propost</w:t>
      </w:r>
      <w:r w:rsidR="00134C59">
        <w:t>a</w:t>
      </w:r>
      <w:r w:rsidR="00AA01B2">
        <w:t>, o mesmo operando para a declaração de inconstitucionalidade (que, na realidade, extirpa do mundo jurídico a norma inconstitucional).</w:t>
      </w:r>
    </w:p>
    <w:p w:rsidR="008D3D2C" w:rsidRDefault="008D3D2C" w:rsidP="00241DFA">
      <w:pPr>
        <w:jc w:val="both"/>
        <w:rPr>
          <w:b/>
        </w:rPr>
      </w:pPr>
      <w:r>
        <w:rPr>
          <w:b/>
        </w:rPr>
        <w:t>Ação Direta de Inconstitucionalidade por Omissão</w:t>
      </w:r>
    </w:p>
    <w:p w:rsidR="008D3D2C" w:rsidRDefault="008D3D2C" w:rsidP="00241DFA">
      <w:pPr>
        <w:jc w:val="both"/>
      </w:pPr>
      <w:r>
        <w:tab/>
        <w:t xml:space="preserve">A ADI-Omissão tem previsão constitucional no art. 103, §2º, </w:t>
      </w:r>
      <w:r w:rsidR="005021A8">
        <w:t>e na Lei 9.868/99, tendo suas disposições alteradas significativamente pelo diploma alterador Lei 12.063/09. A ADI-Omissão busca a declaração da mora legislativa na elaboração de leis para suprir as demandas constitucionais e está umbilicalmente atrelada às normas programáticas e de eficácia contida da Constituição de 1988.</w:t>
      </w:r>
    </w:p>
    <w:p w:rsidR="001E6F80" w:rsidRDefault="001E6F80" w:rsidP="00241DFA">
      <w:pPr>
        <w:jc w:val="both"/>
      </w:pPr>
      <w:r>
        <w:tab/>
        <w:t>O rito a ser seguido na ADI-Omissão é mesmo da ADI. Quanto à decisão da ADI-Omissão, constará desta a</w:t>
      </w:r>
      <w:r w:rsidR="00022E17">
        <w:t xml:space="preserve"> declaração da mora em legislar e a notificação ao órgão responsável pela </w:t>
      </w:r>
      <w:r w:rsidR="008E11C8">
        <w:t>legislação para que sejam tomadas as devidas providências.</w:t>
      </w:r>
      <w:r w:rsidR="00F8043B">
        <w:t xml:space="preserve"> Os legitimados à sua propositura são os mesmos da ADI e da ADC.</w:t>
      </w:r>
      <w:r w:rsidR="00847EA6">
        <w:t xml:space="preserve"> Quanto à legitimação passiva a prestar esclarecimentos e que será notificada de sua mora, constará a autoridade a que esteja outorgado poder de legislar/regulamentar a disposição constitucional.</w:t>
      </w:r>
    </w:p>
    <w:p w:rsidR="001E323D" w:rsidRDefault="001E323D" w:rsidP="00241DFA">
      <w:pPr>
        <w:jc w:val="both"/>
      </w:pPr>
      <w:r>
        <w:tab/>
        <w:t>A omissão de que cuida a ADI-Omissão há que ser constitucionalmente d</w:t>
      </w:r>
      <w:r w:rsidR="000F4B86">
        <w:t>isposta e comprovada na inicial, podendo recair sobre quaisquer disposições constitucionais, sejam estas organizacionais, administrativas ou relativas a direitos fundamentais.</w:t>
      </w:r>
    </w:p>
    <w:p w:rsidR="00416156" w:rsidRPr="008D3D2C" w:rsidRDefault="00416156" w:rsidP="00241DFA">
      <w:pPr>
        <w:jc w:val="both"/>
      </w:pPr>
      <w:r>
        <w:tab/>
        <w:t xml:space="preserve">Cumpre destacar que o STF manteve o entendimento, por muito, de que a declaração de mora legislativa era a única possível hipótese de deslinda da ação de omissão, e do mandado de injunção. Em 2007, contudo, o STF mudou seu entendimento </w:t>
      </w:r>
      <w:r w:rsidR="000408A6">
        <w:t xml:space="preserve">no tocante ao Mandado de Injunção, passando a </w:t>
      </w:r>
      <w:r w:rsidR="00A37CE0">
        <w:t>adotar postura assertiva de garantia de direitos a partir da equiparação da necessidade legislativa à legislação previamente existente.</w:t>
      </w:r>
      <w:r w:rsidR="004B3850">
        <w:t xml:space="preserve"> O mandado de injunção é ação constitucional que visa remediar a omissão legislativa concernente à regulação </w:t>
      </w:r>
      <w:r w:rsidR="004B3850">
        <w:lastRenderedPageBreak/>
        <w:t>de direitos fundamentais e sociais, que pressupõe lide e pode se apresentar em modalidade singular ou coletiva. As duas ações, ADI-omissão e mandado de injunção, se assemelham por guardar como objeto normas constitucionais pendentes de regulação pelo Poder Legislativo, contudo, diferenciam-se drasticamente quanto ao seu objeto, já que o mandado se volta à situações concretas ao passo que a ação de omissão cuida da apresentação da mora em tese, em controle de constitucionali</w:t>
      </w:r>
      <w:r w:rsidR="003E6736">
        <w:t>dade. Não obstante a existência das distinções de cabimento, a mudança de entendimento do STF é relevante para os futuros julgamentos de ADI-Omissão.</w:t>
      </w:r>
    </w:p>
    <w:sectPr w:rsidR="00416156" w:rsidRPr="008D3D2C" w:rsidSect="00286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306516"/>
    <w:rsid w:val="00022E17"/>
    <w:rsid w:val="000259DD"/>
    <w:rsid w:val="00034548"/>
    <w:rsid w:val="000408A6"/>
    <w:rsid w:val="00062C04"/>
    <w:rsid w:val="00075BC4"/>
    <w:rsid w:val="00080804"/>
    <w:rsid w:val="000E75D2"/>
    <w:rsid w:val="000F4B86"/>
    <w:rsid w:val="00134C59"/>
    <w:rsid w:val="00136052"/>
    <w:rsid w:val="00137030"/>
    <w:rsid w:val="00145DEE"/>
    <w:rsid w:val="001B53F6"/>
    <w:rsid w:val="001B571F"/>
    <w:rsid w:val="001B652F"/>
    <w:rsid w:val="001E1140"/>
    <w:rsid w:val="001E323D"/>
    <w:rsid w:val="001E49F5"/>
    <w:rsid w:val="001E6F80"/>
    <w:rsid w:val="00231B43"/>
    <w:rsid w:val="00236406"/>
    <w:rsid w:val="00241DFA"/>
    <w:rsid w:val="002646C2"/>
    <w:rsid w:val="002709CE"/>
    <w:rsid w:val="00286929"/>
    <w:rsid w:val="002A2997"/>
    <w:rsid w:val="002A65B8"/>
    <w:rsid w:val="002A7628"/>
    <w:rsid w:val="002C3C53"/>
    <w:rsid w:val="002E75B5"/>
    <w:rsid w:val="00300ED7"/>
    <w:rsid w:val="00306516"/>
    <w:rsid w:val="00306D78"/>
    <w:rsid w:val="00343FCC"/>
    <w:rsid w:val="0035307E"/>
    <w:rsid w:val="003800BB"/>
    <w:rsid w:val="00385482"/>
    <w:rsid w:val="003A3E9D"/>
    <w:rsid w:val="003C0A65"/>
    <w:rsid w:val="003E6736"/>
    <w:rsid w:val="00416156"/>
    <w:rsid w:val="00423CDA"/>
    <w:rsid w:val="004723B1"/>
    <w:rsid w:val="004B3850"/>
    <w:rsid w:val="004B6407"/>
    <w:rsid w:val="005021A8"/>
    <w:rsid w:val="0052577E"/>
    <w:rsid w:val="005B7B0B"/>
    <w:rsid w:val="005E0666"/>
    <w:rsid w:val="005E5A3C"/>
    <w:rsid w:val="005F2E0D"/>
    <w:rsid w:val="00620557"/>
    <w:rsid w:val="0063083C"/>
    <w:rsid w:val="0064585A"/>
    <w:rsid w:val="006C62E8"/>
    <w:rsid w:val="006D5676"/>
    <w:rsid w:val="007269DB"/>
    <w:rsid w:val="00754D00"/>
    <w:rsid w:val="00767AC0"/>
    <w:rsid w:val="007805E5"/>
    <w:rsid w:val="00792B58"/>
    <w:rsid w:val="007A4DEE"/>
    <w:rsid w:val="007B38B7"/>
    <w:rsid w:val="00814FC2"/>
    <w:rsid w:val="00847EA6"/>
    <w:rsid w:val="00874BD7"/>
    <w:rsid w:val="008C532A"/>
    <w:rsid w:val="008C67E8"/>
    <w:rsid w:val="008D3B3D"/>
    <w:rsid w:val="008D3D2C"/>
    <w:rsid w:val="008E11C8"/>
    <w:rsid w:val="00911C1F"/>
    <w:rsid w:val="00937315"/>
    <w:rsid w:val="009503AE"/>
    <w:rsid w:val="0095645D"/>
    <w:rsid w:val="009C0083"/>
    <w:rsid w:val="00A0401C"/>
    <w:rsid w:val="00A37CE0"/>
    <w:rsid w:val="00A57DBD"/>
    <w:rsid w:val="00A65613"/>
    <w:rsid w:val="00AA01B2"/>
    <w:rsid w:val="00B50E6B"/>
    <w:rsid w:val="00B56FFA"/>
    <w:rsid w:val="00B71951"/>
    <w:rsid w:val="00C0563F"/>
    <w:rsid w:val="00C16F70"/>
    <w:rsid w:val="00C33CD9"/>
    <w:rsid w:val="00C36B09"/>
    <w:rsid w:val="00C5390F"/>
    <w:rsid w:val="00C53AAC"/>
    <w:rsid w:val="00C850AE"/>
    <w:rsid w:val="00CE13A9"/>
    <w:rsid w:val="00CE1D68"/>
    <w:rsid w:val="00D0099C"/>
    <w:rsid w:val="00D0387B"/>
    <w:rsid w:val="00D12275"/>
    <w:rsid w:val="00D36C4B"/>
    <w:rsid w:val="00D754D8"/>
    <w:rsid w:val="00DD3984"/>
    <w:rsid w:val="00E16651"/>
    <w:rsid w:val="00E428D4"/>
    <w:rsid w:val="00E51D25"/>
    <w:rsid w:val="00E63BE8"/>
    <w:rsid w:val="00E77B12"/>
    <w:rsid w:val="00EA450B"/>
    <w:rsid w:val="00EB2281"/>
    <w:rsid w:val="00EC43C3"/>
    <w:rsid w:val="00EC7A10"/>
    <w:rsid w:val="00F504E2"/>
    <w:rsid w:val="00F8043B"/>
    <w:rsid w:val="00FC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2103</Words>
  <Characters>11359</Characters>
  <Application>Microsoft Office Word</Application>
  <DocSecurity>0</DocSecurity>
  <Lines>94</Lines>
  <Paragraphs>26</Paragraphs>
  <ScaleCrop>false</ScaleCrop>
  <Company/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dcterms:created xsi:type="dcterms:W3CDTF">2015-09-17T18:52:00Z</dcterms:created>
  <dcterms:modified xsi:type="dcterms:W3CDTF">2015-09-23T18:32:00Z</dcterms:modified>
</cp:coreProperties>
</file>