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27" w:rsidRPr="00302D50" w:rsidRDefault="00302D50" w:rsidP="00302D50">
      <w:pPr>
        <w:spacing w:line="480" w:lineRule="auto"/>
        <w:jc w:val="center"/>
        <w:rPr>
          <w:b/>
        </w:rPr>
      </w:pPr>
      <w:r w:rsidRPr="00302D50">
        <w:rPr>
          <w:b/>
        </w:rPr>
        <w:t>TÓPICOS PARA A PROVA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Tendências teórico-metodológicas do livro de C</w:t>
      </w:r>
      <w:bookmarkStart w:id="0" w:name="_GoBack"/>
      <w:bookmarkEnd w:id="0"/>
      <w:r>
        <w:t>iências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Transposição didática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 xml:space="preserve">Aspectos da aprendizagem no ensino de Ciências: o papel das concepções alternativas; do levantamento de hipóteses; da construção coletiva; da sistematização dos conhecimentos, </w:t>
      </w:r>
      <w:proofErr w:type="spellStart"/>
      <w:r>
        <w:t>etc</w:t>
      </w:r>
      <w:proofErr w:type="spellEnd"/>
      <w:r>
        <w:t xml:space="preserve"> nas aulas de </w:t>
      </w:r>
      <w:proofErr w:type="gramStart"/>
      <w:r>
        <w:t>Ciências</w:t>
      </w:r>
      <w:proofErr w:type="gramEnd"/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O papel dos objetos e coleções no ensino de Ciências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Características do ensino por investigação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Livro didático de Ciências e Biologia</w:t>
      </w:r>
    </w:p>
    <w:p w:rsidR="00302D50" w:rsidRDefault="00302D50" w:rsidP="00302D50">
      <w:pPr>
        <w:pStyle w:val="PargrafodaLista"/>
        <w:numPr>
          <w:ilvl w:val="0"/>
          <w:numId w:val="1"/>
        </w:numPr>
        <w:spacing w:line="480" w:lineRule="auto"/>
      </w:pPr>
      <w:r>
        <w:t>Características dos tipos de textos que circulam no ensino de Ciências e Biologia</w:t>
      </w:r>
    </w:p>
    <w:sectPr w:rsidR="00302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5C27"/>
    <w:multiLevelType w:val="hybridMultilevel"/>
    <w:tmpl w:val="D7FED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50"/>
    <w:rsid w:val="001A3427"/>
    <w:rsid w:val="003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Ferraz</dc:creator>
  <cp:lastModifiedBy>Marcos Ferraz</cp:lastModifiedBy>
  <cp:revision>1</cp:revision>
  <dcterms:created xsi:type="dcterms:W3CDTF">2015-09-30T16:49:00Z</dcterms:created>
  <dcterms:modified xsi:type="dcterms:W3CDTF">2015-09-30T16:57:00Z</dcterms:modified>
</cp:coreProperties>
</file>