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684" w:rsidRDefault="00CA553E" w:rsidP="00CA553E">
      <w:pPr>
        <w:rPr>
          <w:rFonts w:ascii="Arial" w:hAnsi="Arial" w:cs="Arial"/>
          <w:color w:val="333333"/>
          <w:sz w:val="23"/>
          <w:szCs w:val="23"/>
        </w:rPr>
      </w:pPr>
      <w:r>
        <w:rPr>
          <w:rStyle w:val="Forte"/>
          <w:rFonts w:ascii="Arial" w:hAnsi="Arial" w:cs="Arial"/>
          <w:color w:val="333333"/>
          <w:sz w:val="23"/>
          <w:szCs w:val="23"/>
          <w:bdr w:val="none" w:sz="0" w:space="0" w:color="auto" w:frame="1"/>
        </w:rPr>
        <w:t>1943</w:t>
      </w:r>
      <w:r>
        <w:rPr>
          <w:rFonts w:ascii="Arial" w:hAnsi="Arial" w:cs="Arial"/>
          <w:color w:val="333333"/>
          <w:sz w:val="23"/>
          <w:szCs w:val="23"/>
        </w:rPr>
        <w:br/>
        <w:t xml:space="preserve">O Decreto-Lei n° 5.452, de 1° de maio de 1943, aprovou a </w:t>
      </w:r>
      <w:r w:rsidRPr="00A93B63">
        <w:rPr>
          <w:rFonts w:ascii="Arial" w:hAnsi="Arial" w:cs="Arial"/>
          <w:color w:val="FF0000"/>
          <w:sz w:val="23"/>
          <w:szCs w:val="23"/>
        </w:rPr>
        <w:t>Consolidação das Leis do Trabalho</w:t>
      </w:r>
      <w:r>
        <w:rPr>
          <w:rFonts w:ascii="Arial" w:hAnsi="Arial" w:cs="Arial"/>
          <w:color w:val="333333"/>
          <w:sz w:val="23"/>
          <w:szCs w:val="23"/>
        </w:rPr>
        <w:t>, elaborada pelo Ministério do Trabalho, Indústria e Comércio e que elaborou também o primeiro projeto de Consolidação das Leis de Previdência Social.</w:t>
      </w:r>
    </w:p>
    <w:p w:rsidR="00CA553E" w:rsidRDefault="00CA553E" w:rsidP="00CA553E">
      <w:pPr>
        <w:pStyle w:val="NormalWeb"/>
        <w:spacing w:before="0" w:beforeAutospacing="0" w:after="0" w:afterAutospacing="0"/>
        <w:jc w:val="both"/>
        <w:textAlignment w:val="baseline"/>
        <w:rPr>
          <w:rFonts w:ascii="Arial" w:hAnsi="Arial" w:cs="Arial"/>
          <w:color w:val="333333"/>
          <w:sz w:val="23"/>
          <w:szCs w:val="23"/>
        </w:rPr>
      </w:pPr>
      <w:r>
        <w:rPr>
          <w:rStyle w:val="Forte"/>
          <w:rFonts w:ascii="Arial" w:hAnsi="Arial" w:cs="Arial"/>
          <w:color w:val="333333"/>
          <w:sz w:val="23"/>
          <w:szCs w:val="23"/>
          <w:bdr w:val="none" w:sz="0" w:space="0" w:color="auto" w:frame="1"/>
        </w:rPr>
        <w:t>1963</w:t>
      </w:r>
      <w:r>
        <w:rPr>
          <w:rFonts w:ascii="Arial" w:hAnsi="Arial" w:cs="Arial"/>
          <w:color w:val="333333"/>
          <w:sz w:val="23"/>
          <w:szCs w:val="23"/>
        </w:rPr>
        <w:br/>
        <w:t>A Lei n° 4.214, de 2 de março de 1963, criou o Fundo de Assistência ao Trabalhador Rural (</w:t>
      </w:r>
      <w:r w:rsidRPr="00A93B63">
        <w:rPr>
          <w:rFonts w:ascii="Arial" w:hAnsi="Arial" w:cs="Arial"/>
          <w:color w:val="FF0000"/>
          <w:sz w:val="23"/>
          <w:szCs w:val="23"/>
        </w:rPr>
        <w:t>FUNRURAL</w:t>
      </w:r>
      <w:r>
        <w:rPr>
          <w:rFonts w:ascii="Arial" w:hAnsi="Arial" w:cs="Arial"/>
          <w:color w:val="333333"/>
          <w:sz w:val="23"/>
          <w:szCs w:val="23"/>
        </w:rPr>
        <w:t>).</w:t>
      </w:r>
    </w:p>
    <w:p w:rsidR="00CA553E" w:rsidRPr="00A93B63" w:rsidRDefault="00CA553E" w:rsidP="00CA553E">
      <w:pPr>
        <w:pStyle w:val="NormalWeb"/>
        <w:spacing w:before="180" w:beforeAutospacing="0" w:after="180" w:afterAutospacing="0"/>
        <w:jc w:val="both"/>
        <w:textAlignment w:val="baseline"/>
        <w:rPr>
          <w:rFonts w:ascii="Arial" w:hAnsi="Arial" w:cs="Arial"/>
          <w:color w:val="FF0000"/>
          <w:sz w:val="23"/>
          <w:szCs w:val="23"/>
        </w:rPr>
      </w:pPr>
      <w:r>
        <w:rPr>
          <w:rFonts w:ascii="Arial" w:hAnsi="Arial" w:cs="Arial"/>
          <w:color w:val="333333"/>
          <w:sz w:val="23"/>
          <w:szCs w:val="23"/>
        </w:rPr>
        <w:t xml:space="preserve">A Resolução n° 1.500, de 27 de dezembro de 1963, do Departamento Nacional de Previdência Social, aprovou o </w:t>
      </w:r>
      <w:r w:rsidRPr="00A93B63">
        <w:rPr>
          <w:rFonts w:ascii="Arial" w:hAnsi="Arial" w:cs="Arial"/>
          <w:color w:val="FF0000"/>
          <w:sz w:val="23"/>
          <w:szCs w:val="23"/>
        </w:rPr>
        <w:t>Regimento Único dos Institutos de Aposentadoria e Pensões.</w:t>
      </w:r>
    </w:p>
    <w:p w:rsidR="00CA553E" w:rsidRDefault="00CA553E" w:rsidP="00CA553E">
      <w:pPr>
        <w:pStyle w:val="NormalWeb"/>
        <w:spacing w:before="0" w:beforeAutospacing="0" w:after="0" w:afterAutospacing="0"/>
        <w:jc w:val="both"/>
        <w:textAlignment w:val="baseline"/>
        <w:rPr>
          <w:rFonts w:ascii="Arial" w:hAnsi="Arial" w:cs="Arial"/>
          <w:color w:val="333333"/>
          <w:sz w:val="23"/>
          <w:szCs w:val="23"/>
        </w:rPr>
      </w:pPr>
      <w:r>
        <w:rPr>
          <w:rStyle w:val="Forte"/>
          <w:rFonts w:ascii="Arial" w:hAnsi="Arial" w:cs="Arial"/>
          <w:color w:val="333333"/>
          <w:sz w:val="23"/>
          <w:szCs w:val="23"/>
          <w:bdr w:val="none" w:sz="0" w:space="0" w:color="auto" w:frame="1"/>
        </w:rPr>
        <w:t>1966</w:t>
      </w:r>
    </w:p>
    <w:p w:rsidR="00CA553E" w:rsidRDefault="00CA553E" w:rsidP="00CA553E">
      <w:pPr>
        <w:pStyle w:val="NormalWeb"/>
        <w:spacing w:before="180" w:beforeAutospacing="0" w:after="180" w:afterAutospacing="0"/>
        <w:jc w:val="both"/>
        <w:textAlignment w:val="baseline"/>
        <w:rPr>
          <w:rFonts w:ascii="Arial" w:hAnsi="Arial" w:cs="Arial"/>
          <w:color w:val="333333"/>
          <w:sz w:val="23"/>
          <w:szCs w:val="23"/>
        </w:rPr>
      </w:pPr>
      <w:r>
        <w:rPr>
          <w:rFonts w:ascii="Arial" w:hAnsi="Arial" w:cs="Arial"/>
          <w:color w:val="333333"/>
          <w:sz w:val="23"/>
          <w:szCs w:val="23"/>
        </w:rPr>
        <w:t>A Lei n° 5.107, de 13 de setembro de 1966, instituiu o Fundo de Garantia por Tempo de Serviço-</w:t>
      </w:r>
      <w:r w:rsidRPr="00A93B63">
        <w:rPr>
          <w:rFonts w:ascii="Arial" w:hAnsi="Arial" w:cs="Arial"/>
          <w:color w:val="FF0000"/>
          <w:sz w:val="23"/>
          <w:szCs w:val="23"/>
        </w:rPr>
        <w:t>FGTS.</w:t>
      </w:r>
    </w:p>
    <w:p w:rsidR="00CA553E" w:rsidRPr="00CA553E" w:rsidRDefault="00CA553E" w:rsidP="00CA553E">
      <w:pPr>
        <w:pStyle w:val="NormalWeb"/>
        <w:spacing w:before="180" w:beforeAutospacing="0" w:after="180" w:afterAutospacing="0"/>
        <w:jc w:val="both"/>
        <w:textAlignment w:val="baseline"/>
        <w:rPr>
          <w:rFonts w:ascii="Arial" w:hAnsi="Arial" w:cs="Arial"/>
          <w:color w:val="FF0000"/>
          <w:sz w:val="23"/>
          <w:szCs w:val="23"/>
        </w:rPr>
      </w:pPr>
      <w:r>
        <w:rPr>
          <w:rFonts w:ascii="Arial" w:hAnsi="Arial" w:cs="Arial"/>
          <w:color w:val="333333"/>
          <w:sz w:val="23"/>
          <w:szCs w:val="23"/>
        </w:rPr>
        <w:t xml:space="preserve">O Decreto-Lei n° 72, de 21 de novembro de 1966, reuniu os seis Institutos de Aposentadorias e Pensões </w:t>
      </w:r>
      <w:r w:rsidRPr="00CA553E">
        <w:rPr>
          <w:rFonts w:ascii="Arial" w:hAnsi="Arial" w:cs="Arial"/>
          <w:color w:val="FF0000"/>
          <w:sz w:val="23"/>
          <w:szCs w:val="23"/>
        </w:rPr>
        <w:t>no Instituto Nacional de Previdência Social – INPS.</w:t>
      </w:r>
    </w:p>
    <w:p w:rsidR="00CA553E" w:rsidRDefault="00CA553E" w:rsidP="00CA553E">
      <w:pPr>
        <w:rPr>
          <w:rFonts w:ascii="Arial" w:hAnsi="Arial" w:cs="Arial"/>
          <w:color w:val="333333"/>
          <w:sz w:val="23"/>
          <w:szCs w:val="23"/>
        </w:rPr>
      </w:pPr>
      <w:r>
        <w:rPr>
          <w:rStyle w:val="Forte"/>
          <w:rFonts w:ascii="Arial" w:hAnsi="Arial" w:cs="Arial"/>
          <w:color w:val="333333"/>
          <w:sz w:val="23"/>
          <w:szCs w:val="23"/>
          <w:bdr w:val="none" w:sz="0" w:space="0" w:color="auto" w:frame="1"/>
        </w:rPr>
        <w:t>1974</w:t>
      </w:r>
      <w:r>
        <w:rPr>
          <w:rFonts w:ascii="Arial" w:hAnsi="Arial" w:cs="Arial"/>
          <w:color w:val="333333"/>
          <w:sz w:val="23"/>
          <w:szCs w:val="23"/>
        </w:rPr>
        <w:br/>
        <w:t>A Lei n° 6.036, de 1° de maio de 1974, criou o Ministério da Previdência e Assistência Social, desmembrado do Ministério do Trabalho e Previdência Social.</w:t>
      </w:r>
    </w:p>
    <w:p w:rsidR="00CA553E" w:rsidRDefault="00CA553E" w:rsidP="00CA553E">
      <w:pPr>
        <w:rPr>
          <w:rStyle w:val="Forte"/>
          <w:rFonts w:ascii="Arial" w:hAnsi="Arial" w:cs="Arial"/>
          <w:color w:val="333333"/>
          <w:sz w:val="23"/>
          <w:szCs w:val="23"/>
          <w:bdr w:val="none" w:sz="0" w:space="0" w:color="auto" w:frame="1"/>
        </w:rPr>
      </w:pPr>
      <w:r>
        <w:rPr>
          <w:rStyle w:val="Forte"/>
          <w:rFonts w:ascii="Arial" w:hAnsi="Arial" w:cs="Arial"/>
          <w:color w:val="333333"/>
          <w:sz w:val="23"/>
          <w:szCs w:val="23"/>
          <w:bdr w:val="none" w:sz="0" w:space="0" w:color="auto" w:frame="1"/>
        </w:rPr>
        <w:t>19</w:t>
      </w:r>
      <w:r w:rsidR="00A93B63">
        <w:rPr>
          <w:rStyle w:val="Forte"/>
          <w:rFonts w:ascii="Arial" w:hAnsi="Arial" w:cs="Arial"/>
          <w:color w:val="333333"/>
          <w:sz w:val="23"/>
          <w:szCs w:val="23"/>
          <w:bdr w:val="none" w:sz="0" w:space="0" w:color="auto" w:frame="1"/>
        </w:rPr>
        <w:t>88</w:t>
      </w:r>
      <w:r w:rsidR="0015358B">
        <w:rPr>
          <w:rStyle w:val="Forte"/>
          <w:rFonts w:ascii="Arial" w:hAnsi="Arial" w:cs="Arial"/>
          <w:color w:val="333333"/>
          <w:sz w:val="23"/>
          <w:szCs w:val="23"/>
          <w:bdr w:val="none" w:sz="0" w:space="0" w:color="auto" w:frame="1"/>
        </w:rPr>
        <w:t xml:space="preserve"> – Constituição Federal </w:t>
      </w:r>
    </w:p>
    <w:p w:rsidR="00A93B63" w:rsidRDefault="00A93B63" w:rsidP="00CA1D2B">
      <w:pPr>
        <w:pStyle w:val="titartb"/>
        <w:spacing w:before="0" w:beforeAutospacing="0" w:after="0" w:afterAutospacing="0"/>
        <w:jc w:val="center"/>
        <w:rPr>
          <w:rFonts w:ascii="Lucida Sans Unicode" w:hAnsi="Lucida Sans Unicode" w:cs="Lucida Sans Unicode"/>
          <w:color w:val="3E6892"/>
          <w:sz w:val="30"/>
          <w:szCs w:val="30"/>
        </w:rPr>
      </w:pPr>
      <w:r>
        <w:rPr>
          <w:rFonts w:ascii="Lucida Sans Unicode" w:hAnsi="Lucida Sans Unicode" w:cs="Lucida Sans Unicode"/>
          <w:color w:val="3E6892"/>
          <w:sz w:val="30"/>
          <w:szCs w:val="30"/>
        </w:rPr>
        <w:t>Título VIII    </w:t>
      </w:r>
      <w:r>
        <w:rPr>
          <w:rFonts w:ascii="Lucida Sans Unicode" w:hAnsi="Lucida Sans Unicode" w:cs="Lucida Sans Unicode"/>
          <w:color w:val="3E6892"/>
          <w:sz w:val="30"/>
          <w:szCs w:val="30"/>
        </w:rPr>
        <w:br/>
      </w:r>
      <w:r>
        <w:rPr>
          <w:rStyle w:val="subt"/>
          <w:rFonts w:ascii="Lucida Sans Unicode" w:hAnsi="Lucida Sans Unicode" w:cs="Lucida Sans Unicode"/>
          <w:color w:val="3E6892"/>
          <w:sz w:val="27"/>
          <w:szCs w:val="27"/>
        </w:rPr>
        <w:t>Da Ordem Social</w:t>
      </w:r>
    </w:p>
    <w:p w:rsidR="00A93B63" w:rsidRPr="0015358B" w:rsidRDefault="00A93B63" w:rsidP="00CA1D2B">
      <w:pPr>
        <w:pStyle w:val="titartb1"/>
        <w:spacing w:before="0" w:beforeAutospacing="0" w:after="0" w:afterAutospacing="0"/>
        <w:jc w:val="center"/>
        <w:rPr>
          <w:rFonts w:ascii="Lucida Sans Unicode" w:hAnsi="Lucida Sans Unicode" w:cs="Lucida Sans Unicode"/>
          <w:color w:val="3E6892"/>
        </w:rPr>
      </w:pPr>
      <w:r>
        <w:rPr>
          <w:rFonts w:ascii="Lucida Sans Unicode" w:hAnsi="Lucida Sans Unicode" w:cs="Lucida Sans Unicode"/>
          <w:color w:val="3E6892"/>
        </w:rPr>
        <w:t>Capítulo I    </w:t>
      </w:r>
      <w:r>
        <w:rPr>
          <w:rFonts w:ascii="Lucida Sans Unicode" w:hAnsi="Lucida Sans Unicode" w:cs="Lucida Sans Unicode"/>
          <w:color w:val="3E6892"/>
        </w:rPr>
        <w:br/>
      </w:r>
      <w:r>
        <w:rPr>
          <w:rStyle w:val="subt1"/>
          <w:rFonts w:ascii="Lucida Sans Unicode" w:hAnsi="Lucida Sans Unicode" w:cs="Lucida Sans Unicode"/>
          <w:color w:val="3E6892"/>
        </w:rPr>
        <w:t>Disposição Geral</w:t>
      </w:r>
    </w:p>
    <w:p w:rsidR="00A93B63" w:rsidRDefault="00A93B63" w:rsidP="00CA1D2B">
      <w:pPr>
        <w:pStyle w:val="artig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b/>
          <w:bCs/>
          <w:color w:val="000000"/>
          <w:sz w:val="21"/>
          <w:szCs w:val="21"/>
        </w:rPr>
        <w:t>Art. 193.</w:t>
      </w:r>
      <w:r>
        <w:rPr>
          <w:rFonts w:ascii="Lucida Sans Unicode" w:hAnsi="Lucida Sans Unicode" w:cs="Lucida Sans Unicode"/>
          <w:color w:val="000000"/>
          <w:sz w:val="21"/>
          <w:szCs w:val="21"/>
        </w:rPr>
        <w:t> A ordem social tem como base o primado do trabalho, e como objetivo o bem-estar e a justiça sociais.</w:t>
      </w:r>
    </w:p>
    <w:p w:rsidR="00521048" w:rsidRDefault="00521048" w:rsidP="00CA1D2B">
      <w:pPr>
        <w:pStyle w:val="artigo"/>
        <w:spacing w:before="0" w:beforeAutospacing="0" w:after="0" w:afterAutospacing="0"/>
        <w:rPr>
          <w:rFonts w:ascii="Lucida Sans Unicode" w:hAnsi="Lucida Sans Unicode" w:cs="Lucida Sans Unicode"/>
          <w:color w:val="000000"/>
          <w:sz w:val="21"/>
          <w:szCs w:val="21"/>
        </w:rPr>
      </w:pPr>
    </w:p>
    <w:p w:rsidR="00A93B63" w:rsidRDefault="00A93B63" w:rsidP="00CA1D2B">
      <w:pPr>
        <w:pStyle w:val="artig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b/>
          <w:bCs/>
          <w:color w:val="000000"/>
          <w:sz w:val="21"/>
          <w:szCs w:val="21"/>
        </w:rPr>
        <w:t>Art. 194.</w:t>
      </w:r>
      <w:r>
        <w:rPr>
          <w:rFonts w:ascii="Lucida Sans Unicode" w:hAnsi="Lucida Sans Unicode" w:cs="Lucida Sans Unicode"/>
          <w:color w:val="000000"/>
          <w:sz w:val="21"/>
          <w:szCs w:val="21"/>
        </w:rPr>
        <w:t> A seguridade social compreende um conjunto integrado de ações de iniciativa dos poderes públicos e da sociedade, destinadas a assegurar os direitos relativos à saúde, à previdência e à assistência social.</w:t>
      </w:r>
    </w:p>
    <w:p w:rsidR="00A93B63" w:rsidRDefault="00A93B63" w:rsidP="00CA1D2B">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0" w:name="par_1_"/>
      <w:r>
        <w:rPr>
          <w:rFonts w:ascii="Lucida Sans Unicode" w:hAnsi="Lucida Sans Unicode" w:cs="Lucida Sans Unicode"/>
          <w:color w:val="386795"/>
          <w:sz w:val="21"/>
          <w:szCs w:val="21"/>
        </w:rPr>
        <w:t>  </w:t>
      </w:r>
      <w:bookmarkEnd w:id="0"/>
      <w:r>
        <w:rPr>
          <w:rFonts w:ascii="Lucida Sans Unicode" w:hAnsi="Lucida Sans Unicode" w:cs="Lucida Sans Unicode"/>
          <w:b/>
          <w:bCs/>
          <w:color w:val="000000"/>
          <w:sz w:val="21"/>
          <w:szCs w:val="21"/>
        </w:rPr>
        <w:t>Parágrafo único.</w:t>
      </w:r>
      <w:r>
        <w:rPr>
          <w:rFonts w:ascii="Lucida Sans Unicode" w:hAnsi="Lucida Sans Unicode" w:cs="Lucida Sans Unicode"/>
          <w:color w:val="000000"/>
          <w:sz w:val="21"/>
          <w:szCs w:val="21"/>
        </w:rPr>
        <w:t> Compete ao poder público, nos termos da lei, organizar a seguridade social, com base nos seguintes objetivos:</w:t>
      </w:r>
    </w:p>
    <w:p w:rsidR="00A93B63" w:rsidRDefault="00A93B63" w:rsidP="00CA1D2B">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 w:name="par_1_inc_I_"/>
      <w:r>
        <w:rPr>
          <w:rFonts w:ascii="Lucida Sans Unicode" w:hAnsi="Lucida Sans Unicode" w:cs="Lucida Sans Unicode"/>
          <w:color w:val="386795"/>
          <w:sz w:val="21"/>
          <w:szCs w:val="21"/>
        </w:rPr>
        <w:t>  </w:t>
      </w:r>
      <w:bookmarkEnd w:id="1"/>
      <w:r>
        <w:rPr>
          <w:rFonts w:ascii="Lucida Sans Unicode" w:hAnsi="Lucida Sans Unicode" w:cs="Lucida Sans Unicode"/>
          <w:color w:val="000000"/>
          <w:sz w:val="21"/>
          <w:szCs w:val="21"/>
        </w:rPr>
        <w:t>    I -  universalidade da cobertura e do atendimento;</w:t>
      </w:r>
    </w:p>
    <w:p w:rsidR="00A93B63" w:rsidRDefault="00A93B63" w:rsidP="00CA1D2B">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2" w:name="par_1_inc_II_"/>
      <w:r>
        <w:rPr>
          <w:rFonts w:ascii="Lucida Sans Unicode" w:hAnsi="Lucida Sans Unicode" w:cs="Lucida Sans Unicode"/>
          <w:color w:val="386795"/>
          <w:sz w:val="21"/>
          <w:szCs w:val="21"/>
        </w:rPr>
        <w:t>  </w:t>
      </w:r>
      <w:bookmarkEnd w:id="2"/>
      <w:r>
        <w:rPr>
          <w:rFonts w:ascii="Lucida Sans Unicode" w:hAnsi="Lucida Sans Unicode" w:cs="Lucida Sans Unicode"/>
          <w:color w:val="000000"/>
          <w:sz w:val="21"/>
          <w:szCs w:val="21"/>
        </w:rPr>
        <w:t>    II -  uniformidade e equivalência dos benefícios e serviços às populações urbanas e rurais;</w:t>
      </w:r>
    </w:p>
    <w:p w:rsidR="00A93B63" w:rsidRDefault="00A93B63" w:rsidP="00CA1D2B">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3" w:name="par_1_inc_III_"/>
      <w:r>
        <w:rPr>
          <w:rFonts w:ascii="Lucida Sans Unicode" w:hAnsi="Lucida Sans Unicode" w:cs="Lucida Sans Unicode"/>
          <w:color w:val="386795"/>
          <w:sz w:val="21"/>
          <w:szCs w:val="21"/>
        </w:rPr>
        <w:t>  </w:t>
      </w:r>
      <w:bookmarkEnd w:id="3"/>
      <w:r>
        <w:rPr>
          <w:rFonts w:ascii="Lucida Sans Unicode" w:hAnsi="Lucida Sans Unicode" w:cs="Lucida Sans Unicode"/>
          <w:color w:val="000000"/>
          <w:sz w:val="21"/>
          <w:szCs w:val="21"/>
        </w:rPr>
        <w:t>    III -  seletividade e distributividade na prestação dos benefícios e serviços;</w:t>
      </w:r>
    </w:p>
    <w:p w:rsidR="00A93B63" w:rsidRDefault="00A93B63" w:rsidP="00CA1D2B">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4" w:name="par_1_inc_IV_"/>
      <w:r>
        <w:rPr>
          <w:rFonts w:ascii="Lucida Sans Unicode" w:hAnsi="Lucida Sans Unicode" w:cs="Lucida Sans Unicode"/>
          <w:color w:val="386795"/>
          <w:sz w:val="21"/>
          <w:szCs w:val="21"/>
        </w:rPr>
        <w:t>  </w:t>
      </w:r>
      <w:bookmarkEnd w:id="4"/>
      <w:r>
        <w:rPr>
          <w:rFonts w:ascii="Lucida Sans Unicode" w:hAnsi="Lucida Sans Unicode" w:cs="Lucida Sans Unicode"/>
          <w:color w:val="000000"/>
          <w:sz w:val="21"/>
          <w:szCs w:val="21"/>
        </w:rPr>
        <w:t>    IV -  irredutibilidade do valor dos benefícios;</w:t>
      </w:r>
    </w:p>
    <w:p w:rsidR="00A93B63" w:rsidRDefault="00A93B63" w:rsidP="00CA1D2B">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5" w:name="par_1_inc_V_"/>
      <w:r>
        <w:rPr>
          <w:rFonts w:ascii="Lucida Sans Unicode" w:hAnsi="Lucida Sans Unicode" w:cs="Lucida Sans Unicode"/>
          <w:color w:val="386795"/>
          <w:sz w:val="21"/>
          <w:szCs w:val="21"/>
        </w:rPr>
        <w:t>  </w:t>
      </w:r>
      <w:bookmarkEnd w:id="5"/>
      <w:r>
        <w:rPr>
          <w:rFonts w:ascii="Lucida Sans Unicode" w:hAnsi="Lucida Sans Unicode" w:cs="Lucida Sans Unicode"/>
          <w:color w:val="000000"/>
          <w:sz w:val="21"/>
          <w:szCs w:val="21"/>
        </w:rPr>
        <w:t xml:space="preserve">    V -  </w:t>
      </w:r>
      <w:proofErr w:type="spellStart"/>
      <w:r>
        <w:rPr>
          <w:rFonts w:ascii="Lucida Sans Unicode" w:hAnsi="Lucida Sans Unicode" w:cs="Lucida Sans Unicode"/>
          <w:color w:val="000000"/>
          <w:sz w:val="21"/>
          <w:szCs w:val="21"/>
        </w:rPr>
        <w:t>eqüidade</w:t>
      </w:r>
      <w:proofErr w:type="spellEnd"/>
      <w:r>
        <w:rPr>
          <w:rFonts w:ascii="Lucida Sans Unicode" w:hAnsi="Lucida Sans Unicode" w:cs="Lucida Sans Unicode"/>
          <w:color w:val="000000"/>
          <w:sz w:val="21"/>
          <w:szCs w:val="21"/>
        </w:rPr>
        <w:t xml:space="preserve"> na forma de participação no custeio;</w:t>
      </w:r>
    </w:p>
    <w:p w:rsidR="00A93B63" w:rsidRDefault="00A93B63" w:rsidP="00CA1D2B">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6" w:name="par_1_inc_VI_"/>
      <w:r>
        <w:rPr>
          <w:rFonts w:ascii="Lucida Sans Unicode" w:hAnsi="Lucida Sans Unicode" w:cs="Lucida Sans Unicode"/>
          <w:color w:val="386795"/>
          <w:sz w:val="21"/>
          <w:szCs w:val="21"/>
        </w:rPr>
        <w:t>  </w:t>
      </w:r>
      <w:bookmarkEnd w:id="6"/>
      <w:r>
        <w:rPr>
          <w:rFonts w:ascii="Lucida Sans Unicode" w:hAnsi="Lucida Sans Unicode" w:cs="Lucida Sans Unicode"/>
          <w:color w:val="000000"/>
          <w:sz w:val="21"/>
          <w:szCs w:val="21"/>
        </w:rPr>
        <w:t>    VI -  diversidade da base de financiamento;</w:t>
      </w:r>
    </w:p>
    <w:p w:rsidR="00A93B63" w:rsidRDefault="00A93B63" w:rsidP="00CA1D2B">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lastRenderedPageBreak/>
        <w:t>  </w:t>
      </w:r>
      <w:bookmarkStart w:id="7" w:name="par_1_inc_VII_"/>
      <w:r>
        <w:rPr>
          <w:rFonts w:ascii="Lucida Sans Unicode" w:hAnsi="Lucida Sans Unicode" w:cs="Lucida Sans Unicode"/>
          <w:color w:val="386795"/>
          <w:sz w:val="21"/>
          <w:szCs w:val="21"/>
        </w:rPr>
        <w:t>  </w:t>
      </w:r>
      <w:bookmarkEnd w:id="7"/>
      <w:r>
        <w:rPr>
          <w:rFonts w:ascii="Lucida Sans Unicode" w:hAnsi="Lucida Sans Unicode" w:cs="Lucida Sans Unicode"/>
          <w:color w:val="000000"/>
          <w:sz w:val="21"/>
          <w:szCs w:val="21"/>
        </w:rPr>
        <w:t>    VII -  caráter democrático e descentralizado da gestão administrativa, com a participação da comunidade, em especial de trabalhadores, empresários e aposentados.</w:t>
      </w:r>
    </w:p>
    <w:p w:rsidR="00521048" w:rsidRDefault="00521048" w:rsidP="00CA1D2B">
      <w:pPr>
        <w:pStyle w:val="inciso"/>
        <w:spacing w:before="0" w:beforeAutospacing="0" w:after="0" w:afterAutospacing="0"/>
        <w:rPr>
          <w:rFonts w:ascii="Lucida Sans Unicode" w:hAnsi="Lucida Sans Unicode" w:cs="Lucida Sans Unicode"/>
          <w:color w:val="000000"/>
          <w:sz w:val="21"/>
          <w:szCs w:val="21"/>
        </w:rPr>
      </w:pPr>
      <w:bookmarkStart w:id="8" w:name="_GoBack"/>
      <w:bookmarkEnd w:id="8"/>
    </w:p>
    <w:p w:rsidR="00A93B63" w:rsidRDefault="00A93B63" w:rsidP="00CA1D2B">
      <w:pPr>
        <w:pStyle w:val="artig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b/>
          <w:bCs/>
          <w:color w:val="000000"/>
          <w:sz w:val="21"/>
          <w:szCs w:val="21"/>
        </w:rPr>
        <w:t>Art. 195.</w:t>
      </w:r>
      <w:r>
        <w:rPr>
          <w:rFonts w:ascii="Lucida Sans Unicode" w:hAnsi="Lucida Sans Unicode" w:cs="Lucida Sans Unicode"/>
          <w:color w:val="000000"/>
          <w:sz w:val="21"/>
          <w:szCs w:val="21"/>
        </w:rPr>
        <w:t> A seguridade social será financiada por toda a sociedade, de forma direta e indireta, nos termos da lei, mediante recursos provenientes dos orçamentos da União, dos Estados, do Distrito Federal e dos Municípios, e das seguintes contribuições sociais:</w:t>
      </w:r>
    </w:p>
    <w:p w:rsidR="00A93B63" w:rsidRDefault="00A93B63" w:rsidP="00CA1D2B">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9" w:name="inc_I_"/>
      <w:r>
        <w:rPr>
          <w:rFonts w:ascii="Lucida Sans Unicode" w:hAnsi="Lucida Sans Unicode" w:cs="Lucida Sans Unicode"/>
          <w:color w:val="386795"/>
          <w:sz w:val="21"/>
          <w:szCs w:val="21"/>
        </w:rPr>
        <w:t>  </w:t>
      </w:r>
      <w:bookmarkEnd w:id="9"/>
      <w:r>
        <w:rPr>
          <w:rFonts w:ascii="Lucida Sans Unicode" w:hAnsi="Lucida Sans Unicode" w:cs="Lucida Sans Unicode"/>
          <w:color w:val="000000"/>
          <w:sz w:val="21"/>
          <w:szCs w:val="21"/>
        </w:rPr>
        <w:t>    I -  dos empregadores, incidente sobre a folha de salários, o faturamento e o lucro;</w:t>
      </w:r>
    </w:p>
    <w:p w:rsidR="00A93B63" w:rsidRDefault="00A93B63" w:rsidP="00CA1D2B">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0" w:name="inc_II_"/>
      <w:r>
        <w:rPr>
          <w:rFonts w:ascii="Lucida Sans Unicode" w:hAnsi="Lucida Sans Unicode" w:cs="Lucida Sans Unicode"/>
          <w:color w:val="386795"/>
          <w:sz w:val="21"/>
          <w:szCs w:val="21"/>
        </w:rPr>
        <w:t>  </w:t>
      </w:r>
      <w:bookmarkEnd w:id="10"/>
      <w:r>
        <w:rPr>
          <w:rFonts w:ascii="Lucida Sans Unicode" w:hAnsi="Lucida Sans Unicode" w:cs="Lucida Sans Unicode"/>
          <w:color w:val="000000"/>
          <w:sz w:val="21"/>
          <w:szCs w:val="21"/>
        </w:rPr>
        <w:t>    II -  dos trabalhadores;</w:t>
      </w:r>
    </w:p>
    <w:p w:rsidR="00A93B63" w:rsidRDefault="00A93B63" w:rsidP="00CA1D2B">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1" w:name="inc_III_"/>
      <w:r>
        <w:rPr>
          <w:rFonts w:ascii="Lucida Sans Unicode" w:hAnsi="Lucida Sans Unicode" w:cs="Lucida Sans Unicode"/>
          <w:color w:val="386795"/>
          <w:sz w:val="21"/>
          <w:szCs w:val="21"/>
        </w:rPr>
        <w:t>  </w:t>
      </w:r>
      <w:bookmarkEnd w:id="11"/>
      <w:r>
        <w:rPr>
          <w:rFonts w:ascii="Lucida Sans Unicode" w:hAnsi="Lucida Sans Unicode" w:cs="Lucida Sans Unicode"/>
          <w:color w:val="000000"/>
          <w:sz w:val="21"/>
          <w:szCs w:val="21"/>
        </w:rPr>
        <w:t>    III -  sobre a receita de concursos de prognósticos.</w:t>
      </w:r>
    </w:p>
    <w:p w:rsidR="00A93B63" w:rsidRDefault="00A93B63" w:rsidP="00CA1D2B">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1º</w:t>
      </w:r>
      <w:r>
        <w:rPr>
          <w:rFonts w:ascii="Lucida Sans Unicode" w:hAnsi="Lucida Sans Unicode" w:cs="Lucida Sans Unicode"/>
          <w:color w:val="000000"/>
          <w:sz w:val="21"/>
          <w:szCs w:val="21"/>
        </w:rPr>
        <w:t> As receitas dos Estados, do Distrito Federal e dos Municípios destinadas à seguridade social constarão dos respectivos orçamentos, não integrando o orçamento da União.</w:t>
      </w:r>
    </w:p>
    <w:p w:rsidR="00A93B63" w:rsidRDefault="00A93B63" w:rsidP="00CA1D2B">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2" w:name="par_2_"/>
      <w:r>
        <w:rPr>
          <w:rFonts w:ascii="Lucida Sans Unicode" w:hAnsi="Lucida Sans Unicode" w:cs="Lucida Sans Unicode"/>
          <w:color w:val="386795"/>
          <w:sz w:val="21"/>
          <w:szCs w:val="21"/>
        </w:rPr>
        <w:t>  </w:t>
      </w:r>
      <w:bookmarkEnd w:id="12"/>
      <w:r>
        <w:rPr>
          <w:rFonts w:ascii="Lucida Sans Unicode" w:hAnsi="Lucida Sans Unicode" w:cs="Lucida Sans Unicode"/>
          <w:b/>
          <w:bCs/>
          <w:color w:val="000000"/>
          <w:sz w:val="21"/>
          <w:szCs w:val="21"/>
        </w:rPr>
        <w:t>§ 2º</w:t>
      </w:r>
      <w:r>
        <w:rPr>
          <w:rFonts w:ascii="Lucida Sans Unicode" w:hAnsi="Lucida Sans Unicode" w:cs="Lucida Sans Unicode"/>
          <w:color w:val="000000"/>
          <w:sz w:val="21"/>
          <w:szCs w:val="21"/>
        </w:rPr>
        <w:t> A proposta de orçamento da seguridade social será elaborada de forma integrada pelos órgãos responsáveis pela saúde, previdência social e assistência social, tendo em vista as metas e prioridades estabelecidas na lei de diretrizes orçamentárias, assegurada a cada área a gestão de seus recursos.</w:t>
      </w:r>
    </w:p>
    <w:p w:rsidR="00A93B63" w:rsidRDefault="00A93B63" w:rsidP="00CA1D2B">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3" w:name="par_3_"/>
      <w:r>
        <w:rPr>
          <w:rFonts w:ascii="Lucida Sans Unicode" w:hAnsi="Lucida Sans Unicode" w:cs="Lucida Sans Unicode"/>
          <w:color w:val="386795"/>
          <w:sz w:val="21"/>
          <w:szCs w:val="21"/>
        </w:rPr>
        <w:t>  </w:t>
      </w:r>
      <w:bookmarkEnd w:id="13"/>
      <w:r>
        <w:rPr>
          <w:rFonts w:ascii="Lucida Sans Unicode" w:hAnsi="Lucida Sans Unicode" w:cs="Lucida Sans Unicode"/>
          <w:b/>
          <w:bCs/>
          <w:color w:val="000000"/>
          <w:sz w:val="21"/>
          <w:szCs w:val="21"/>
        </w:rPr>
        <w:t>§ 3º</w:t>
      </w:r>
      <w:r>
        <w:rPr>
          <w:rFonts w:ascii="Lucida Sans Unicode" w:hAnsi="Lucida Sans Unicode" w:cs="Lucida Sans Unicode"/>
          <w:color w:val="000000"/>
          <w:sz w:val="21"/>
          <w:szCs w:val="21"/>
        </w:rPr>
        <w:t> A pessoa jurídica em débito com o sistema da seguridade social, como estabelecido em lei, não poderá contratar com o poder público nem dele receber benefícios ou incentivos fiscais ou creditícios.</w:t>
      </w:r>
    </w:p>
    <w:p w:rsidR="00A93B63" w:rsidRDefault="00A93B63" w:rsidP="00CA1D2B">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4" w:name="par_4_"/>
      <w:r>
        <w:rPr>
          <w:rFonts w:ascii="Lucida Sans Unicode" w:hAnsi="Lucida Sans Unicode" w:cs="Lucida Sans Unicode"/>
          <w:color w:val="386795"/>
          <w:sz w:val="21"/>
          <w:szCs w:val="21"/>
        </w:rPr>
        <w:t>  </w:t>
      </w:r>
      <w:bookmarkEnd w:id="14"/>
      <w:r>
        <w:rPr>
          <w:rFonts w:ascii="Lucida Sans Unicode" w:hAnsi="Lucida Sans Unicode" w:cs="Lucida Sans Unicode"/>
          <w:b/>
          <w:bCs/>
          <w:color w:val="000000"/>
          <w:sz w:val="21"/>
          <w:szCs w:val="21"/>
        </w:rPr>
        <w:t>§ 4º</w:t>
      </w:r>
      <w:r>
        <w:rPr>
          <w:rFonts w:ascii="Lucida Sans Unicode" w:hAnsi="Lucida Sans Unicode" w:cs="Lucida Sans Unicode"/>
          <w:color w:val="000000"/>
          <w:sz w:val="21"/>
          <w:szCs w:val="21"/>
        </w:rPr>
        <w:t> A lei poderá instituir outras fontes destinadas a garantir a manutenção ou expansão da seguridade social, obedecido o disposto no art. 154, I.</w:t>
      </w:r>
    </w:p>
    <w:p w:rsidR="00A93B63" w:rsidRDefault="00A93B63" w:rsidP="00CA1D2B">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5" w:name="par_5_"/>
      <w:r>
        <w:rPr>
          <w:rFonts w:ascii="Lucida Sans Unicode" w:hAnsi="Lucida Sans Unicode" w:cs="Lucida Sans Unicode"/>
          <w:color w:val="386795"/>
          <w:sz w:val="21"/>
          <w:szCs w:val="21"/>
        </w:rPr>
        <w:t>  </w:t>
      </w:r>
      <w:bookmarkEnd w:id="15"/>
      <w:r>
        <w:rPr>
          <w:rFonts w:ascii="Lucida Sans Unicode" w:hAnsi="Lucida Sans Unicode" w:cs="Lucida Sans Unicode"/>
          <w:b/>
          <w:bCs/>
          <w:color w:val="000000"/>
          <w:sz w:val="21"/>
          <w:szCs w:val="21"/>
        </w:rPr>
        <w:t>§ 5º</w:t>
      </w:r>
      <w:r>
        <w:rPr>
          <w:rFonts w:ascii="Lucida Sans Unicode" w:hAnsi="Lucida Sans Unicode" w:cs="Lucida Sans Unicode"/>
          <w:color w:val="000000"/>
          <w:sz w:val="21"/>
          <w:szCs w:val="21"/>
        </w:rPr>
        <w:t> Nenhum benefício ou serviço da seguridade social poderá ser criado, majorado ou estendido sem a correspondente fonte de custeio total.</w:t>
      </w:r>
    </w:p>
    <w:p w:rsidR="00A93B63" w:rsidRDefault="00A93B63" w:rsidP="00CA1D2B">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6" w:name="par_6_"/>
      <w:r>
        <w:rPr>
          <w:rFonts w:ascii="Lucida Sans Unicode" w:hAnsi="Lucida Sans Unicode" w:cs="Lucida Sans Unicode"/>
          <w:color w:val="386795"/>
          <w:sz w:val="21"/>
          <w:szCs w:val="21"/>
        </w:rPr>
        <w:t>  </w:t>
      </w:r>
      <w:bookmarkEnd w:id="16"/>
      <w:r>
        <w:rPr>
          <w:rFonts w:ascii="Lucida Sans Unicode" w:hAnsi="Lucida Sans Unicode" w:cs="Lucida Sans Unicode"/>
          <w:b/>
          <w:bCs/>
          <w:color w:val="000000"/>
          <w:sz w:val="21"/>
          <w:szCs w:val="21"/>
        </w:rPr>
        <w:t>§ 6º</w:t>
      </w:r>
      <w:r>
        <w:rPr>
          <w:rFonts w:ascii="Lucida Sans Unicode" w:hAnsi="Lucida Sans Unicode" w:cs="Lucida Sans Unicode"/>
          <w:color w:val="000000"/>
          <w:sz w:val="21"/>
          <w:szCs w:val="21"/>
        </w:rPr>
        <w:t> As contribuições sociais de que trata este artigo só poderão ser exigidas após decorridos noventa dias da data da publicação da lei que as houver instituído ou modificado, não se lhes aplicando o disposto no art. 150, III, b.</w:t>
      </w:r>
    </w:p>
    <w:p w:rsidR="00A93B63" w:rsidRDefault="00A93B63" w:rsidP="00CA1D2B">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7" w:name="par_7_"/>
      <w:r>
        <w:rPr>
          <w:rFonts w:ascii="Lucida Sans Unicode" w:hAnsi="Lucida Sans Unicode" w:cs="Lucida Sans Unicode"/>
          <w:color w:val="386795"/>
          <w:sz w:val="21"/>
          <w:szCs w:val="21"/>
        </w:rPr>
        <w:t>  </w:t>
      </w:r>
      <w:bookmarkEnd w:id="17"/>
      <w:r>
        <w:rPr>
          <w:rFonts w:ascii="Lucida Sans Unicode" w:hAnsi="Lucida Sans Unicode" w:cs="Lucida Sans Unicode"/>
          <w:b/>
          <w:bCs/>
          <w:color w:val="000000"/>
          <w:sz w:val="21"/>
          <w:szCs w:val="21"/>
        </w:rPr>
        <w:t>§ 7º</w:t>
      </w:r>
      <w:r>
        <w:rPr>
          <w:rFonts w:ascii="Lucida Sans Unicode" w:hAnsi="Lucida Sans Unicode" w:cs="Lucida Sans Unicode"/>
          <w:color w:val="000000"/>
          <w:sz w:val="21"/>
          <w:szCs w:val="21"/>
        </w:rPr>
        <w:t> São isentas de contribuição para a seguridade social as entidades beneficentes de assistência social que atendam às exigências estabelecidas em lei.</w:t>
      </w:r>
    </w:p>
    <w:p w:rsidR="00A93B63" w:rsidRDefault="00A93B63" w:rsidP="00CA1D2B">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8" w:name="par_8_"/>
      <w:r>
        <w:rPr>
          <w:rFonts w:ascii="Lucida Sans Unicode" w:hAnsi="Lucida Sans Unicode" w:cs="Lucida Sans Unicode"/>
          <w:color w:val="386795"/>
          <w:sz w:val="21"/>
          <w:szCs w:val="21"/>
        </w:rPr>
        <w:t>  </w:t>
      </w:r>
      <w:bookmarkEnd w:id="18"/>
      <w:r>
        <w:rPr>
          <w:rFonts w:ascii="Lucida Sans Unicode" w:hAnsi="Lucida Sans Unicode" w:cs="Lucida Sans Unicode"/>
          <w:b/>
          <w:bCs/>
          <w:color w:val="000000"/>
          <w:sz w:val="21"/>
          <w:szCs w:val="21"/>
        </w:rPr>
        <w:t>§ 8º</w:t>
      </w:r>
      <w:r>
        <w:rPr>
          <w:rFonts w:ascii="Lucida Sans Unicode" w:hAnsi="Lucida Sans Unicode" w:cs="Lucida Sans Unicode"/>
          <w:color w:val="000000"/>
          <w:sz w:val="21"/>
          <w:szCs w:val="21"/>
        </w:rPr>
        <w:t> O produtor, o parceiro, o meeiro e o arrendatário rurais, o garimpeiro e o pescador artesanal, bem como os respectivos cônjuges, que exerçam suas atividades em regime de economia familiar, sem empregados permanentes, contribuirão para a seguridade social mediante a aplicação de uma alíquota sobre o resultado da comercialização da produção e farão jus aos benefícios nos termos da lei.</w:t>
      </w:r>
    </w:p>
    <w:p w:rsidR="00521048" w:rsidRDefault="00521048" w:rsidP="00CA1D2B">
      <w:pPr>
        <w:pStyle w:val="paragrafo"/>
        <w:spacing w:before="0" w:beforeAutospacing="0" w:after="0" w:afterAutospacing="0"/>
        <w:rPr>
          <w:rFonts w:ascii="Lucida Sans Unicode" w:hAnsi="Lucida Sans Unicode" w:cs="Lucida Sans Unicode"/>
          <w:color w:val="000000"/>
          <w:sz w:val="21"/>
          <w:szCs w:val="21"/>
        </w:rPr>
      </w:pPr>
    </w:p>
    <w:p w:rsidR="00521048" w:rsidRDefault="00521048" w:rsidP="00521048">
      <w:pPr>
        <w:pStyle w:val="artig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b/>
          <w:bCs/>
          <w:color w:val="000000"/>
          <w:sz w:val="21"/>
          <w:szCs w:val="21"/>
        </w:rPr>
        <w:t>Art. 201.</w:t>
      </w:r>
      <w:r>
        <w:rPr>
          <w:rFonts w:ascii="Lucida Sans Unicode" w:hAnsi="Lucida Sans Unicode" w:cs="Lucida Sans Unicode"/>
          <w:color w:val="000000"/>
          <w:sz w:val="21"/>
          <w:szCs w:val="21"/>
        </w:rPr>
        <w:t> Os planos de previdência social, mediante contribuição, atenderão, nos termos da lei, a:</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I -  cobertura dos eventos de doença, invalidez, morte, incluídos os resultantes de acidentes do trabalho, velhice e reclusão;</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II -  ajuda à manutenção dos dependentes dos segurados de baixa renda;</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lastRenderedPageBreak/>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III -  proteção à maternidade, especialmente à gestante;</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19" w:name="inc_IV_"/>
      <w:r>
        <w:rPr>
          <w:rFonts w:ascii="Lucida Sans Unicode" w:hAnsi="Lucida Sans Unicode" w:cs="Lucida Sans Unicode"/>
          <w:color w:val="386795"/>
          <w:sz w:val="21"/>
          <w:szCs w:val="21"/>
        </w:rPr>
        <w:t>  </w:t>
      </w:r>
      <w:bookmarkEnd w:id="19"/>
      <w:r>
        <w:rPr>
          <w:rFonts w:ascii="Lucida Sans Unicode" w:hAnsi="Lucida Sans Unicode" w:cs="Lucida Sans Unicode"/>
          <w:color w:val="000000"/>
          <w:sz w:val="21"/>
          <w:szCs w:val="21"/>
        </w:rPr>
        <w:t>    IV -  proteção ao trabalhador em situação de desemprego involuntário;</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bookmarkStart w:id="20" w:name="inc_V_"/>
      <w:r>
        <w:rPr>
          <w:rFonts w:ascii="Lucida Sans Unicode" w:hAnsi="Lucida Sans Unicode" w:cs="Lucida Sans Unicode"/>
          <w:color w:val="386795"/>
          <w:sz w:val="21"/>
          <w:szCs w:val="21"/>
        </w:rPr>
        <w:t>  </w:t>
      </w:r>
      <w:bookmarkEnd w:id="20"/>
      <w:r>
        <w:rPr>
          <w:rFonts w:ascii="Lucida Sans Unicode" w:hAnsi="Lucida Sans Unicode" w:cs="Lucida Sans Unicode"/>
          <w:color w:val="000000"/>
          <w:sz w:val="21"/>
          <w:szCs w:val="21"/>
        </w:rPr>
        <w:t>    V -  pensão por morte de segurado, homem ou mulher, ao cônjuge ou companheiro e dependentes, obedecido o disposto no § 5º e no art. 202.</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1º</w:t>
      </w:r>
      <w:r>
        <w:rPr>
          <w:rFonts w:ascii="Lucida Sans Unicode" w:hAnsi="Lucida Sans Unicode" w:cs="Lucida Sans Unicode"/>
          <w:color w:val="000000"/>
          <w:sz w:val="21"/>
          <w:szCs w:val="21"/>
        </w:rPr>
        <w:t> Qualquer pessoa poderá participar dos benefícios da previdência social, mediante contribuição na forma dos planos previdenciários.</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2º</w:t>
      </w:r>
      <w:r>
        <w:rPr>
          <w:rFonts w:ascii="Lucida Sans Unicode" w:hAnsi="Lucida Sans Unicode" w:cs="Lucida Sans Unicode"/>
          <w:color w:val="000000"/>
          <w:sz w:val="21"/>
          <w:szCs w:val="21"/>
        </w:rPr>
        <w:t> É assegurado o reajustamento dos benefícios para preservar-lhes, em caráter permanente, o valor real, conforme critérios definidos em lei.</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3º</w:t>
      </w:r>
      <w:r>
        <w:rPr>
          <w:rFonts w:ascii="Lucida Sans Unicode" w:hAnsi="Lucida Sans Unicode" w:cs="Lucida Sans Unicode"/>
          <w:color w:val="000000"/>
          <w:sz w:val="21"/>
          <w:szCs w:val="21"/>
        </w:rPr>
        <w:t> Todos os salários de contribuição considerados no cálculo de benefício serão corrigidos monetariamente.</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4º</w:t>
      </w:r>
      <w:r>
        <w:rPr>
          <w:rFonts w:ascii="Lucida Sans Unicode" w:hAnsi="Lucida Sans Unicode" w:cs="Lucida Sans Unicode"/>
          <w:color w:val="000000"/>
          <w:sz w:val="21"/>
          <w:szCs w:val="21"/>
        </w:rPr>
        <w:t xml:space="preserve"> Os ganhos habituais do empregado, a qualquer título, serão incorporados ao salário para efeito de contribuição previdenciária e </w:t>
      </w:r>
      <w:proofErr w:type="spellStart"/>
      <w:r>
        <w:rPr>
          <w:rFonts w:ascii="Lucida Sans Unicode" w:hAnsi="Lucida Sans Unicode" w:cs="Lucida Sans Unicode"/>
          <w:color w:val="000000"/>
          <w:sz w:val="21"/>
          <w:szCs w:val="21"/>
        </w:rPr>
        <w:t>conseqüente</w:t>
      </w:r>
      <w:proofErr w:type="spellEnd"/>
      <w:r>
        <w:rPr>
          <w:rFonts w:ascii="Lucida Sans Unicode" w:hAnsi="Lucida Sans Unicode" w:cs="Lucida Sans Unicode"/>
          <w:color w:val="000000"/>
          <w:sz w:val="21"/>
          <w:szCs w:val="21"/>
        </w:rPr>
        <w:t xml:space="preserve"> repercussão em benefícios, nos casos e na forma da lei.</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5º</w:t>
      </w:r>
      <w:r>
        <w:rPr>
          <w:rFonts w:ascii="Lucida Sans Unicode" w:hAnsi="Lucida Sans Unicode" w:cs="Lucida Sans Unicode"/>
          <w:color w:val="000000"/>
          <w:sz w:val="21"/>
          <w:szCs w:val="21"/>
        </w:rPr>
        <w:t> Nenhum benefício que substitua o salário de contribuição ou o rendimento do trabalho do segurado terá valor mensal inferior ao salário mínimo.</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6º</w:t>
      </w:r>
      <w:r>
        <w:rPr>
          <w:rFonts w:ascii="Lucida Sans Unicode" w:hAnsi="Lucida Sans Unicode" w:cs="Lucida Sans Unicode"/>
          <w:color w:val="000000"/>
          <w:sz w:val="21"/>
          <w:szCs w:val="21"/>
        </w:rPr>
        <w:t> A gratificação natalina dos aposentados e pensionistas terá por base o valor dos proventos do mês de dezembro de cada ano.</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7º</w:t>
      </w:r>
      <w:r>
        <w:rPr>
          <w:rFonts w:ascii="Lucida Sans Unicode" w:hAnsi="Lucida Sans Unicode" w:cs="Lucida Sans Unicode"/>
          <w:color w:val="000000"/>
          <w:sz w:val="21"/>
          <w:szCs w:val="21"/>
        </w:rPr>
        <w:t> A previdência social manterá seguro coletivo, de caráter complementar e facultativo, custeado por contribuições adicionais.</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8º</w:t>
      </w:r>
      <w:r>
        <w:rPr>
          <w:rFonts w:ascii="Lucida Sans Unicode" w:hAnsi="Lucida Sans Unicode" w:cs="Lucida Sans Unicode"/>
          <w:color w:val="000000"/>
          <w:sz w:val="21"/>
          <w:szCs w:val="21"/>
        </w:rPr>
        <w:t> É vedado subvenção ou auxílio do poder público às entidades de previdência privada com fins lucrativos.</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p>
    <w:p w:rsidR="00521048" w:rsidRDefault="00521048" w:rsidP="00521048">
      <w:pPr>
        <w:pStyle w:val="artig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b/>
          <w:bCs/>
          <w:color w:val="000000"/>
          <w:sz w:val="21"/>
          <w:szCs w:val="21"/>
        </w:rPr>
        <w:t>Art. 202.</w:t>
      </w:r>
      <w:r>
        <w:rPr>
          <w:rFonts w:ascii="Lucida Sans Unicode" w:hAnsi="Lucida Sans Unicode" w:cs="Lucida Sans Unicode"/>
          <w:color w:val="000000"/>
          <w:sz w:val="21"/>
          <w:szCs w:val="21"/>
        </w:rPr>
        <w:t> É assegurada aposentadoria, nos termos da lei, calculando-se o benefício sobre a média dos trinta e seis últimos salários de contribuição, corrigidos monetariamente mês a mês, e comprovada a regularidade dos reajustes dos salários de contribuição de modo a preservar seus valores reais e obedecidas as seguintes condições:</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I -  aos sessenta e cinco anos de idade, para o homem, e aos sessenta, para a mulher, reduzido em cinco anos o limite de idade para os trabalhadores rurais de ambos os sexos e para os que exerçam suas atividades em regime de economia familiar, neste incluídos o produtor rural, o garimpeiro e o pescador artesanal;</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II -  após trinta e cinco anos de trabalho, ao homem, e, após trinta, à mulher, ou em tempo inferior, se sujeitos a trabalho sob condições especiais, que prejudiquem a saúde ou a integridade física, definidas em lei;</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III -  após trinta anos, ao professor, e após vinte e cinco, à professora, por efetivo exercício de função de magistério.</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1º</w:t>
      </w:r>
      <w:r>
        <w:rPr>
          <w:rFonts w:ascii="Lucida Sans Unicode" w:hAnsi="Lucida Sans Unicode" w:cs="Lucida Sans Unicode"/>
          <w:color w:val="000000"/>
          <w:sz w:val="21"/>
          <w:szCs w:val="21"/>
        </w:rPr>
        <w:t> É facultada aposentadoria proporcional, após trinta anos de trabalho, ao homem, e após vinte e cinco, à mulher.</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b/>
          <w:bCs/>
          <w:color w:val="000000"/>
          <w:sz w:val="21"/>
          <w:szCs w:val="21"/>
        </w:rPr>
        <w:t>§ 2º</w:t>
      </w:r>
      <w:r>
        <w:rPr>
          <w:rFonts w:ascii="Lucida Sans Unicode" w:hAnsi="Lucida Sans Unicode" w:cs="Lucida Sans Unicode"/>
          <w:color w:val="000000"/>
          <w:sz w:val="21"/>
          <w:szCs w:val="21"/>
        </w:rPr>
        <w:t> Para efeito de aposentadoria, é assegurada a contagem recíproca do tempo de contribuição na administração pública e na atividade privada, rural e urbana, hipótese em que os diversos sistemas de previdência social se compensarão financeiramente, segundo critérios estabelecidos em lei.</w:t>
      </w:r>
    </w:p>
    <w:p w:rsidR="00521048" w:rsidRDefault="00521048" w:rsidP="00521048">
      <w:pPr>
        <w:pStyle w:val="paragrafo"/>
        <w:spacing w:before="0" w:beforeAutospacing="0" w:after="0" w:afterAutospacing="0"/>
        <w:rPr>
          <w:rFonts w:ascii="Lucida Sans Unicode" w:hAnsi="Lucida Sans Unicode" w:cs="Lucida Sans Unicode"/>
          <w:color w:val="000000"/>
          <w:sz w:val="21"/>
          <w:szCs w:val="21"/>
        </w:rPr>
      </w:pPr>
    </w:p>
    <w:p w:rsidR="00521048" w:rsidRDefault="00521048" w:rsidP="00521048">
      <w:pPr>
        <w:pStyle w:val="artig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b/>
          <w:bCs/>
          <w:color w:val="000000"/>
          <w:sz w:val="21"/>
          <w:szCs w:val="21"/>
        </w:rPr>
        <w:lastRenderedPageBreak/>
        <w:t>Art. 203.</w:t>
      </w:r>
      <w:r>
        <w:rPr>
          <w:rFonts w:ascii="Lucida Sans Unicode" w:hAnsi="Lucida Sans Unicode" w:cs="Lucida Sans Unicode"/>
          <w:color w:val="000000"/>
          <w:sz w:val="21"/>
          <w:szCs w:val="21"/>
        </w:rPr>
        <w:t> A assistência social será prestada a quem dela necessitar, independentemente de contribuição à seguridade social, e tem por objetivos:</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I -  a proteção à família, à maternidade, à infância, à adolescência e à velhice;</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II -  o amparo às crianças e adolescentes carentes;</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III -  a promoção da integração ao mercado de trabalho;</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IV -  a habilitação e reabilitação das pessoas portadoras de deficiência e a promoção de sua integração à vida comunitária;</w:t>
      </w:r>
    </w:p>
    <w:p w:rsidR="00521048" w:rsidRDefault="00521048" w:rsidP="00521048">
      <w:pPr>
        <w:pStyle w:val="inciso"/>
        <w:spacing w:before="0" w:beforeAutospacing="0" w:after="0" w:afterAutospacing="0"/>
        <w:rPr>
          <w:rFonts w:ascii="Lucida Sans Unicode" w:hAnsi="Lucida Sans Unicode" w:cs="Lucida Sans Unicode"/>
          <w:color w:val="000000"/>
          <w:sz w:val="21"/>
          <w:szCs w:val="21"/>
        </w:rPr>
      </w:pPr>
      <w:r>
        <w:rPr>
          <w:rFonts w:ascii="Lucida Sans Unicode" w:hAnsi="Lucida Sans Unicode" w:cs="Lucida Sans Unicode"/>
          <w:color w:val="000000"/>
          <w:sz w:val="21"/>
          <w:szCs w:val="21"/>
        </w:rPr>
        <w:t>  </w:t>
      </w:r>
      <w:r>
        <w:rPr>
          <w:rFonts w:ascii="Lucida Sans Unicode" w:hAnsi="Lucida Sans Unicode" w:cs="Lucida Sans Unicode"/>
          <w:color w:val="386795"/>
          <w:sz w:val="21"/>
          <w:szCs w:val="21"/>
        </w:rPr>
        <w:t>  </w:t>
      </w:r>
      <w:r>
        <w:rPr>
          <w:rFonts w:ascii="Lucida Sans Unicode" w:hAnsi="Lucida Sans Unicode" w:cs="Lucida Sans Unicode"/>
          <w:color w:val="000000"/>
          <w:sz w:val="21"/>
          <w:szCs w:val="21"/>
        </w:rPr>
        <w:t>    V -  a garantia de um salário mínimo de benefício mensal à pessoa portadora de deficiência e ao idoso que comprovem não possuir meios de prover à própria manutenção ou de tê-la provida por sua família, conforme dispuser a lei.</w:t>
      </w:r>
    </w:p>
    <w:p w:rsidR="00A93B63" w:rsidRDefault="00A93B63" w:rsidP="00CA1D2B">
      <w:pPr>
        <w:spacing w:after="0"/>
        <w:rPr>
          <w:rStyle w:val="Forte"/>
          <w:rFonts w:ascii="Arial" w:hAnsi="Arial" w:cs="Arial"/>
          <w:color w:val="333333"/>
          <w:sz w:val="23"/>
          <w:szCs w:val="23"/>
          <w:bdr w:val="none" w:sz="0" w:space="0" w:color="auto" w:frame="1"/>
        </w:rPr>
      </w:pPr>
    </w:p>
    <w:p w:rsidR="00A93B63" w:rsidRDefault="00A93B63" w:rsidP="00CA1D2B">
      <w:pPr>
        <w:spacing w:after="0"/>
        <w:rPr>
          <w:rFonts w:ascii="Arial" w:hAnsi="Arial" w:cs="Arial"/>
          <w:color w:val="333333"/>
          <w:sz w:val="23"/>
          <w:szCs w:val="23"/>
        </w:rPr>
      </w:pPr>
      <w:r>
        <w:rPr>
          <w:rStyle w:val="Forte"/>
          <w:rFonts w:ascii="Arial" w:hAnsi="Arial" w:cs="Arial"/>
          <w:color w:val="333333"/>
          <w:sz w:val="23"/>
          <w:szCs w:val="23"/>
          <w:bdr w:val="none" w:sz="0" w:space="0" w:color="auto" w:frame="1"/>
        </w:rPr>
        <w:t>1990</w:t>
      </w:r>
    </w:p>
    <w:p w:rsidR="00CA553E" w:rsidRDefault="00CA553E" w:rsidP="00CA1D2B">
      <w:pPr>
        <w:pStyle w:val="NormalWeb"/>
        <w:spacing w:before="0" w:beforeAutospacing="0" w:after="0" w:afterAutospacing="0"/>
        <w:jc w:val="both"/>
        <w:textAlignment w:val="baseline"/>
        <w:rPr>
          <w:rFonts w:ascii="Arial" w:hAnsi="Arial" w:cs="Arial"/>
          <w:color w:val="333333"/>
          <w:sz w:val="23"/>
          <w:szCs w:val="23"/>
        </w:rPr>
      </w:pPr>
      <w:r>
        <w:rPr>
          <w:rFonts w:ascii="Arial" w:hAnsi="Arial" w:cs="Arial"/>
          <w:color w:val="333333"/>
          <w:sz w:val="23"/>
          <w:szCs w:val="23"/>
        </w:rPr>
        <w:t>A Lei n° 8.029, de 12 de abril de 1990, extinguiu o Ministério da Previdência e Assistência Social e restabeleceu o Ministério do Trabalho e da Previdência Social.</w:t>
      </w:r>
    </w:p>
    <w:p w:rsidR="00CA553E" w:rsidRDefault="00CA553E" w:rsidP="00CA1D2B">
      <w:pPr>
        <w:pStyle w:val="NormalWeb"/>
        <w:spacing w:before="0" w:beforeAutospacing="0" w:after="0" w:afterAutospacing="0"/>
        <w:jc w:val="both"/>
        <w:textAlignment w:val="baseline"/>
        <w:rPr>
          <w:rFonts w:ascii="Arial" w:hAnsi="Arial" w:cs="Arial"/>
          <w:color w:val="333333"/>
          <w:sz w:val="23"/>
          <w:szCs w:val="23"/>
        </w:rPr>
      </w:pPr>
      <w:r>
        <w:rPr>
          <w:rFonts w:ascii="Arial" w:hAnsi="Arial" w:cs="Arial"/>
          <w:color w:val="333333"/>
          <w:sz w:val="23"/>
          <w:szCs w:val="23"/>
        </w:rPr>
        <w:t>O Decreto n° 99.350, de 27 de junho de 1990, criou o Instituto Nacional do Seguro Social – INSS, mediante a fusão do IAPAS com o INPS.</w:t>
      </w:r>
    </w:p>
    <w:sectPr w:rsidR="00CA55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3E"/>
    <w:rsid w:val="0015358B"/>
    <w:rsid w:val="00521048"/>
    <w:rsid w:val="00A93B63"/>
    <w:rsid w:val="00BB1920"/>
    <w:rsid w:val="00CA1D2B"/>
    <w:rsid w:val="00CA553E"/>
    <w:rsid w:val="00F96A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8EB70-53DE-481E-AF82-97C95F7C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A553E"/>
    <w:rPr>
      <w:b/>
      <w:bCs/>
    </w:rPr>
  </w:style>
  <w:style w:type="paragraph" w:styleId="NormalWeb">
    <w:name w:val="Normal (Web)"/>
    <w:basedOn w:val="Normal"/>
    <w:uiPriority w:val="99"/>
    <w:semiHidden/>
    <w:unhideWhenUsed/>
    <w:rsid w:val="00CA55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artb">
    <w:name w:val="titartb"/>
    <w:basedOn w:val="Normal"/>
    <w:rsid w:val="00A93B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ubt">
    <w:name w:val="subt"/>
    <w:basedOn w:val="Fontepargpadro"/>
    <w:rsid w:val="00A93B63"/>
  </w:style>
  <w:style w:type="paragraph" w:customStyle="1" w:styleId="titartb1">
    <w:name w:val="titartb1"/>
    <w:basedOn w:val="Normal"/>
    <w:rsid w:val="00A93B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ubt1">
    <w:name w:val="subt1"/>
    <w:basedOn w:val="Fontepargpadro"/>
    <w:rsid w:val="00A93B63"/>
  </w:style>
  <w:style w:type="paragraph" w:customStyle="1" w:styleId="artigo">
    <w:name w:val="artigo"/>
    <w:basedOn w:val="Normal"/>
    <w:rsid w:val="00A93B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rafo">
    <w:name w:val="paragrafo"/>
    <w:basedOn w:val="Normal"/>
    <w:rsid w:val="00A93B6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A93B6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560">
      <w:bodyDiv w:val="1"/>
      <w:marLeft w:val="0"/>
      <w:marRight w:val="0"/>
      <w:marTop w:val="0"/>
      <w:marBottom w:val="0"/>
      <w:divBdr>
        <w:top w:val="none" w:sz="0" w:space="0" w:color="auto"/>
        <w:left w:val="none" w:sz="0" w:space="0" w:color="auto"/>
        <w:bottom w:val="none" w:sz="0" w:space="0" w:color="auto"/>
        <w:right w:val="none" w:sz="0" w:space="0" w:color="auto"/>
      </w:divBdr>
    </w:div>
    <w:div w:id="167525480">
      <w:bodyDiv w:val="1"/>
      <w:marLeft w:val="0"/>
      <w:marRight w:val="0"/>
      <w:marTop w:val="0"/>
      <w:marBottom w:val="0"/>
      <w:divBdr>
        <w:top w:val="none" w:sz="0" w:space="0" w:color="auto"/>
        <w:left w:val="none" w:sz="0" w:space="0" w:color="auto"/>
        <w:bottom w:val="none" w:sz="0" w:space="0" w:color="auto"/>
        <w:right w:val="none" w:sz="0" w:space="0" w:color="auto"/>
      </w:divBdr>
    </w:div>
    <w:div w:id="938876666">
      <w:bodyDiv w:val="1"/>
      <w:marLeft w:val="0"/>
      <w:marRight w:val="0"/>
      <w:marTop w:val="0"/>
      <w:marBottom w:val="0"/>
      <w:divBdr>
        <w:top w:val="none" w:sz="0" w:space="0" w:color="auto"/>
        <w:left w:val="none" w:sz="0" w:space="0" w:color="auto"/>
        <w:bottom w:val="none" w:sz="0" w:space="0" w:color="auto"/>
        <w:right w:val="none" w:sz="0" w:space="0" w:color="auto"/>
      </w:divBdr>
    </w:div>
    <w:div w:id="1144353502">
      <w:bodyDiv w:val="1"/>
      <w:marLeft w:val="0"/>
      <w:marRight w:val="0"/>
      <w:marTop w:val="0"/>
      <w:marBottom w:val="0"/>
      <w:divBdr>
        <w:top w:val="none" w:sz="0" w:space="0" w:color="auto"/>
        <w:left w:val="none" w:sz="0" w:space="0" w:color="auto"/>
        <w:bottom w:val="none" w:sz="0" w:space="0" w:color="auto"/>
        <w:right w:val="none" w:sz="0" w:space="0" w:color="auto"/>
      </w:divBdr>
    </w:div>
    <w:div w:id="1311711948">
      <w:bodyDiv w:val="1"/>
      <w:marLeft w:val="0"/>
      <w:marRight w:val="0"/>
      <w:marTop w:val="0"/>
      <w:marBottom w:val="0"/>
      <w:divBdr>
        <w:top w:val="none" w:sz="0" w:space="0" w:color="auto"/>
        <w:left w:val="none" w:sz="0" w:space="0" w:color="auto"/>
        <w:bottom w:val="none" w:sz="0" w:space="0" w:color="auto"/>
        <w:right w:val="none" w:sz="0" w:space="0" w:color="auto"/>
      </w:divBdr>
    </w:div>
    <w:div w:id="1379427424">
      <w:bodyDiv w:val="1"/>
      <w:marLeft w:val="0"/>
      <w:marRight w:val="0"/>
      <w:marTop w:val="0"/>
      <w:marBottom w:val="0"/>
      <w:divBdr>
        <w:top w:val="none" w:sz="0" w:space="0" w:color="auto"/>
        <w:left w:val="none" w:sz="0" w:space="0" w:color="auto"/>
        <w:bottom w:val="none" w:sz="0" w:space="0" w:color="auto"/>
        <w:right w:val="none" w:sz="0" w:space="0" w:color="auto"/>
      </w:divBdr>
    </w:div>
    <w:div w:id="1770200902">
      <w:bodyDiv w:val="1"/>
      <w:marLeft w:val="0"/>
      <w:marRight w:val="0"/>
      <w:marTop w:val="0"/>
      <w:marBottom w:val="0"/>
      <w:divBdr>
        <w:top w:val="none" w:sz="0" w:space="0" w:color="auto"/>
        <w:left w:val="none" w:sz="0" w:space="0" w:color="auto"/>
        <w:bottom w:val="none" w:sz="0" w:space="0" w:color="auto"/>
        <w:right w:val="none" w:sz="0" w:space="0" w:color="auto"/>
      </w:divBdr>
    </w:div>
    <w:div w:id="1883177172">
      <w:bodyDiv w:val="1"/>
      <w:marLeft w:val="0"/>
      <w:marRight w:val="0"/>
      <w:marTop w:val="0"/>
      <w:marBottom w:val="0"/>
      <w:divBdr>
        <w:top w:val="none" w:sz="0" w:space="0" w:color="auto"/>
        <w:left w:val="none" w:sz="0" w:space="0" w:color="auto"/>
        <w:bottom w:val="none" w:sz="0" w:space="0" w:color="auto"/>
        <w:right w:val="none" w:sz="0" w:space="0" w:color="auto"/>
      </w:divBdr>
    </w:div>
    <w:div w:id="206976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1326</Words>
  <Characters>7164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Tadeu Terci</dc:creator>
  <cp:keywords/>
  <dc:description/>
  <cp:lastModifiedBy>Eliana Tadeu Terci</cp:lastModifiedBy>
  <cp:revision>3</cp:revision>
  <dcterms:created xsi:type="dcterms:W3CDTF">2019-03-10T21:00:00Z</dcterms:created>
  <dcterms:modified xsi:type="dcterms:W3CDTF">2019-03-10T21:37:00Z</dcterms:modified>
</cp:coreProperties>
</file>