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1C1" w:rsidRDefault="003221C1" w:rsidP="003221C1">
      <w:pPr>
        <w:pStyle w:val="Ttulo1"/>
        <w:shd w:val="clear" w:color="auto" w:fill="FFFFFF"/>
        <w:spacing w:before="0" w:after="86"/>
        <w:rPr>
          <w:rFonts w:ascii="Times New Roman" w:hAnsi="Times New Roman" w:cs="Times New Roman"/>
          <w:b/>
          <w:color w:val="333333"/>
          <w:sz w:val="24"/>
          <w:szCs w:val="24"/>
        </w:rPr>
      </w:pPr>
      <w:bookmarkStart w:id="0" w:name="_GoBack"/>
      <w:bookmarkEnd w:id="0"/>
      <w:r w:rsidRPr="003221C1">
        <w:rPr>
          <w:rFonts w:ascii="Times New Roman" w:hAnsi="Times New Roman" w:cs="Times New Roman"/>
          <w:b/>
          <w:color w:val="333333"/>
          <w:sz w:val="24"/>
          <w:szCs w:val="24"/>
        </w:rPr>
        <w:t>USP cancela matrícula de alunos de colégios militares, e Exército reage</w:t>
      </w:r>
    </w:p>
    <w:p w:rsidR="003221C1" w:rsidRPr="003221C1" w:rsidRDefault="003221C1" w:rsidP="003221C1">
      <w:pPr>
        <w:rPr>
          <w:rFonts w:ascii="Times New Roman" w:hAnsi="Times New Roman" w:cs="Times New Roman"/>
          <w:sz w:val="20"/>
          <w:szCs w:val="20"/>
        </w:rPr>
      </w:pPr>
      <w:r w:rsidRPr="003221C1">
        <w:rPr>
          <w:rFonts w:ascii="Times New Roman" w:hAnsi="Times New Roman" w:cs="Times New Roman"/>
          <w:sz w:val="20"/>
          <w:szCs w:val="20"/>
        </w:rPr>
        <w:t>Folha de São Paulo</w:t>
      </w:r>
      <w:r>
        <w:rPr>
          <w:rFonts w:ascii="Times New Roman" w:hAnsi="Times New Roman" w:cs="Times New Roman"/>
          <w:sz w:val="20"/>
          <w:szCs w:val="20"/>
        </w:rPr>
        <w:t xml:space="preserve"> (16-02-19, atualizad</w:t>
      </w:r>
      <w:r w:rsidRPr="003221C1">
        <w:rPr>
          <w:rFonts w:ascii="Times New Roman" w:hAnsi="Times New Roman" w:cs="Times New Roman"/>
          <w:sz w:val="20"/>
          <w:szCs w:val="20"/>
        </w:rPr>
        <w:t>o às 22h29)</w:t>
      </w:r>
      <w:r>
        <w:rPr>
          <w:rFonts w:ascii="Times New Roman" w:hAnsi="Times New Roman" w:cs="Times New Roman"/>
          <w:sz w:val="20"/>
          <w:szCs w:val="20"/>
        </w:rPr>
        <w:t>, Cotidiano/Educação.</w:t>
      </w:r>
    </w:p>
    <w:p w:rsidR="003221C1" w:rsidRPr="003221C1" w:rsidRDefault="003221C1" w:rsidP="003221C1">
      <w:pPr>
        <w:spacing w:after="0"/>
        <w:rPr>
          <w:rFonts w:ascii="Times New Roman" w:hAnsi="Times New Roman" w:cs="Times New Roman"/>
          <w:lang w:eastAsia="pt-BR"/>
        </w:rPr>
      </w:pPr>
      <w:r w:rsidRPr="003221C1">
        <w:rPr>
          <w:rFonts w:ascii="Times New Roman" w:hAnsi="Times New Roman" w:cs="Times New Roman"/>
          <w:lang w:eastAsia="pt-BR"/>
        </w:rPr>
        <w:t>A USP decidiu cancelar a matrícula de ao menos dez alunos de </w:t>
      </w:r>
      <w:hyperlink r:id="rId5" w:history="1">
        <w:r w:rsidRPr="003221C1">
          <w:rPr>
            <w:rFonts w:ascii="Times New Roman" w:hAnsi="Times New Roman" w:cs="Times New Roman"/>
            <w:color w:val="757575"/>
            <w:u w:val="single"/>
            <w:lang w:eastAsia="pt-BR"/>
          </w:rPr>
          <w:t>colégios militares</w:t>
        </w:r>
      </w:hyperlink>
      <w:r w:rsidRPr="003221C1">
        <w:rPr>
          <w:rFonts w:ascii="Times New Roman" w:hAnsi="Times New Roman" w:cs="Times New Roman"/>
          <w:lang w:eastAsia="pt-BR"/>
        </w:rPr>
        <w:t> aprovados no vestibular da universidade por meio do sistema de cotas.</w:t>
      </w:r>
    </w:p>
    <w:p w:rsidR="003221C1" w:rsidRPr="003221C1" w:rsidRDefault="003221C1" w:rsidP="003221C1">
      <w:pPr>
        <w:spacing w:after="0"/>
        <w:rPr>
          <w:rFonts w:ascii="Times New Roman" w:hAnsi="Times New Roman" w:cs="Times New Roman"/>
          <w:lang w:eastAsia="pt-BR"/>
        </w:rPr>
      </w:pPr>
      <w:r w:rsidRPr="003221C1">
        <w:rPr>
          <w:rFonts w:ascii="Times New Roman" w:hAnsi="Times New Roman" w:cs="Times New Roman"/>
          <w:lang w:eastAsia="pt-BR"/>
        </w:rPr>
        <w:t>A decisão, revelada pelo jornal O Estado de S. Paulo, mobilizou o comando do Exército, que tenta revertê-la.</w:t>
      </w:r>
      <w:r>
        <w:rPr>
          <w:rFonts w:ascii="Times New Roman" w:hAnsi="Times New Roman" w:cs="Times New Roman"/>
          <w:lang w:eastAsia="pt-BR"/>
        </w:rPr>
        <w:t xml:space="preserve"> </w:t>
      </w:r>
      <w:r w:rsidRPr="003221C1">
        <w:rPr>
          <w:rFonts w:ascii="Times New Roman" w:hAnsi="Times New Roman" w:cs="Times New Roman"/>
          <w:lang w:eastAsia="pt-BR"/>
        </w:rPr>
        <w:t>Na sexta-feira (16), militares foram ao campus da Cidade Universitária para falar sobre o caso com os responsáveis. A universidade afirma que a situação ainda está sob análise.</w:t>
      </w:r>
    </w:p>
    <w:p w:rsidR="003221C1" w:rsidRPr="003221C1" w:rsidRDefault="003221C1" w:rsidP="003221C1">
      <w:pPr>
        <w:spacing w:after="0"/>
        <w:rPr>
          <w:rFonts w:ascii="Times New Roman" w:hAnsi="Times New Roman" w:cs="Times New Roman"/>
          <w:lang w:eastAsia="pt-BR"/>
        </w:rPr>
      </w:pPr>
      <w:r w:rsidRPr="003221C1">
        <w:rPr>
          <w:rFonts w:ascii="Times New Roman" w:hAnsi="Times New Roman" w:cs="Times New Roman"/>
          <w:lang w:eastAsia="pt-BR"/>
        </w:rPr>
        <w:t>As matrículas dos alunos, inclusive a de um que passou em medicina, foram canceladas sob o argumento de que colégios militares não podem ser equiparados a escolas públicas, </w:t>
      </w:r>
      <w:hyperlink r:id="rId6" w:history="1">
        <w:r w:rsidRPr="003221C1">
          <w:rPr>
            <w:rFonts w:ascii="Times New Roman" w:hAnsi="Times New Roman" w:cs="Times New Roman"/>
            <w:lang w:eastAsia="pt-BR"/>
          </w:rPr>
          <w:t>uma vez que cobram</w:t>
        </w:r>
      </w:hyperlink>
      <w:r w:rsidRPr="003221C1">
        <w:rPr>
          <w:rFonts w:ascii="Times New Roman" w:hAnsi="Times New Roman" w:cs="Times New Roman"/>
          <w:lang w:eastAsia="pt-BR"/>
        </w:rPr>
        <w:t> "contribuições" e "quotas mensais escolares" dos alunos.</w:t>
      </w:r>
    </w:p>
    <w:p w:rsidR="003221C1" w:rsidRPr="003221C1" w:rsidRDefault="003221C1" w:rsidP="003221C1">
      <w:pPr>
        <w:spacing w:after="0"/>
        <w:rPr>
          <w:rFonts w:ascii="Times New Roman" w:hAnsi="Times New Roman" w:cs="Times New Roman"/>
          <w:lang w:eastAsia="pt-BR"/>
        </w:rPr>
      </w:pPr>
      <w:r w:rsidRPr="003221C1">
        <w:rPr>
          <w:rFonts w:ascii="Times New Roman" w:hAnsi="Times New Roman" w:cs="Times New Roman"/>
          <w:lang w:eastAsia="pt-BR"/>
        </w:rPr>
        <w:t xml:space="preserve">Dessa forma, argumentou a </w:t>
      </w:r>
      <w:proofErr w:type="spellStart"/>
      <w:r w:rsidRPr="003221C1">
        <w:rPr>
          <w:rFonts w:ascii="Times New Roman" w:hAnsi="Times New Roman" w:cs="Times New Roman"/>
          <w:lang w:eastAsia="pt-BR"/>
        </w:rPr>
        <w:t>Pró-Reitoria</w:t>
      </w:r>
      <w:proofErr w:type="spellEnd"/>
      <w:r w:rsidRPr="003221C1">
        <w:rPr>
          <w:rFonts w:ascii="Times New Roman" w:hAnsi="Times New Roman" w:cs="Times New Roman"/>
          <w:lang w:eastAsia="pt-BR"/>
        </w:rPr>
        <w:t> de Graduação, os estudantes não poderiam entrar nas vagas reservadas a egressos do ensino público.</w:t>
      </w:r>
    </w:p>
    <w:p w:rsidR="003221C1" w:rsidRPr="003221C1" w:rsidRDefault="003221C1" w:rsidP="003221C1">
      <w:pPr>
        <w:spacing w:after="0"/>
        <w:rPr>
          <w:rFonts w:ascii="Times New Roman" w:hAnsi="Times New Roman" w:cs="Times New Roman"/>
          <w:lang w:eastAsia="pt-BR"/>
        </w:rPr>
      </w:pPr>
      <w:r w:rsidRPr="003221C1">
        <w:rPr>
          <w:rFonts w:ascii="Times New Roman" w:hAnsi="Times New Roman" w:cs="Times New Roman"/>
          <w:lang w:eastAsia="pt-BR"/>
        </w:rPr>
        <w:t>Também tiveram o ingresso impedido ao menos dois alunos do Colégio Militar Dom Pedro II, em Brasília, mantido pelo Corpo de Bombeiros e pela Polícia Militar do Distrito Federal.</w:t>
      </w:r>
    </w:p>
    <w:p w:rsidR="003221C1" w:rsidRPr="003221C1" w:rsidRDefault="003221C1" w:rsidP="003221C1">
      <w:pPr>
        <w:spacing w:after="0"/>
        <w:rPr>
          <w:rFonts w:ascii="Times New Roman" w:hAnsi="Times New Roman" w:cs="Times New Roman"/>
          <w:lang w:eastAsia="pt-BR"/>
        </w:rPr>
      </w:pPr>
      <w:r w:rsidRPr="003221C1">
        <w:rPr>
          <w:rFonts w:ascii="Times New Roman" w:hAnsi="Times New Roman" w:cs="Times New Roman"/>
          <w:lang w:eastAsia="pt-BR"/>
        </w:rPr>
        <w:t>Eles entraram na Justiça com pedidos de liminar para terem a matrícula deferida. Uma das decisões foi favorável, por considerar que a instituição de ensino é pública, e a outra foi contrária. Ambas têm caráter provisório. O mérito ainda não foi julgado.</w:t>
      </w:r>
    </w:p>
    <w:p w:rsidR="003221C1" w:rsidRPr="003221C1" w:rsidRDefault="003221C1" w:rsidP="003221C1">
      <w:pPr>
        <w:spacing w:after="0"/>
        <w:rPr>
          <w:rFonts w:ascii="Times New Roman" w:hAnsi="Times New Roman" w:cs="Times New Roman"/>
          <w:lang w:eastAsia="pt-BR"/>
        </w:rPr>
      </w:pPr>
      <w:r w:rsidRPr="003221C1">
        <w:rPr>
          <w:rFonts w:ascii="Times New Roman" w:hAnsi="Times New Roman" w:cs="Times New Roman"/>
          <w:lang w:eastAsia="pt-BR"/>
        </w:rPr>
        <w:t>Na decisão contrária à matrícula do aluno, a juíza cita o site da instituição, que se apresentava como "uma escola com característica híbrida --pública e privada". O trecho foi posteriormente retirado da página e substituído por um texto em que a escola se define como "uma entidade de ensino público".</w:t>
      </w:r>
    </w:p>
    <w:p w:rsidR="003221C1" w:rsidRPr="003221C1" w:rsidRDefault="003221C1" w:rsidP="003221C1">
      <w:pPr>
        <w:spacing w:after="0"/>
        <w:rPr>
          <w:rFonts w:ascii="Times New Roman" w:hAnsi="Times New Roman" w:cs="Times New Roman"/>
          <w:lang w:eastAsia="pt-BR"/>
        </w:rPr>
      </w:pPr>
      <w:r w:rsidRPr="003221C1">
        <w:rPr>
          <w:rFonts w:ascii="Times New Roman" w:hAnsi="Times New Roman" w:cs="Times New Roman"/>
          <w:lang w:eastAsia="pt-BR"/>
        </w:rPr>
        <w:t>De acordo com O Estado de S. Paulo, o governador João Doria foi contatado pelo Exército para ajudar no caso, uma vez que a USP é estadual --a universidade, no entanto, tem autonomia. Procurado, o Palácio dos Bandeirantes não se pronunciou até o momento.</w:t>
      </w:r>
    </w:p>
    <w:p w:rsidR="003221C1" w:rsidRPr="003221C1" w:rsidRDefault="003221C1" w:rsidP="003221C1">
      <w:pPr>
        <w:spacing w:after="0"/>
        <w:rPr>
          <w:rFonts w:ascii="Times New Roman" w:hAnsi="Times New Roman" w:cs="Times New Roman"/>
          <w:lang w:eastAsia="pt-BR"/>
        </w:rPr>
      </w:pPr>
      <w:r w:rsidRPr="003221C1">
        <w:rPr>
          <w:rFonts w:ascii="Times New Roman" w:hAnsi="Times New Roman" w:cs="Times New Roman"/>
          <w:lang w:eastAsia="pt-BR"/>
        </w:rPr>
        <w:t>Com a </w:t>
      </w:r>
      <w:hyperlink r:id="rId7" w:history="1">
        <w:r w:rsidRPr="003221C1">
          <w:rPr>
            <w:rFonts w:ascii="Times New Roman" w:hAnsi="Times New Roman" w:cs="Times New Roman"/>
            <w:lang w:eastAsia="pt-BR"/>
          </w:rPr>
          <w:t>adoção do sistema de cotas</w:t>
        </w:r>
      </w:hyperlink>
      <w:r w:rsidRPr="003221C1">
        <w:rPr>
          <w:rFonts w:ascii="Times New Roman" w:hAnsi="Times New Roman" w:cs="Times New Roman"/>
          <w:lang w:eastAsia="pt-BR"/>
        </w:rPr>
        <w:t>, a USP reservou neste ano 40% das vagas do vestibular a alunos de escola pública e, dentro desse grupo, 37,5% a candidatos autodeclarados pretos, pardos e indígenas.</w:t>
      </w:r>
    </w:p>
    <w:p w:rsidR="003221C1" w:rsidRPr="003221C1" w:rsidRDefault="003221C1" w:rsidP="003221C1">
      <w:pPr>
        <w:spacing w:after="0"/>
        <w:rPr>
          <w:rFonts w:ascii="Times New Roman" w:hAnsi="Times New Roman" w:cs="Times New Roman"/>
          <w:b/>
          <w:caps/>
          <w:color w:val="333333"/>
        </w:rPr>
      </w:pPr>
      <w:r w:rsidRPr="003221C1">
        <w:rPr>
          <w:rFonts w:ascii="Times New Roman" w:hAnsi="Times New Roman" w:cs="Times New Roman"/>
          <w:b/>
          <w:caps/>
          <w:color w:val="333333"/>
        </w:rPr>
        <w:t>ESCOLAS MILITARES</w:t>
      </w:r>
    </w:p>
    <w:p w:rsidR="003221C1" w:rsidRPr="003221C1" w:rsidRDefault="003221C1" w:rsidP="003221C1">
      <w:pPr>
        <w:spacing w:after="0"/>
        <w:rPr>
          <w:rFonts w:ascii="Times New Roman" w:hAnsi="Times New Roman" w:cs="Times New Roman"/>
          <w:color w:val="333333"/>
        </w:rPr>
      </w:pPr>
      <w:r w:rsidRPr="003221C1">
        <w:rPr>
          <w:rFonts w:ascii="Times New Roman" w:hAnsi="Times New Roman" w:cs="Times New Roman"/>
          <w:color w:val="333333"/>
        </w:rPr>
        <w:t>O país tem 13 colégios militares, mantidos em parte pelo Exército e em parte pela verba paga pelos alunos.</w:t>
      </w:r>
    </w:p>
    <w:p w:rsidR="003221C1" w:rsidRPr="003221C1" w:rsidRDefault="003221C1" w:rsidP="003221C1">
      <w:pPr>
        <w:spacing w:after="0"/>
        <w:rPr>
          <w:rFonts w:ascii="Times New Roman" w:hAnsi="Times New Roman" w:cs="Times New Roman"/>
          <w:color w:val="333333"/>
        </w:rPr>
      </w:pPr>
      <w:r w:rsidRPr="003221C1">
        <w:rPr>
          <w:rFonts w:ascii="Times New Roman" w:hAnsi="Times New Roman" w:cs="Times New Roman"/>
          <w:color w:val="333333"/>
        </w:rPr>
        <w:t>Em outubro de 2018, o STF (Supremo Tribunal Federal) </w:t>
      </w:r>
      <w:hyperlink r:id="rId8" w:history="1">
        <w:r w:rsidRPr="003221C1">
          <w:rPr>
            <w:rStyle w:val="Hyperlink"/>
            <w:rFonts w:ascii="Times New Roman" w:hAnsi="Times New Roman" w:cs="Times New Roman"/>
            <w:color w:val="000000" w:themeColor="text1"/>
            <w:u w:val="none"/>
          </w:rPr>
          <w:t>considerou constitucional a cobrança</w:t>
        </w:r>
      </w:hyperlink>
      <w:r w:rsidRPr="003221C1">
        <w:rPr>
          <w:rFonts w:ascii="Times New Roman" w:hAnsi="Times New Roman" w:cs="Times New Roman"/>
          <w:color w:val="000000" w:themeColor="text1"/>
        </w:rPr>
        <w:t> </w:t>
      </w:r>
      <w:r w:rsidRPr="003221C1">
        <w:rPr>
          <w:rFonts w:ascii="Times New Roman" w:hAnsi="Times New Roman" w:cs="Times New Roman"/>
          <w:color w:val="333333"/>
        </w:rPr>
        <w:t>de contribuições compulsórias ao julgar uma ação direta de inconstitucionalidade ajuizada pela Procuradoria-Geral da República.</w:t>
      </w:r>
    </w:p>
    <w:p w:rsidR="003221C1" w:rsidRPr="003221C1" w:rsidRDefault="003221C1" w:rsidP="003221C1">
      <w:pPr>
        <w:spacing w:after="0"/>
        <w:rPr>
          <w:rFonts w:ascii="Times New Roman" w:hAnsi="Times New Roman" w:cs="Times New Roman"/>
          <w:color w:val="333333"/>
        </w:rPr>
      </w:pPr>
      <w:r w:rsidRPr="003221C1">
        <w:rPr>
          <w:rFonts w:ascii="Times New Roman" w:hAnsi="Times New Roman" w:cs="Times New Roman"/>
          <w:color w:val="333333"/>
        </w:rPr>
        <w:t>A PGR sustentou que os colégios militares, como quaisquer outras escolas, são estabelecimentos oficiais de ensino e, por isso, deveriam ser gratuitos, conforme prevê a Constituição.</w:t>
      </w:r>
      <w:r>
        <w:rPr>
          <w:rFonts w:ascii="Times New Roman" w:hAnsi="Times New Roman" w:cs="Times New Roman"/>
          <w:color w:val="333333"/>
        </w:rPr>
        <w:t xml:space="preserve"> </w:t>
      </w:r>
      <w:r w:rsidRPr="003221C1">
        <w:rPr>
          <w:rFonts w:ascii="Times New Roman" w:hAnsi="Times New Roman" w:cs="Times New Roman"/>
          <w:color w:val="333333"/>
        </w:rPr>
        <w:t>Já a AGU (Advocacia-Geral da União) defendeu a manutenção da cobrança e informou que a arrecadação das cotas mensais pagas, no valor de R$ 251 ao mês para o ensino médio, correspondia a mais de 40% dos recursos usados pelo Exército para manter esses colégios.</w:t>
      </w:r>
    </w:p>
    <w:p w:rsidR="003221C1" w:rsidRPr="003221C1" w:rsidRDefault="003221C1" w:rsidP="003221C1">
      <w:pPr>
        <w:spacing w:after="0"/>
        <w:rPr>
          <w:rFonts w:ascii="Times New Roman" w:hAnsi="Times New Roman" w:cs="Times New Roman"/>
          <w:color w:val="333333"/>
        </w:rPr>
      </w:pPr>
      <w:r w:rsidRPr="003221C1">
        <w:rPr>
          <w:rFonts w:ascii="Times New Roman" w:hAnsi="Times New Roman" w:cs="Times New Roman"/>
          <w:color w:val="333333"/>
        </w:rPr>
        <w:t>Por unanimidade, os ministros entenderam que os </w:t>
      </w:r>
      <w:hyperlink r:id="rId9" w:history="1">
        <w:r w:rsidRPr="00B92199">
          <w:rPr>
            <w:rStyle w:val="Hyperlink"/>
            <w:rFonts w:ascii="Times New Roman" w:hAnsi="Times New Roman" w:cs="Times New Roman"/>
            <w:color w:val="auto"/>
            <w:u w:val="none"/>
          </w:rPr>
          <w:t>colégios militares têm uma natureza própria</w:t>
        </w:r>
      </w:hyperlink>
      <w:r w:rsidRPr="00B92199">
        <w:rPr>
          <w:rFonts w:ascii="Times New Roman" w:hAnsi="Times New Roman" w:cs="Times New Roman"/>
        </w:rPr>
        <w:t> </w:t>
      </w:r>
      <w:r w:rsidRPr="003221C1">
        <w:rPr>
          <w:rFonts w:ascii="Times New Roman" w:hAnsi="Times New Roman" w:cs="Times New Roman"/>
          <w:color w:val="333333"/>
        </w:rPr>
        <w:t>e não estão sujeitos à gratuidade.</w:t>
      </w:r>
    </w:p>
    <w:p w:rsidR="003221C1" w:rsidRPr="003221C1" w:rsidRDefault="003221C1" w:rsidP="003221C1">
      <w:pPr>
        <w:spacing w:after="0"/>
        <w:rPr>
          <w:rFonts w:ascii="Times New Roman" w:hAnsi="Times New Roman" w:cs="Times New Roman"/>
          <w:color w:val="333333"/>
        </w:rPr>
      </w:pPr>
      <w:r w:rsidRPr="003221C1">
        <w:rPr>
          <w:rFonts w:ascii="Times New Roman" w:hAnsi="Times New Roman" w:cs="Times New Roman"/>
          <w:color w:val="333333"/>
        </w:rPr>
        <w:t xml:space="preserve">“Fundamenta-se esse juízo com base na constatação da peculiaridade dessas organizações militares, que se voltam à formação de quadros ao Exército brasileiro", afirmou o relator, ministro Edson </w:t>
      </w:r>
      <w:proofErr w:type="spellStart"/>
      <w:r w:rsidRPr="003221C1">
        <w:rPr>
          <w:rFonts w:ascii="Times New Roman" w:hAnsi="Times New Roman" w:cs="Times New Roman"/>
          <w:color w:val="333333"/>
        </w:rPr>
        <w:t>Fachin</w:t>
      </w:r>
      <w:proofErr w:type="spellEnd"/>
      <w:r w:rsidRPr="003221C1">
        <w:rPr>
          <w:rFonts w:ascii="Times New Roman" w:hAnsi="Times New Roman" w:cs="Times New Roman"/>
          <w:color w:val="333333"/>
        </w:rPr>
        <w:t>. "Secundando esse critério pelo fato de o ensino básico obrigatório e gratuito remanescer disponível a toda a população brasileira de forma gratuita para o estudante."</w:t>
      </w:r>
    </w:p>
    <w:p w:rsidR="002B2EB3" w:rsidRPr="003221C1" w:rsidRDefault="003221C1" w:rsidP="003221C1">
      <w:pPr>
        <w:spacing w:after="0"/>
        <w:rPr>
          <w:rFonts w:ascii="Times New Roman" w:hAnsi="Times New Roman" w:cs="Times New Roman"/>
          <w:color w:val="333333"/>
        </w:rPr>
      </w:pPr>
      <w:r w:rsidRPr="003221C1">
        <w:rPr>
          <w:rFonts w:ascii="Times New Roman" w:hAnsi="Times New Roman" w:cs="Times New Roman"/>
          <w:color w:val="333333"/>
        </w:rPr>
        <w:t>"Esses colégios não se sujeitam à gratuidade uma vez que não se encontram inseridos no sistema da rede pública de ensino, e, portanto, não participam da distribuição dos recursos da rede pública de educação. Eles são mantidos por verbas próprias do orçamento das Forças Armadas”, disse, na mesma linha, o ministro </w:t>
      </w:r>
      <w:hyperlink r:id="rId10" w:history="1">
        <w:r w:rsidRPr="003221C1">
          <w:rPr>
            <w:rStyle w:val="Hyperlink"/>
            <w:rFonts w:ascii="Times New Roman" w:hAnsi="Times New Roman" w:cs="Times New Roman"/>
            <w:color w:val="auto"/>
            <w:u w:val="none"/>
          </w:rPr>
          <w:t>Ricardo</w:t>
        </w:r>
      </w:hyperlink>
      <w:r w:rsidRPr="003221C1">
        <w:rPr>
          <w:rFonts w:ascii="Times New Roman" w:hAnsi="Times New Roman" w:cs="Times New Roman"/>
        </w:rPr>
        <w:t> </w:t>
      </w:r>
      <w:proofErr w:type="spellStart"/>
      <w:r w:rsidR="00D552E0">
        <w:fldChar w:fldCharType="begin"/>
      </w:r>
      <w:r w:rsidR="00D552E0">
        <w:instrText xml:space="preserve"> HYPERLINK "https://www1.folha.uol.com.br/opiniao/2018/10/pureza-fatal.shtml" </w:instrText>
      </w:r>
      <w:r w:rsidR="00D552E0">
        <w:fldChar w:fldCharType="separate"/>
      </w:r>
      <w:r w:rsidRPr="003221C1">
        <w:rPr>
          <w:rStyle w:val="Hyperlink"/>
          <w:rFonts w:ascii="Times New Roman" w:hAnsi="Times New Roman" w:cs="Times New Roman"/>
          <w:color w:val="auto"/>
          <w:u w:val="none"/>
        </w:rPr>
        <w:t>Lewandowski</w:t>
      </w:r>
      <w:proofErr w:type="spellEnd"/>
      <w:r w:rsidR="00D552E0">
        <w:rPr>
          <w:rStyle w:val="Hyperlink"/>
          <w:rFonts w:ascii="Times New Roman" w:hAnsi="Times New Roman" w:cs="Times New Roman"/>
          <w:color w:val="auto"/>
          <w:u w:val="none"/>
        </w:rPr>
        <w:fldChar w:fldCharType="end"/>
      </w:r>
      <w:r w:rsidRPr="003221C1">
        <w:rPr>
          <w:rFonts w:ascii="Times New Roman" w:hAnsi="Times New Roman" w:cs="Times New Roman"/>
          <w:color w:val="333333"/>
        </w:rPr>
        <w:t>.</w:t>
      </w:r>
    </w:p>
    <w:sectPr w:rsidR="002B2EB3" w:rsidRPr="003221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4DD9"/>
    <w:multiLevelType w:val="multilevel"/>
    <w:tmpl w:val="8CBA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95"/>
    <w:rsid w:val="002B2EB3"/>
    <w:rsid w:val="003221C1"/>
    <w:rsid w:val="00617795"/>
    <w:rsid w:val="00B92199"/>
    <w:rsid w:val="00D552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EEF7D-743C-4CA7-A492-40735C9A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221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3221C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221C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221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221C1"/>
    <w:rPr>
      <w:color w:val="0000FF"/>
      <w:u w:val="single"/>
    </w:rPr>
  </w:style>
  <w:style w:type="character" w:customStyle="1" w:styleId="gallery-widgetheader-counter">
    <w:name w:val="gallery-widget__header-counter"/>
    <w:basedOn w:val="Fontepargpadro"/>
    <w:rsid w:val="003221C1"/>
  </w:style>
  <w:style w:type="character" w:customStyle="1" w:styleId="gallery-widgetheader-counter-value">
    <w:name w:val="gallery-widget__header-counter-value"/>
    <w:basedOn w:val="Fontepargpadro"/>
    <w:rsid w:val="003221C1"/>
  </w:style>
  <w:style w:type="character" w:customStyle="1" w:styleId="gallery-widgetheader-counter-total">
    <w:name w:val="gallery-widget__header-counter-total"/>
    <w:basedOn w:val="Fontepargpadro"/>
    <w:rsid w:val="003221C1"/>
  </w:style>
  <w:style w:type="paragraph" w:customStyle="1" w:styleId="gallery-widget-carouselinfo-description">
    <w:name w:val="gallery-widget-carousel__info-description"/>
    <w:basedOn w:val="Normal"/>
    <w:rsid w:val="003221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allery-widget-carouselinfo-text">
    <w:name w:val="gallery-widget-carousel__info-text"/>
    <w:basedOn w:val="Fontepargpadro"/>
    <w:rsid w:val="003221C1"/>
  </w:style>
  <w:style w:type="character" w:customStyle="1" w:styleId="gallery-widget-carouselinfo-author">
    <w:name w:val="gallery-widget-carousel__info-author"/>
    <w:basedOn w:val="Fontepargpadro"/>
    <w:rsid w:val="003221C1"/>
  </w:style>
  <w:style w:type="character" w:customStyle="1" w:styleId="Ttulo1Char">
    <w:name w:val="Título 1 Char"/>
    <w:basedOn w:val="Fontepargpadro"/>
    <w:link w:val="Ttulo1"/>
    <w:uiPriority w:val="9"/>
    <w:rsid w:val="003221C1"/>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B921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92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6352">
      <w:bodyDiv w:val="1"/>
      <w:marLeft w:val="0"/>
      <w:marRight w:val="0"/>
      <w:marTop w:val="0"/>
      <w:marBottom w:val="0"/>
      <w:divBdr>
        <w:top w:val="none" w:sz="0" w:space="0" w:color="auto"/>
        <w:left w:val="none" w:sz="0" w:space="0" w:color="auto"/>
        <w:bottom w:val="none" w:sz="0" w:space="0" w:color="auto"/>
        <w:right w:val="none" w:sz="0" w:space="0" w:color="auto"/>
      </w:divBdr>
      <w:divsChild>
        <w:div w:id="986784630">
          <w:marLeft w:val="0"/>
          <w:marRight w:val="0"/>
          <w:marTop w:val="0"/>
          <w:marBottom w:val="0"/>
          <w:divBdr>
            <w:top w:val="none" w:sz="0" w:space="0" w:color="auto"/>
            <w:left w:val="none" w:sz="0" w:space="0" w:color="auto"/>
            <w:bottom w:val="none" w:sz="0" w:space="0" w:color="auto"/>
            <w:right w:val="none" w:sz="0" w:space="0" w:color="auto"/>
          </w:divBdr>
          <w:divsChild>
            <w:div w:id="61607898">
              <w:marLeft w:val="0"/>
              <w:marRight w:val="0"/>
              <w:marTop w:val="0"/>
              <w:marBottom w:val="0"/>
              <w:divBdr>
                <w:top w:val="none" w:sz="0" w:space="0" w:color="auto"/>
                <w:left w:val="none" w:sz="0" w:space="0" w:color="auto"/>
                <w:bottom w:val="none" w:sz="0" w:space="0" w:color="auto"/>
                <w:right w:val="none" w:sz="0" w:space="0" w:color="auto"/>
              </w:divBdr>
              <w:divsChild>
                <w:div w:id="1156341370">
                  <w:marLeft w:val="0"/>
                  <w:marRight w:val="0"/>
                  <w:marTop w:val="0"/>
                  <w:marBottom w:val="0"/>
                  <w:divBdr>
                    <w:top w:val="none" w:sz="0" w:space="0" w:color="auto"/>
                    <w:left w:val="none" w:sz="0" w:space="0" w:color="auto"/>
                    <w:bottom w:val="none" w:sz="0" w:space="0" w:color="auto"/>
                    <w:right w:val="none" w:sz="0" w:space="0" w:color="auto"/>
                  </w:divBdr>
                  <w:divsChild>
                    <w:div w:id="1575315057">
                      <w:marLeft w:val="0"/>
                      <w:marRight w:val="0"/>
                      <w:marTop w:val="0"/>
                      <w:marBottom w:val="200"/>
                      <w:divBdr>
                        <w:top w:val="single" w:sz="6" w:space="7" w:color="E0E0E0"/>
                        <w:left w:val="none" w:sz="0" w:space="0" w:color="auto"/>
                        <w:bottom w:val="none" w:sz="0" w:space="0" w:color="auto"/>
                        <w:right w:val="none" w:sz="0" w:space="0" w:color="auto"/>
                      </w:divBdr>
                    </w:div>
                    <w:div w:id="2042902965">
                      <w:marLeft w:val="0"/>
                      <w:marRight w:val="0"/>
                      <w:marTop w:val="0"/>
                      <w:marBottom w:val="0"/>
                      <w:divBdr>
                        <w:top w:val="none" w:sz="0" w:space="0" w:color="auto"/>
                        <w:left w:val="none" w:sz="0" w:space="0" w:color="auto"/>
                        <w:bottom w:val="none" w:sz="0" w:space="0" w:color="auto"/>
                        <w:right w:val="none" w:sz="0" w:space="0" w:color="auto"/>
                      </w:divBdr>
                      <w:divsChild>
                        <w:div w:id="555698938">
                          <w:marLeft w:val="0"/>
                          <w:marRight w:val="0"/>
                          <w:marTop w:val="0"/>
                          <w:marBottom w:val="0"/>
                          <w:divBdr>
                            <w:top w:val="none" w:sz="0" w:space="0" w:color="auto"/>
                            <w:left w:val="none" w:sz="0" w:space="0" w:color="auto"/>
                            <w:bottom w:val="none" w:sz="0" w:space="0" w:color="auto"/>
                            <w:right w:val="none" w:sz="0" w:space="0" w:color="auto"/>
                          </w:divBdr>
                          <w:divsChild>
                            <w:div w:id="453208956">
                              <w:marLeft w:val="0"/>
                              <w:marRight w:val="0"/>
                              <w:marTop w:val="0"/>
                              <w:marBottom w:val="0"/>
                              <w:divBdr>
                                <w:top w:val="none" w:sz="0" w:space="0" w:color="auto"/>
                                <w:left w:val="none" w:sz="0" w:space="0" w:color="auto"/>
                                <w:bottom w:val="none" w:sz="0" w:space="0" w:color="auto"/>
                                <w:right w:val="none" w:sz="0" w:space="0" w:color="auto"/>
                              </w:divBdr>
                            </w:div>
                            <w:div w:id="553735712">
                              <w:marLeft w:val="0"/>
                              <w:marRight w:val="0"/>
                              <w:marTop w:val="0"/>
                              <w:marBottom w:val="0"/>
                              <w:divBdr>
                                <w:top w:val="none" w:sz="0" w:space="0" w:color="auto"/>
                                <w:left w:val="none" w:sz="0" w:space="0" w:color="auto"/>
                                <w:bottom w:val="single" w:sz="6" w:space="3" w:color="E0E0E0"/>
                                <w:right w:val="none" w:sz="0" w:space="0" w:color="auto"/>
                              </w:divBdr>
                              <w:divsChild>
                                <w:div w:id="438330041">
                                  <w:marLeft w:val="0"/>
                                  <w:marRight w:val="0"/>
                                  <w:marTop w:val="0"/>
                                  <w:marBottom w:val="0"/>
                                  <w:divBdr>
                                    <w:top w:val="none" w:sz="0" w:space="0" w:color="auto"/>
                                    <w:left w:val="none" w:sz="0" w:space="0" w:color="auto"/>
                                    <w:bottom w:val="none" w:sz="0" w:space="0" w:color="auto"/>
                                    <w:right w:val="none" w:sz="0" w:space="0" w:color="auto"/>
                                  </w:divBdr>
                                </w:div>
                                <w:div w:id="20438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11400">
      <w:bodyDiv w:val="1"/>
      <w:marLeft w:val="0"/>
      <w:marRight w:val="0"/>
      <w:marTop w:val="0"/>
      <w:marBottom w:val="0"/>
      <w:divBdr>
        <w:top w:val="none" w:sz="0" w:space="0" w:color="auto"/>
        <w:left w:val="none" w:sz="0" w:space="0" w:color="auto"/>
        <w:bottom w:val="none" w:sz="0" w:space="0" w:color="auto"/>
        <w:right w:val="none" w:sz="0" w:space="0" w:color="auto"/>
      </w:divBdr>
    </w:div>
    <w:div w:id="16093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folha.uol.com.br/educacao/2018/10/stf-julga-constitucional-cobranca-mensal-por-colegios-militares.shtml" TargetMode="External"/><Relationship Id="rId3" Type="http://schemas.openxmlformats.org/officeDocument/2006/relationships/settings" Target="settings.xml"/><Relationship Id="rId7" Type="http://schemas.openxmlformats.org/officeDocument/2006/relationships/hyperlink" Target="https://www1.folha.uol.com.br/educacao/2017/07/1898485-conselho-da-usp-aprova-cota-de-50-para-alunos-de-escola-publica-ate-2021.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folha.uol.com.br/educacao/2018/10/stf-julga-constitucional-cobranca-mensal-por-colegios-militares.shtml" TargetMode="External"/><Relationship Id="rId11" Type="http://schemas.openxmlformats.org/officeDocument/2006/relationships/fontTable" Target="fontTable.xml"/><Relationship Id="rId5" Type="http://schemas.openxmlformats.org/officeDocument/2006/relationships/hyperlink" Target="https://www1.folha.uol.com.br/poder/2017/08/1913223-bolsonaro-quer-militarizar-ensino-no-pais-e-por-general-no-mec.shtml" TargetMode="External"/><Relationship Id="rId10" Type="http://schemas.openxmlformats.org/officeDocument/2006/relationships/hyperlink" Target="https://www1.folha.uol.com.br/opiniao/2018/10/pureza-fatal.shtml" TargetMode="External"/><Relationship Id="rId4" Type="http://schemas.openxmlformats.org/officeDocument/2006/relationships/webSettings" Target="webSettings.xml"/><Relationship Id="rId9" Type="http://schemas.openxmlformats.org/officeDocument/2006/relationships/hyperlink" Target="https://www1.folha.uol.com.br/poder/2017/08/1913223-bolsonaro-quer-militarizar-ensino-no-pais-e-por-general-no-mec.s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Leandro Liberatori</cp:lastModifiedBy>
  <cp:revision>2</cp:revision>
  <cp:lastPrinted>2019-02-20T12:54:00Z</cp:lastPrinted>
  <dcterms:created xsi:type="dcterms:W3CDTF">2019-02-24T23:16:00Z</dcterms:created>
  <dcterms:modified xsi:type="dcterms:W3CDTF">2019-02-24T23:16:00Z</dcterms:modified>
</cp:coreProperties>
</file>