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E" w:rsidRDefault="00930ECE">
      <w:pPr>
        <w:rPr>
          <w:noProof/>
        </w:rPr>
      </w:pPr>
      <w:r w:rsidRPr="00CB5FF8">
        <w:rPr>
          <w:rFonts w:ascii="Calibri" w:eastAsia="Calibri" w:hAnsi="Calibri" w:cs="Calibri"/>
          <w:b/>
          <w:sz w:val="28"/>
        </w:rPr>
        <w:t>Régua da efetividade aplicada ao Plano de Comunicação</w:t>
      </w:r>
    </w:p>
    <w:p w:rsidR="00930ECE" w:rsidRDefault="00930ECE">
      <w:pPr>
        <w:rPr>
          <w:noProof/>
        </w:rPr>
      </w:pPr>
      <w:bookmarkStart w:id="0" w:name="_GoBack"/>
      <w:bookmarkEnd w:id="0"/>
    </w:p>
    <w:p w:rsidR="00AE19D0" w:rsidRDefault="00930ECE">
      <w:r>
        <w:rPr>
          <w:noProof/>
        </w:rPr>
        <w:drawing>
          <wp:inline distT="0" distB="0" distL="0" distR="0" wp14:anchorId="6D052FA3" wp14:editId="7B016537">
            <wp:extent cx="8888730" cy="4316730"/>
            <wp:effectExtent l="0" t="0" r="7620" b="762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9D0" w:rsidSect="0093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E"/>
    <w:rsid w:val="00930ECE"/>
    <w:rsid w:val="00A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2015-09-08T18:29:00Z</dcterms:created>
  <dcterms:modified xsi:type="dcterms:W3CDTF">2015-09-08T18:30:00Z</dcterms:modified>
</cp:coreProperties>
</file>