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44" w:rsidRDefault="00326B44" w:rsidP="00BE752A"/>
    <w:p w:rsidR="00326B44" w:rsidRDefault="00326B44" w:rsidP="00326B44">
      <w:r>
        <w:rPr>
          <w:u w:val="single"/>
        </w:rPr>
        <w:t>Bibliografia obrigatória</w:t>
      </w:r>
      <w:r>
        <w:t>:</w:t>
      </w:r>
    </w:p>
    <w:p w:rsidR="00326B44" w:rsidRDefault="00326B44" w:rsidP="00326B44">
      <w:pPr>
        <w:jc w:val="both"/>
      </w:pPr>
    </w:p>
    <w:p w:rsidR="00326B44" w:rsidRDefault="00326B44" w:rsidP="00326B44">
      <w:pPr>
        <w:jc w:val="both"/>
      </w:pPr>
      <w:r>
        <w:t xml:space="preserve">AZEVEDO, </w:t>
      </w:r>
      <w:proofErr w:type="spellStart"/>
      <w:r>
        <w:t>Antonio</w:t>
      </w:r>
      <w:proofErr w:type="spellEnd"/>
      <w:r>
        <w:t xml:space="preserve"> Junqueira de. </w:t>
      </w:r>
      <w:r>
        <w:rPr>
          <w:b/>
        </w:rPr>
        <w:t>Estudos e pareceres de direito privado</w:t>
      </w:r>
      <w:r>
        <w:t>. São Paulo: Saraiva, 2004. p. 148-158.</w:t>
      </w:r>
    </w:p>
    <w:p w:rsidR="00326B44" w:rsidRDefault="00326B44" w:rsidP="00326B44">
      <w:pPr>
        <w:jc w:val="both"/>
      </w:pPr>
    </w:p>
    <w:p w:rsidR="00326B44" w:rsidRDefault="00326B44" w:rsidP="00326B44">
      <w:pPr>
        <w:jc w:val="both"/>
      </w:pPr>
      <w:r>
        <w:t xml:space="preserve">PASQUALOTTO, Adalberto. </w:t>
      </w:r>
      <w:r>
        <w:rPr>
          <w:u w:val="single"/>
        </w:rPr>
        <w:t>A boa-fé nas obrigações civis</w:t>
      </w:r>
      <w:r>
        <w:t xml:space="preserve"> </w:t>
      </w:r>
      <w:r>
        <w:rPr>
          <w:i/>
        </w:rPr>
        <w:t>in</w:t>
      </w:r>
      <w:r>
        <w:t xml:space="preserve"> Faculdade de Direito da PUCRS. </w:t>
      </w:r>
      <w:r>
        <w:rPr>
          <w:b/>
        </w:rPr>
        <w:t>Faculdade de Direito</w:t>
      </w:r>
      <w:r>
        <w:t>: o ensino jurídico no limiar do novo século. Porto Alegre, EDIPUCRS, 1997. p. 109-136.</w:t>
      </w:r>
    </w:p>
    <w:p w:rsidR="00326B44" w:rsidRDefault="00326B44" w:rsidP="00326B44">
      <w:pPr>
        <w:jc w:val="both"/>
      </w:pPr>
    </w:p>
    <w:p w:rsidR="00326B44" w:rsidRDefault="00326B44" w:rsidP="00326B44">
      <w:pPr>
        <w:jc w:val="both"/>
      </w:pPr>
    </w:p>
    <w:p w:rsidR="00326B44" w:rsidRDefault="00326B44" w:rsidP="00326B44">
      <w:pPr>
        <w:jc w:val="both"/>
      </w:pPr>
    </w:p>
    <w:p w:rsidR="00326B44" w:rsidRDefault="00326B44" w:rsidP="00326B44">
      <w:r>
        <w:rPr>
          <w:u w:val="single"/>
        </w:rPr>
        <w:t>Bibliografia complementar</w:t>
      </w:r>
      <w:r>
        <w:t>:</w:t>
      </w:r>
    </w:p>
    <w:p w:rsidR="00326B44" w:rsidRDefault="00326B44" w:rsidP="00326B44">
      <w:pPr>
        <w:jc w:val="both"/>
      </w:pPr>
    </w:p>
    <w:p w:rsidR="00326B44" w:rsidRDefault="00326B44" w:rsidP="00326B44">
      <w:pPr>
        <w:jc w:val="both"/>
      </w:pPr>
      <w:r>
        <w:t xml:space="preserve">MARTINS-COSTA, Judith. </w:t>
      </w:r>
      <w:r>
        <w:rPr>
          <w:b/>
        </w:rPr>
        <w:t>A boa-fé no direito privado</w:t>
      </w:r>
      <w:r>
        <w:t>: sistema e tópica no processo obrigacional. São Paulo: Revista dos Tribunais, 1999. p. 472-477.</w:t>
      </w:r>
    </w:p>
    <w:p w:rsidR="00326B44" w:rsidRDefault="00326B44" w:rsidP="00326B44">
      <w:pPr>
        <w:jc w:val="both"/>
      </w:pPr>
    </w:p>
    <w:p w:rsidR="00326B44" w:rsidRDefault="00326B44" w:rsidP="00326B44">
      <w:pPr>
        <w:jc w:val="both"/>
      </w:pPr>
      <w:r>
        <w:t xml:space="preserve">SILVA, Jorge </w:t>
      </w:r>
      <w:proofErr w:type="spellStart"/>
      <w:r>
        <w:t>Cesa</w:t>
      </w:r>
      <w:proofErr w:type="spellEnd"/>
      <w:r>
        <w:t xml:space="preserve"> Ferreira. </w:t>
      </w:r>
      <w:r>
        <w:rPr>
          <w:b/>
        </w:rPr>
        <w:t>A boa-fé e a violação positiva do contrato</w:t>
      </w:r>
      <w:r>
        <w:t>. Rio de Janeiro: Renovar, 2002, p. 45-55, 75-82.</w:t>
      </w:r>
    </w:p>
    <w:p w:rsidR="001B1B56" w:rsidRDefault="001B1B56" w:rsidP="00326B44">
      <w:pPr>
        <w:jc w:val="both"/>
      </w:pPr>
    </w:p>
    <w:p w:rsidR="001B1B56" w:rsidRDefault="001B1B56" w:rsidP="001B1B56">
      <w:pPr>
        <w:jc w:val="both"/>
      </w:pPr>
      <w:r>
        <w:t xml:space="preserve">ZANETTI, Cristiano de Sousa. </w:t>
      </w:r>
      <w:r>
        <w:rPr>
          <w:b/>
        </w:rPr>
        <w:t>Responsabilidade pela ruptura das negociações</w:t>
      </w:r>
      <w:r>
        <w:t xml:space="preserve">. São Paulo: Juarez de </w:t>
      </w:r>
      <w:proofErr w:type="gramStart"/>
      <w:r>
        <w:t>Oliveira,  2005</w:t>
      </w:r>
      <w:proofErr w:type="gramEnd"/>
      <w:r>
        <w:t>. p. 87-9; 105-111; 142-3; 177-187.</w:t>
      </w:r>
    </w:p>
    <w:p w:rsidR="00326B44" w:rsidRDefault="00326B44" w:rsidP="00326B44">
      <w:pPr>
        <w:jc w:val="both"/>
      </w:pPr>
    </w:p>
    <w:p w:rsidR="00326B44" w:rsidRDefault="00326B44" w:rsidP="00BE752A"/>
    <w:p w:rsidR="00326B44" w:rsidRPr="00326B44" w:rsidRDefault="00326B44" w:rsidP="00BE752A">
      <w:pPr>
        <w:rPr>
          <w:u w:val="single"/>
        </w:rPr>
      </w:pPr>
      <w:r w:rsidRPr="00326B44">
        <w:rPr>
          <w:u w:val="single"/>
        </w:rPr>
        <w:t>Questões</w:t>
      </w:r>
    </w:p>
    <w:p w:rsidR="00326B44" w:rsidRDefault="00326B44" w:rsidP="00BE752A"/>
    <w:p w:rsidR="00326B44" w:rsidRDefault="00326B44" w:rsidP="005172C9">
      <w:pPr>
        <w:pStyle w:val="PargrafodaLista"/>
        <w:numPr>
          <w:ilvl w:val="0"/>
          <w:numId w:val="18"/>
        </w:numPr>
        <w:spacing w:after="0" w:line="240" w:lineRule="auto"/>
        <w:ind w:left="357" w:hanging="357"/>
        <w:jc w:val="both"/>
      </w:pPr>
      <w:r w:rsidRPr="00326B44">
        <w:rPr>
          <w:lang w:val="pt-BR"/>
        </w:rPr>
        <w:t xml:space="preserve">Uma grande empresa de extrato de tomates pauta sua publicidade no fato de apenas usar frutos selecionados e da melhor qualidade em seus produtos. Para garantir a produção, distribui, anualmente, aos produtores locais as sementes selecionadas do produto para plantio, vindo posteriormente a adquirir as safras em sua integralidade. Em determinado ano, referida empresa entrega aos produtores as sementes a serem utilizadas. No momento da colheita, contudo, não formaliza a compra dos produtos por conta de uma inesperada queda no consumo de extrato de tomate. Sem possibilidade de venderem seus produtos a outro fornecedor, os produtores acabam amargando grandes perdas financeiras e consultam um advogado acerca da possibilidade de responsabilizar a empresa de extrato de tomate. </w:t>
      </w:r>
      <w:r>
        <w:t xml:space="preserve">Na </w:t>
      </w:r>
      <w:proofErr w:type="spellStart"/>
      <w:r>
        <w:t>qualidade</w:t>
      </w:r>
      <w:proofErr w:type="spellEnd"/>
      <w:r>
        <w:t xml:space="preserve"> do </w:t>
      </w:r>
      <w:proofErr w:type="spellStart"/>
      <w:r>
        <w:t>advogado</w:t>
      </w:r>
      <w:proofErr w:type="spellEnd"/>
      <w:r>
        <w:t xml:space="preserve">, o que </w:t>
      </w:r>
      <w:proofErr w:type="spellStart"/>
      <w:r>
        <w:t>você</w:t>
      </w:r>
      <w:proofErr w:type="spellEnd"/>
      <w:r>
        <w:t xml:space="preserve"> </w:t>
      </w:r>
      <w:proofErr w:type="spellStart"/>
      <w:proofErr w:type="gramStart"/>
      <w:r>
        <w:t>faria</w:t>
      </w:r>
      <w:proofErr w:type="spellEnd"/>
      <w:r>
        <w:t>?</w:t>
      </w:r>
      <w:proofErr w:type="gramEnd"/>
    </w:p>
    <w:p w:rsidR="002E3CB9" w:rsidRDefault="002E3CB9" w:rsidP="002E3CB9">
      <w:pPr>
        <w:pStyle w:val="PargrafodaLista"/>
        <w:spacing w:after="0" w:line="240" w:lineRule="auto"/>
        <w:ind w:left="357"/>
        <w:jc w:val="both"/>
      </w:pPr>
    </w:p>
    <w:p w:rsidR="00326B44" w:rsidRDefault="00326B44" w:rsidP="005172C9">
      <w:pPr>
        <w:pStyle w:val="PargrafodaLista"/>
        <w:numPr>
          <w:ilvl w:val="0"/>
          <w:numId w:val="18"/>
        </w:numPr>
        <w:spacing w:after="0" w:line="240" w:lineRule="auto"/>
        <w:jc w:val="both"/>
        <w:rPr>
          <w:lang w:val="pt-BR"/>
        </w:rPr>
      </w:pPr>
      <w:r w:rsidRPr="00177720">
        <w:rPr>
          <w:lang w:val="pt-BR"/>
        </w:rPr>
        <w:t>Em tempos de crise, José resolve trocar seu carro</w:t>
      </w:r>
      <w:r w:rsidR="00177720" w:rsidRPr="00177720">
        <w:rPr>
          <w:lang w:val="pt-BR"/>
        </w:rPr>
        <w:t>. D</w:t>
      </w:r>
      <w:r w:rsidRPr="00177720">
        <w:rPr>
          <w:lang w:val="pt-BR"/>
        </w:rPr>
        <w:t>ecide</w:t>
      </w:r>
      <w:r w:rsidR="00177720" w:rsidRPr="00177720">
        <w:rPr>
          <w:lang w:val="pt-BR"/>
        </w:rPr>
        <w:t>, então,</w:t>
      </w:r>
      <w:r w:rsidRPr="00177720">
        <w:rPr>
          <w:lang w:val="pt-BR"/>
        </w:rPr>
        <w:t xml:space="preserve"> aproveitar a oportunidade quando vê anúncio em jornal de que a concessionária de uma conhecida marca está liquidando </w:t>
      </w:r>
      <w:r w:rsidR="00177720" w:rsidRPr="00177720">
        <w:rPr>
          <w:lang w:val="pt-BR"/>
        </w:rPr>
        <w:t>v</w:t>
      </w:r>
      <w:r w:rsidRPr="00177720">
        <w:rPr>
          <w:lang w:val="pt-BR"/>
        </w:rPr>
        <w:t xml:space="preserve">eículos </w:t>
      </w:r>
      <w:proofErr w:type="spellStart"/>
      <w:r w:rsidRPr="00177720">
        <w:rPr>
          <w:lang w:val="pt-BR"/>
        </w:rPr>
        <w:t>semi-novos</w:t>
      </w:r>
      <w:proofErr w:type="spellEnd"/>
      <w:r w:rsidRPr="00177720">
        <w:rPr>
          <w:lang w:val="pt-BR"/>
        </w:rPr>
        <w:t xml:space="preserve"> vendidos qualific</w:t>
      </w:r>
      <w:r w:rsidR="00177720">
        <w:rPr>
          <w:lang w:val="pt-BR"/>
        </w:rPr>
        <w:t xml:space="preserve">ados e totalmente inspecionados por seus funcionários, como parte de programa de incentivo elaborado pela própria montadora. Posteriormente, o </w:t>
      </w:r>
      <w:r w:rsidR="00177720">
        <w:rPr>
          <w:lang w:val="pt-BR"/>
        </w:rPr>
        <w:lastRenderedPageBreak/>
        <w:t>veículo adquirido vem a apresentar diversos problemas mecânicos. Na qualidade de advogado do José, o que você faria?</w:t>
      </w:r>
    </w:p>
    <w:p w:rsidR="00177720" w:rsidRDefault="00177720" w:rsidP="005172C9">
      <w:pPr>
        <w:pStyle w:val="PargrafodaLista"/>
        <w:spacing w:after="0" w:line="240" w:lineRule="auto"/>
        <w:jc w:val="both"/>
        <w:rPr>
          <w:color w:val="4F81BD" w:themeColor="accent1"/>
          <w:lang w:val="pt-BR"/>
        </w:rPr>
      </w:pPr>
    </w:p>
    <w:p w:rsidR="000F4A0D" w:rsidRDefault="00A21A69" w:rsidP="005172C9">
      <w:pPr>
        <w:pStyle w:val="PargrafodaLista"/>
        <w:numPr>
          <w:ilvl w:val="0"/>
          <w:numId w:val="18"/>
        </w:numPr>
        <w:spacing w:after="0" w:line="240" w:lineRule="auto"/>
        <w:jc w:val="both"/>
        <w:rPr>
          <w:lang w:val="pt-BR"/>
        </w:rPr>
      </w:pPr>
      <w:r>
        <w:rPr>
          <w:lang w:val="pt-BR"/>
        </w:rPr>
        <w:t>Gabriela está com dificuldades em pagar as mensalidades de sua faculdade. Ao ganhar uma quantia como herança, resolve ir até o setor financeiro e quitar o débito. Para sua surpresa, ao verificar o cálculo atualizado do débito apresentado pela faculdade, percebe que não poderá quitá-lo em sua integralidade, porque a instituição financeira está-lhe cobrando não apenas as parcelas em atraso, devidamente atualizadas juros de mor e multa, conforme previra, mas também honorários advocatícios, embora ela nunca tenha recebido qualquer notificação, mesmo qu</w:t>
      </w:r>
      <w:r w:rsidR="000F4A0D">
        <w:rPr>
          <w:lang w:val="pt-BR"/>
        </w:rPr>
        <w:t>e extrajudicial, mas apenas telefonema do setor jurídico da instituição cobrando-a. Ao questionar a cobrança, foi informada que estava prevista no contrato que firmou com a faculdade e lastreada no art. 395 do Código Civil. Na qualidade de advogado de Gabriela, o que você faria?</w:t>
      </w:r>
    </w:p>
    <w:p w:rsidR="000F4A0D" w:rsidRDefault="000F4A0D" w:rsidP="005172C9">
      <w:pPr>
        <w:pStyle w:val="PargrafodaLista"/>
        <w:spacing w:after="0" w:line="240" w:lineRule="auto"/>
        <w:ind w:left="360"/>
        <w:jc w:val="both"/>
        <w:rPr>
          <w:lang w:val="pt-BR"/>
        </w:rPr>
      </w:pPr>
    </w:p>
    <w:p w:rsidR="00177720" w:rsidRDefault="00A21A69" w:rsidP="005172C9">
      <w:pPr>
        <w:pStyle w:val="PargrafodaLista"/>
        <w:numPr>
          <w:ilvl w:val="0"/>
          <w:numId w:val="18"/>
        </w:numPr>
        <w:spacing w:after="0" w:line="240" w:lineRule="auto"/>
        <w:jc w:val="both"/>
        <w:rPr>
          <w:lang w:val="pt-BR"/>
        </w:rPr>
      </w:pPr>
      <w:r w:rsidRPr="000F4A0D">
        <w:rPr>
          <w:lang w:val="pt-BR"/>
        </w:rPr>
        <w:t xml:space="preserve"> </w:t>
      </w:r>
      <w:r w:rsidR="00492113">
        <w:rPr>
          <w:lang w:val="pt-BR"/>
        </w:rPr>
        <w:t>A Lei n° 9.658/98, em seu art. 30</w:t>
      </w:r>
      <w:r w:rsidR="00492113">
        <w:rPr>
          <w:rStyle w:val="Refdenotaderodap"/>
          <w:lang w:val="pt-BR"/>
        </w:rPr>
        <w:footnoteReference w:id="1"/>
      </w:r>
      <w:r w:rsidR="00492113">
        <w:rPr>
          <w:lang w:val="pt-BR"/>
        </w:rPr>
        <w:t xml:space="preserve">, estabelece que o empregado demitido sem justa causa tem direito de permanecer, por certo prazo, vinculado ao plano de saúde que lhe era fornecido pelo empregador, desde que assuma o pagamento integral pelo valor da mensalidade. </w:t>
      </w:r>
      <w:r w:rsidR="005172C9">
        <w:rPr>
          <w:lang w:val="pt-BR"/>
        </w:rPr>
        <w:t>Ao ser demitido do banco onde trabalhada, João foi informado pela empresa de assistência médica de que poderia continuar recebendo auxílio, nos termos legais, porém que teria de mudar de plano de saúde, já que o anteriormente contratado não era disponibilizado para contratação individual, nos termos do estatuto da prestadora de serviços. Assim, foi-lhe oferecida a troca por plano com menor cobertura e mais caro. Descontente, João procura você para que o aconselhe sobre suas opções legais.</w:t>
      </w:r>
    </w:p>
    <w:p w:rsidR="00A770FA" w:rsidRPr="002E3CB9" w:rsidRDefault="00A770FA" w:rsidP="002E3CB9">
      <w:pPr>
        <w:jc w:val="both"/>
      </w:pPr>
    </w:p>
    <w:p w:rsidR="00A770FA" w:rsidRPr="002E3CB9" w:rsidRDefault="005172C9" w:rsidP="001637B6">
      <w:pPr>
        <w:pStyle w:val="PargrafodaLista"/>
        <w:numPr>
          <w:ilvl w:val="0"/>
          <w:numId w:val="18"/>
        </w:numPr>
        <w:spacing w:after="0" w:line="240" w:lineRule="auto"/>
        <w:jc w:val="both"/>
        <w:rPr>
          <w:color w:val="4F81BD" w:themeColor="accent1"/>
          <w:lang w:val="pt-BR"/>
        </w:rPr>
      </w:pPr>
      <w:r w:rsidRPr="002E3CB9">
        <w:rPr>
          <w:lang w:val="pt-BR"/>
        </w:rPr>
        <w:t>Con</w:t>
      </w:r>
      <w:r w:rsidR="00BE752A" w:rsidRPr="002E3CB9">
        <w:rPr>
          <w:lang w:val="pt-BR"/>
        </w:rPr>
        <w:t>sidere a seguinte hipótese:</w:t>
      </w:r>
      <w:r w:rsidRPr="002E3CB9">
        <w:rPr>
          <w:lang w:val="pt-BR"/>
        </w:rPr>
        <w:t xml:space="preserve"> </w:t>
      </w:r>
    </w:p>
    <w:p w:rsidR="002E3CB9" w:rsidRPr="002E3CB9" w:rsidRDefault="002E3CB9" w:rsidP="002E3CB9">
      <w:pPr>
        <w:pStyle w:val="PargrafodaLista"/>
        <w:spacing w:after="0" w:line="240" w:lineRule="auto"/>
        <w:ind w:left="360"/>
        <w:jc w:val="both"/>
        <w:rPr>
          <w:color w:val="4F81BD" w:themeColor="accent1"/>
          <w:lang w:val="pt-BR"/>
        </w:rPr>
      </w:pPr>
    </w:p>
    <w:p w:rsidR="00BE752A" w:rsidRPr="00A770FA" w:rsidRDefault="00BE752A" w:rsidP="002E3CB9">
      <w:pPr>
        <w:ind w:left="360"/>
        <w:jc w:val="both"/>
      </w:pPr>
      <w:r w:rsidRPr="00A770FA">
        <w:t>Uma famosa montadora de veículos italiana é conhecida pela cor vermelha da pintura de seus carros esportivos. A mistura de pigmentos que forma a referida cor é considerada um segredo industrial patenteado e o processo de fabricação da tinta é igualmente especial e registrado. A antiga fábrica que produzia a tinta fecha, obrigando a montadora a procurar novos parceiros para produção do material. Uma pequena fábrica da tintas automotivas  inicia as tratativas para passar a fornecer o material e adequa toda a sua linha de produção para fabricar, com a  exclusividade exigida pela montadora, a tinta vermelha característica dos carros italianos.</w:t>
      </w:r>
    </w:p>
    <w:p w:rsidR="00BE752A" w:rsidRPr="00A770FA" w:rsidRDefault="00BE752A" w:rsidP="002E3CB9">
      <w:pPr>
        <w:ind w:left="360"/>
        <w:jc w:val="both"/>
      </w:pPr>
      <w:r w:rsidRPr="00A770FA">
        <w:t>A partir dos elementos acima referenciados, responda às seguintes indagações:</w:t>
      </w:r>
    </w:p>
    <w:p w:rsidR="00BE752A" w:rsidRPr="00A770FA" w:rsidRDefault="00BE752A" w:rsidP="002E3CB9">
      <w:pPr>
        <w:ind w:left="360"/>
      </w:pPr>
    </w:p>
    <w:p w:rsidR="00BE752A" w:rsidRPr="00A770FA" w:rsidRDefault="00BE752A" w:rsidP="002E3CB9">
      <w:pPr>
        <w:ind w:left="360"/>
        <w:jc w:val="both"/>
      </w:pPr>
      <w:r w:rsidRPr="00A770FA">
        <w:t>(a) Após todo o dispêndio realizado com a adequação da linha de produção da pequena fábrica de tintas, a monta</w:t>
      </w:r>
      <w:bookmarkStart w:id="1" w:name="_GoBack"/>
      <w:bookmarkEnd w:id="1"/>
      <w:r w:rsidRPr="00A770FA">
        <w:t xml:space="preserve">dora de carro decide passar a fabricar, ela própria, a tinta para pintura de seus carros e, como ainda não havia sido assinado o contrato de fornecimento, decide simplesmente abandonar as negociações. Pode o dono da fábrica de tintas exigir algum ressarcimento da empresa automotiva? </w:t>
      </w:r>
    </w:p>
    <w:p w:rsidR="00BE752A" w:rsidRPr="00A770FA" w:rsidRDefault="00BE752A" w:rsidP="002E3CB9">
      <w:pPr>
        <w:ind w:left="360"/>
        <w:jc w:val="both"/>
      </w:pPr>
    </w:p>
    <w:p w:rsidR="00BE752A" w:rsidRPr="00A770FA" w:rsidRDefault="00BE752A" w:rsidP="002E3CB9">
      <w:pPr>
        <w:ind w:left="360"/>
        <w:jc w:val="both"/>
      </w:pPr>
      <w:r w:rsidRPr="00A770FA">
        <w:t xml:space="preserve">(b) Considerando-se que o contrato tenha sido efetivamente celebrado, poderá a pequena fábrica fornecer a tinta patenteada também para os concorrentes da montadora? </w:t>
      </w:r>
    </w:p>
    <w:p w:rsidR="00BE752A" w:rsidRPr="00A770FA" w:rsidRDefault="00BE752A" w:rsidP="002E3CB9">
      <w:pPr>
        <w:ind w:left="360"/>
        <w:jc w:val="both"/>
      </w:pPr>
    </w:p>
    <w:p w:rsidR="00BE752A" w:rsidRPr="00A770FA" w:rsidRDefault="00BE752A" w:rsidP="002E3CB9">
      <w:pPr>
        <w:ind w:left="360"/>
        <w:jc w:val="both"/>
      </w:pPr>
      <w:r w:rsidRPr="00A770FA">
        <w:t>(c) Considere, agora, que o contrato foi celebrado e as empresas mantiveram um bom relacionamento comercial por diversos anos. Repentinamente, a montadora resolve passar a produzir a tinta especial para seus carros e denuncia o contrato de um dia para o outro. Como vingança pela resilição inesperada do contrato, o dono da fábrica de tintas resolve vender aos concorrentes da empresa automotiva o segredo para criação da tinta especial. O que poderá fazer a empresa automotiva? Qual a natureza da responsabilidade do dono da fábrica de tintas?</w:t>
      </w:r>
    </w:p>
    <w:p w:rsidR="00BE752A" w:rsidRPr="00A770FA" w:rsidRDefault="00BE752A" w:rsidP="005172C9"/>
    <w:p w:rsidR="00BE752A" w:rsidRPr="00A770FA" w:rsidRDefault="00BE752A" w:rsidP="005172C9"/>
    <w:sectPr w:rsidR="00BE752A" w:rsidRPr="00A770FA" w:rsidSect="00A535C6">
      <w:headerReference w:type="default" r:id="rId8"/>
      <w:headerReference w:type="first" r:id="rId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67" w:rsidRDefault="00C80167" w:rsidP="004F2344">
      <w:r>
        <w:separator/>
      </w:r>
    </w:p>
  </w:endnote>
  <w:endnote w:type="continuationSeparator" w:id="0">
    <w:p w:rsidR="00C80167" w:rsidRDefault="00C80167" w:rsidP="004F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67" w:rsidRDefault="00C80167" w:rsidP="004F2344">
      <w:r>
        <w:separator/>
      </w:r>
    </w:p>
  </w:footnote>
  <w:footnote w:type="continuationSeparator" w:id="0">
    <w:p w:rsidR="00C80167" w:rsidRDefault="00C80167" w:rsidP="004F2344">
      <w:r>
        <w:continuationSeparator/>
      </w:r>
    </w:p>
  </w:footnote>
  <w:footnote w:id="1">
    <w:p w:rsidR="00492113" w:rsidRPr="005172C9" w:rsidRDefault="00492113" w:rsidP="005172C9">
      <w:pPr>
        <w:pStyle w:val="Textodenotaderodap"/>
        <w:jc w:val="both"/>
        <w:rPr>
          <w:rFonts w:cs="Times New Roman"/>
          <w:lang w:val="pt-BR"/>
        </w:rPr>
      </w:pPr>
      <w:r>
        <w:rPr>
          <w:rStyle w:val="Refdenotaderodap"/>
        </w:rPr>
        <w:footnoteRef/>
      </w:r>
      <w:r w:rsidRPr="00492113">
        <w:rPr>
          <w:lang w:val="pt-BR"/>
        </w:rPr>
        <w:t xml:space="preserve"> </w:t>
      </w:r>
      <w:r w:rsidRPr="00492113">
        <w:rPr>
          <w:rFonts w:ascii="Arial" w:hAnsi="Arial" w:cs="Arial"/>
          <w:color w:val="000000"/>
          <w:shd w:val="clear" w:color="auto" w:fill="FFFFFF"/>
          <w:lang w:val="pt-BR"/>
        </w:rPr>
        <w:t> </w:t>
      </w:r>
      <w:r w:rsidRPr="00492113">
        <w:rPr>
          <w:rStyle w:val="apple-converted-space"/>
          <w:rFonts w:ascii="Arial" w:hAnsi="Arial" w:cs="Arial"/>
          <w:color w:val="000000"/>
          <w:shd w:val="clear" w:color="auto" w:fill="FFFFFF"/>
          <w:lang w:val="pt-BR"/>
        </w:rPr>
        <w:t> </w:t>
      </w:r>
      <w:bookmarkStart w:id="0" w:name="art30"/>
      <w:bookmarkEnd w:id="0"/>
      <w:r w:rsidRPr="005172C9">
        <w:rPr>
          <w:rFonts w:cs="Times New Roman"/>
          <w:color w:val="000000"/>
          <w:shd w:val="clear" w:color="auto" w:fill="FFFFFF"/>
          <w:lang w:val="pt-BR"/>
        </w:rPr>
        <w:t>Art. 30.  Ao consumidor que contribuir para produtos de que tratam o inciso I e o § 1</w:t>
      </w:r>
      <w:r w:rsidRPr="005172C9">
        <w:rPr>
          <w:rFonts w:cs="Times New Roman"/>
          <w:color w:val="000000"/>
          <w:u w:val="single"/>
          <w:shd w:val="clear" w:color="auto" w:fill="FFFFFF"/>
          <w:vertAlign w:val="superscript"/>
          <w:lang w:val="pt-BR"/>
        </w:rPr>
        <w:t>o</w:t>
      </w:r>
      <w:r w:rsidRPr="005172C9">
        <w:rPr>
          <w:rStyle w:val="apple-converted-space"/>
          <w:rFonts w:cs="Times New Roman"/>
          <w:color w:val="000000"/>
          <w:shd w:val="clear" w:color="auto" w:fill="FFFFFF"/>
          <w:lang w:val="pt-BR"/>
        </w:rPr>
        <w:t> </w:t>
      </w:r>
      <w:r w:rsidRPr="005172C9">
        <w:rPr>
          <w:rFonts w:cs="Times New Roman"/>
          <w:color w:val="000000"/>
          <w:shd w:val="clear" w:color="auto" w:fill="FFFFFF"/>
          <w:lang w:val="pt-BR"/>
        </w:rPr>
        <w:t>do art. 1</w:t>
      </w:r>
      <w:r w:rsidRPr="005172C9">
        <w:rPr>
          <w:rFonts w:cs="Times New Roman"/>
          <w:color w:val="000000"/>
          <w:u w:val="single"/>
          <w:shd w:val="clear" w:color="auto" w:fill="FFFFFF"/>
          <w:vertAlign w:val="superscript"/>
          <w:lang w:val="pt-BR"/>
        </w:rPr>
        <w:t>o</w:t>
      </w:r>
      <w:r w:rsidRPr="005172C9">
        <w:rPr>
          <w:rStyle w:val="apple-converted-space"/>
          <w:rFonts w:cs="Times New Roman"/>
          <w:color w:val="000000"/>
          <w:shd w:val="clear" w:color="auto" w:fill="FFFFFF"/>
          <w:lang w:val="pt-BR"/>
        </w:rPr>
        <w:t> </w:t>
      </w:r>
      <w:r w:rsidRPr="005172C9">
        <w:rPr>
          <w:rFonts w:cs="Times New Roman"/>
          <w:color w:val="000000"/>
          <w:shd w:val="clear" w:color="auto" w:fill="FFFFFF"/>
          <w:lang w:val="pt-BR"/>
        </w:rPr>
        <w:t>desta Lei, em decorrência de vínculo empregatício, no caso de rescisão ou exoneração do contrato de trabalho sem justa causa, é assegurado o direito de manter sua condição de beneficiário, nas mesmas condições de cobertura assistencial de que gozava quando da vigência do contrato de trabalho, desde que assuma o seu pagamento integral.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C6" w:rsidRPr="002C477D" w:rsidRDefault="00177720" w:rsidP="00A535C6">
    <w:pPr>
      <w:pStyle w:val="Cabealho"/>
      <w:jc w:val="center"/>
      <w:rPr>
        <w:b/>
        <w:szCs w:val="24"/>
        <w:u w:val="single"/>
        <w:lang w:val="pt-BR"/>
      </w:rPr>
    </w:pPr>
    <w:r>
      <w:rPr>
        <w:b/>
        <w:szCs w:val="24"/>
        <w:lang w:val="pt-BR"/>
      </w:rPr>
      <w:t>Seminário 1 – 2º ano – 2º semestre - 2015</w:t>
    </w:r>
  </w:p>
  <w:p w:rsidR="004F2344" w:rsidRPr="002A350C" w:rsidRDefault="002A350C" w:rsidP="002A350C">
    <w:pPr>
      <w:pStyle w:val="Cabealho"/>
      <w:jc w:val="center"/>
      <w:rPr>
        <w:b/>
        <w:color w:val="A6A6A6" w:themeColor="background1" w:themeShade="A6"/>
        <w:szCs w:val="24"/>
        <w:u w:val="single"/>
        <w:lang w:val="pt-BR"/>
      </w:rPr>
    </w:pPr>
    <w:r w:rsidRPr="002A350C">
      <w:rPr>
        <w:b/>
        <w:color w:val="A6A6A6" w:themeColor="background1" w:themeShade="A6"/>
        <w:szCs w:val="24"/>
        <w:u w:val="single"/>
        <w:lang w:val="pt-BR"/>
      </w:rPr>
      <w:t>______________________________________________________________________________</w:t>
    </w:r>
    <w:r w:rsidR="00E66962" w:rsidRPr="002A350C">
      <w:rPr>
        <w:color w:val="A6A6A6" w:themeColor="background1" w:themeShade="A6"/>
        <w:sz w:val="20"/>
        <w:szCs w:val="20"/>
        <w:lang w:val="pt-BR"/>
      </w:rPr>
      <w:t xml:space="preserve"> </w:t>
    </w:r>
  </w:p>
  <w:p w:rsidR="004F2344" w:rsidRPr="004F2344" w:rsidRDefault="004F2344">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0C" w:rsidRPr="004F2344" w:rsidRDefault="002A350C" w:rsidP="002A350C">
    <w:pPr>
      <w:pStyle w:val="Cabealho"/>
      <w:jc w:val="center"/>
      <w:rPr>
        <w:b/>
        <w:sz w:val="20"/>
        <w:szCs w:val="20"/>
        <w:lang w:val="pt-BR"/>
      </w:rPr>
    </w:pPr>
    <w:r>
      <w:rPr>
        <w:b/>
        <w:noProof/>
        <w:sz w:val="20"/>
        <w:szCs w:val="20"/>
        <w:lang w:eastAsia="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38100</wp:posOffset>
          </wp:positionV>
          <wp:extent cx="933450" cy="933450"/>
          <wp:effectExtent l="19050" t="0" r="0" b="0"/>
          <wp:wrapThrough wrapText="bothSides">
            <wp:wrapPolygon edited="0">
              <wp:start x="-441" y="0"/>
              <wp:lineTo x="-441" y="21159"/>
              <wp:lineTo x="21600" y="21159"/>
              <wp:lineTo x="21600" y="0"/>
              <wp:lineTo x="-441" y="0"/>
            </wp:wrapPolygon>
          </wp:wrapThrough>
          <wp:docPr id="2" name="irc_mi" descr="http://1.bp.blogspot.com/_1yLzZrZz6fs/S97gr_DRNjI/AAAAAAAAAv0/ikaRonSnTRA/S220/LOGO+FDUSP+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1yLzZrZz6fs/S97gr_DRNjI/AAAAAAAAAv0/ikaRonSnTRA/S220/LOGO+FDUSP+menor.jpg"/>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b/>
        <w:sz w:val="20"/>
        <w:szCs w:val="20"/>
        <w:lang w:val="pt-BR"/>
      </w:rPr>
      <w:t xml:space="preserve">       </w:t>
    </w:r>
    <w:r w:rsidRPr="004F2344">
      <w:rPr>
        <w:b/>
        <w:sz w:val="20"/>
        <w:szCs w:val="20"/>
        <w:lang w:val="pt-BR"/>
      </w:rPr>
      <w:t>Faculdade de Direito do Largo de São Francisco da Universidade de São Paulo</w:t>
    </w:r>
  </w:p>
  <w:p w:rsidR="002A350C" w:rsidRPr="004F2344" w:rsidRDefault="002A350C" w:rsidP="002A350C">
    <w:pPr>
      <w:pStyle w:val="Cabealho"/>
      <w:jc w:val="center"/>
      <w:rPr>
        <w:b/>
        <w:sz w:val="20"/>
        <w:szCs w:val="20"/>
        <w:lang w:val="pt-BR"/>
      </w:rPr>
    </w:pPr>
    <w:r w:rsidRPr="004F2344">
      <w:rPr>
        <w:b/>
        <w:sz w:val="20"/>
        <w:szCs w:val="20"/>
        <w:lang w:val="pt-BR"/>
      </w:rPr>
      <w:t xml:space="preserve"> Departamento de Direito </w:t>
    </w:r>
    <w:r w:rsidR="00F46610">
      <w:rPr>
        <w:b/>
        <w:sz w:val="20"/>
        <w:szCs w:val="20"/>
        <w:lang w:val="pt-BR"/>
      </w:rPr>
      <w:t>Civil</w:t>
    </w:r>
  </w:p>
  <w:p w:rsidR="002A350C" w:rsidRPr="004F2344" w:rsidRDefault="002A350C" w:rsidP="002A350C">
    <w:pPr>
      <w:pStyle w:val="Cabealho"/>
      <w:jc w:val="center"/>
      <w:rPr>
        <w:b/>
        <w:sz w:val="20"/>
        <w:szCs w:val="20"/>
        <w:lang w:val="pt-BR"/>
      </w:rPr>
    </w:pPr>
    <w:r w:rsidRPr="004F2344">
      <w:rPr>
        <w:b/>
        <w:sz w:val="20"/>
        <w:szCs w:val="20"/>
        <w:lang w:val="pt-BR"/>
      </w:rPr>
      <w:t>Graduação</w:t>
    </w:r>
  </w:p>
  <w:p w:rsidR="002A350C" w:rsidRPr="004F2344" w:rsidRDefault="002A350C" w:rsidP="002A350C">
    <w:pPr>
      <w:pStyle w:val="Cabealho"/>
      <w:jc w:val="center"/>
      <w:rPr>
        <w:sz w:val="20"/>
        <w:szCs w:val="20"/>
        <w:lang w:val="pt-BR"/>
      </w:rPr>
    </w:pPr>
  </w:p>
  <w:p w:rsidR="00BE752A" w:rsidRPr="00BE752A" w:rsidRDefault="00BE752A" w:rsidP="00BE752A">
    <w:pPr>
      <w:pStyle w:val="Cabealho"/>
      <w:pBdr>
        <w:bottom w:val="single" w:sz="12" w:space="1" w:color="auto"/>
      </w:pBdr>
      <w:rPr>
        <w:sz w:val="20"/>
        <w:szCs w:val="20"/>
        <w:lang w:val="pt-BR"/>
      </w:rPr>
    </w:pPr>
    <w:r>
      <w:rPr>
        <w:sz w:val="20"/>
        <w:szCs w:val="20"/>
        <w:lang w:val="pt-BR"/>
      </w:rPr>
      <w:tab/>
      <w:t xml:space="preserve">        </w:t>
    </w:r>
    <w:r w:rsidRPr="00BE752A">
      <w:rPr>
        <w:sz w:val="20"/>
        <w:szCs w:val="20"/>
        <w:lang w:val="pt-BR"/>
      </w:rPr>
      <w:t xml:space="preserve">DCV0212 – Fontes das Obrigações: Teoria Geral dos Contratos e Contratos do Código Civil </w:t>
    </w:r>
  </w:p>
  <w:p w:rsidR="002C477D" w:rsidRPr="002C477D" w:rsidRDefault="002C477D" w:rsidP="002C477D">
    <w:pPr>
      <w:pStyle w:val="Cabealho"/>
      <w:pBdr>
        <w:bottom w:val="single" w:sz="12" w:space="1" w:color="auto"/>
      </w:pBdr>
      <w:jc w:val="center"/>
      <w:rPr>
        <w:bCs/>
        <w:sz w:val="20"/>
        <w:szCs w:val="20"/>
        <w:lang w:val="pt-BR"/>
      </w:rPr>
    </w:pPr>
    <w:r w:rsidRPr="002C477D">
      <w:rPr>
        <w:bCs/>
        <w:sz w:val="20"/>
        <w:szCs w:val="20"/>
        <w:lang w:val="pt-BR"/>
      </w:rPr>
      <w:t xml:space="preserve">Professor </w:t>
    </w:r>
    <w:r w:rsidR="00BE752A">
      <w:rPr>
        <w:bCs/>
        <w:sz w:val="20"/>
        <w:szCs w:val="20"/>
        <w:lang w:val="pt-BR"/>
      </w:rPr>
      <w:t>Associado</w:t>
    </w:r>
    <w:r w:rsidRPr="002C477D">
      <w:rPr>
        <w:bCs/>
        <w:sz w:val="20"/>
        <w:szCs w:val="20"/>
        <w:lang w:val="pt-BR"/>
      </w:rPr>
      <w:t xml:space="preserve"> </w:t>
    </w:r>
    <w:r w:rsidR="00BE752A">
      <w:rPr>
        <w:bCs/>
        <w:sz w:val="20"/>
        <w:szCs w:val="20"/>
        <w:lang w:val="pt-BR"/>
      </w:rPr>
      <w:t>José Fernando Simão</w:t>
    </w:r>
  </w:p>
  <w:p w:rsidR="002C477D" w:rsidRPr="004F2344" w:rsidRDefault="002C477D" w:rsidP="002A350C">
    <w:pPr>
      <w:pStyle w:val="Cabealho"/>
      <w:pBdr>
        <w:bottom w:val="single" w:sz="12" w:space="1" w:color="auto"/>
      </w:pBdr>
      <w:jc w:val="center"/>
      <w:rPr>
        <w:sz w:val="20"/>
        <w:szCs w:val="20"/>
        <w:lang w:val="pt-BR"/>
      </w:rPr>
    </w:pPr>
  </w:p>
  <w:p w:rsidR="002A350C" w:rsidRPr="004F2344" w:rsidRDefault="002A350C" w:rsidP="002A350C">
    <w:pPr>
      <w:pStyle w:val="Cabealho"/>
      <w:jc w:val="center"/>
      <w:rPr>
        <w:sz w:val="20"/>
        <w:szCs w:val="20"/>
        <w:lang w:val="pt-BR"/>
      </w:rPr>
    </w:pPr>
  </w:p>
  <w:p w:rsidR="002A350C" w:rsidRPr="002C477D" w:rsidRDefault="002A350C" w:rsidP="002A350C">
    <w:pPr>
      <w:pStyle w:val="Cabealho"/>
      <w:jc w:val="center"/>
      <w:rPr>
        <w:b/>
        <w:szCs w:val="24"/>
        <w:u w:val="single"/>
        <w:lang w:val="pt-BR"/>
      </w:rPr>
    </w:pPr>
    <w:r w:rsidRPr="00E66962">
      <w:rPr>
        <w:b/>
        <w:szCs w:val="24"/>
        <w:lang w:val="pt-BR"/>
      </w:rPr>
      <w:t>Seminário</w:t>
    </w:r>
    <w:r w:rsidR="00BE752A">
      <w:rPr>
        <w:b/>
        <w:szCs w:val="24"/>
        <w:lang w:val="pt-BR"/>
      </w:rPr>
      <w:t xml:space="preserve"> 1</w:t>
    </w:r>
    <w:r w:rsidRPr="00E66962">
      <w:rPr>
        <w:b/>
        <w:szCs w:val="24"/>
        <w:lang w:val="pt-BR"/>
      </w:rPr>
      <w:t xml:space="preserve">: </w:t>
    </w:r>
    <w:r w:rsidR="00BE752A">
      <w:rPr>
        <w:b/>
        <w:szCs w:val="24"/>
        <w:u w:val="single"/>
        <w:lang w:val="pt-BR"/>
      </w:rPr>
      <w:t>Boa-fé objetiva</w:t>
    </w:r>
  </w:p>
  <w:p w:rsidR="002A350C" w:rsidRPr="002A350C" w:rsidRDefault="002A350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2DA4"/>
    <w:multiLevelType w:val="hybridMultilevel"/>
    <w:tmpl w:val="692ADA72"/>
    <w:lvl w:ilvl="0" w:tplc="B5342B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761EAF"/>
    <w:multiLevelType w:val="hybridMultilevel"/>
    <w:tmpl w:val="42226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6B96"/>
    <w:multiLevelType w:val="hybridMultilevel"/>
    <w:tmpl w:val="3C7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63F0"/>
    <w:multiLevelType w:val="hybridMultilevel"/>
    <w:tmpl w:val="5D446B12"/>
    <w:lvl w:ilvl="0" w:tplc="2934FABC">
      <w:numFmt w:val="bullet"/>
      <w:lvlText w:val=""/>
      <w:lvlJc w:val="left"/>
      <w:pPr>
        <w:ind w:left="1080" w:hanging="360"/>
      </w:pPr>
      <w:rPr>
        <w:rFonts w:ascii="Wingdings" w:eastAsia="Calibr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C151A"/>
    <w:multiLevelType w:val="hybridMultilevel"/>
    <w:tmpl w:val="55C8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7559C"/>
    <w:multiLevelType w:val="hybridMultilevel"/>
    <w:tmpl w:val="6096DA90"/>
    <w:lvl w:ilvl="0" w:tplc="04090001">
      <w:start w:val="1"/>
      <w:numFmt w:val="bullet"/>
      <w:lvlText w:val=""/>
      <w:lvlJc w:val="left"/>
      <w:pPr>
        <w:ind w:left="108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130C0"/>
    <w:multiLevelType w:val="hybridMultilevel"/>
    <w:tmpl w:val="40C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654CF"/>
    <w:multiLevelType w:val="hybridMultilevel"/>
    <w:tmpl w:val="A2C298EA"/>
    <w:lvl w:ilvl="0" w:tplc="5046EE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1B11DA"/>
    <w:multiLevelType w:val="hybridMultilevel"/>
    <w:tmpl w:val="76A62070"/>
    <w:lvl w:ilvl="0" w:tplc="2934FABC">
      <w:numFmt w:val="bullet"/>
      <w:lvlText w:val=""/>
      <w:lvlJc w:val="left"/>
      <w:pPr>
        <w:ind w:left="1080" w:hanging="360"/>
      </w:pPr>
      <w:rPr>
        <w:rFonts w:ascii="Wingdings" w:eastAsia="Calibri" w:hAnsi="Wingdings"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FA49BD"/>
    <w:multiLevelType w:val="hybridMultilevel"/>
    <w:tmpl w:val="3E7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26B6A"/>
    <w:multiLevelType w:val="hybridMultilevel"/>
    <w:tmpl w:val="2EB2B544"/>
    <w:lvl w:ilvl="0" w:tplc="2934FABC">
      <w:numFmt w:val="bullet"/>
      <w:lvlText w:val=""/>
      <w:lvlJc w:val="left"/>
      <w:pPr>
        <w:ind w:left="1125" w:hanging="360"/>
      </w:pPr>
      <w:rPr>
        <w:rFonts w:ascii="Wingdings" w:eastAsia="Calibri" w:hAnsi="Wingdings" w:cs="Times New Roman" w:hint="default"/>
        <w:b w:val="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56D2DDD"/>
    <w:multiLevelType w:val="hybridMultilevel"/>
    <w:tmpl w:val="3498F9BA"/>
    <w:lvl w:ilvl="0" w:tplc="C7B4BD7E">
      <w:start w:val="3"/>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CB2B2F"/>
    <w:multiLevelType w:val="hybridMultilevel"/>
    <w:tmpl w:val="A942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77240"/>
    <w:multiLevelType w:val="hybridMultilevel"/>
    <w:tmpl w:val="9CD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2DC5"/>
    <w:multiLevelType w:val="hybridMultilevel"/>
    <w:tmpl w:val="1BB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839C5"/>
    <w:multiLevelType w:val="hybridMultilevel"/>
    <w:tmpl w:val="B6B60174"/>
    <w:lvl w:ilvl="0" w:tplc="51BAA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F84541"/>
    <w:multiLevelType w:val="hybridMultilevel"/>
    <w:tmpl w:val="A3360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A7A1F"/>
    <w:multiLevelType w:val="hybridMultilevel"/>
    <w:tmpl w:val="1D8CC872"/>
    <w:lvl w:ilvl="0" w:tplc="A726CF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16"/>
  </w:num>
  <w:num w:numId="4">
    <w:abstractNumId w:val="6"/>
  </w:num>
  <w:num w:numId="5">
    <w:abstractNumId w:val="13"/>
  </w:num>
  <w:num w:numId="6">
    <w:abstractNumId w:val="14"/>
  </w:num>
  <w:num w:numId="7">
    <w:abstractNumId w:val="8"/>
  </w:num>
  <w:num w:numId="8">
    <w:abstractNumId w:val="3"/>
  </w:num>
  <w:num w:numId="9">
    <w:abstractNumId w:val="5"/>
  </w:num>
  <w:num w:numId="10">
    <w:abstractNumId w:val="7"/>
  </w:num>
  <w:num w:numId="11">
    <w:abstractNumId w:val="4"/>
  </w:num>
  <w:num w:numId="12">
    <w:abstractNumId w:val="9"/>
  </w:num>
  <w:num w:numId="13">
    <w:abstractNumId w:val="17"/>
  </w:num>
  <w:num w:numId="14">
    <w:abstractNumId w:val="15"/>
  </w:num>
  <w:num w:numId="15">
    <w:abstractNumId w:val="0"/>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4"/>
    <w:rsid w:val="00022B46"/>
    <w:rsid w:val="00062D75"/>
    <w:rsid w:val="00063967"/>
    <w:rsid w:val="0007715B"/>
    <w:rsid w:val="0008531D"/>
    <w:rsid w:val="00086DC5"/>
    <w:rsid w:val="000A1D57"/>
    <w:rsid w:val="000B0573"/>
    <w:rsid w:val="000C732F"/>
    <w:rsid w:val="000E1682"/>
    <w:rsid w:val="000F4A0D"/>
    <w:rsid w:val="00111B07"/>
    <w:rsid w:val="00143FF1"/>
    <w:rsid w:val="00177720"/>
    <w:rsid w:val="0018696C"/>
    <w:rsid w:val="00187B16"/>
    <w:rsid w:val="001917AC"/>
    <w:rsid w:val="001B1B56"/>
    <w:rsid w:val="001E2C7C"/>
    <w:rsid w:val="001E6732"/>
    <w:rsid w:val="001E7B7E"/>
    <w:rsid w:val="00202EE5"/>
    <w:rsid w:val="002513FE"/>
    <w:rsid w:val="002A350C"/>
    <w:rsid w:val="002B0D05"/>
    <w:rsid w:val="002C477D"/>
    <w:rsid w:val="002C5540"/>
    <w:rsid w:val="002E3CB9"/>
    <w:rsid w:val="002E463B"/>
    <w:rsid w:val="002E635B"/>
    <w:rsid w:val="002F3902"/>
    <w:rsid w:val="00322FC4"/>
    <w:rsid w:val="00326B44"/>
    <w:rsid w:val="00332541"/>
    <w:rsid w:val="003606DC"/>
    <w:rsid w:val="00372CF4"/>
    <w:rsid w:val="00374AA8"/>
    <w:rsid w:val="00382F12"/>
    <w:rsid w:val="003918C7"/>
    <w:rsid w:val="003D2B1B"/>
    <w:rsid w:val="003D678F"/>
    <w:rsid w:val="003E36F1"/>
    <w:rsid w:val="004151C1"/>
    <w:rsid w:val="00426FA7"/>
    <w:rsid w:val="00456AB7"/>
    <w:rsid w:val="00457AA2"/>
    <w:rsid w:val="00473BA3"/>
    <w:rsid w:val="00477F16"/>
    <w:rsid w:val="00492113"/>
    <w:rsid w:val="00496EFF"/>
    <w:rsid w:val="004A3355"/>
    <w:rsid w:val="004C4DD7"/>
    <w:rsid w:val="004E5A04"/>
    <w:rsid w:val="004F1706"/>
    <w:rsid w:val="004F2344"/>
    <w:rsid w:val="004F7727"/>
    <w:rsid w:val="00516A3D"/>
    <w:rsid w:val="005172C9"/>
    <w:rsid w:val="00581C6D"/>
    <w:rsid w:val="005B402F"/>
    <w:rsid w:val="005B687C"/>
    <w:rsid w:val="005D1392"/>
    <w:rsid w:val="005D6A74"/>
    <w:rsid w:val="005E0196"/>
    <w:rsid w:val="0060759B"/>
    <w:rsid w:val="00623DA0"/>
    <w:rsid w:val="00635AD4"/>
    <w:rsid w:val="00646685"/>
    <w:rsid w:val="00685975"/>
    <w:rsid w:val="006B4160"/>
    <w:rsid w:val="006C5FB7"/>
    <w:rsid w:val="006C74E7"/>
    <w:rsid w:val="006E2195"/>
    <w:rsid w:val="006E2C6C"/>
    <w:rsid w:val="006E6CA6"/>
    <w:rsid w:val="006F134D"/>
    <w:rsid w:val="006F4787"/>
    <w:rsid w:val="00740305"/>
    <w:rsid w:val="007437B0"/>
    <w:rsid w:val="00744927"/>
    <w:rsid w:val="00783735"/>
    <w:rsid w:val="00786F6D"/>
    <w:rsid w:val="007B1956"/>
    <w:rsid w:val="007D5C82"/>
    <w:rsid w:val="007D6291"/>
    <w:rsid w:val="007E3619"/>
    <w:rsid w:val="007F2ACC"/>
    <w:rsid w:val="008261F7"/>
    <w:rsid w:val="00835FC3"/>
    <w:rsid w:val="00841D92"/>
    <w:rsid w:val="00853905"/>
    <w:rsid w:val="00853EBF"/>
    <w:rsid w:val="00857DCA"/>
    <w:rsid w:val="00885601"/>
    <w:rsid w:val="0089002A"/>
    <w:rsid w:val="00893E13"/>
    <w:rsid w:val="008A33D9"/>
    <w:rsid w:val="008D13F2"/>
    <w:rsid w:val="008F0226"/>
    <w:rsid w:val="008F53CF"/>
    <w:rsid w:val="00917B2D"/>
    <w:rsid w:val="00965684"/>
    <w:rsid w:val="00972EF3"/>
    <w:rsid w:val="009843EB"/>
    <w:rsid w:val="009A466F"/>
    <w:rsid w:val="009B2A68"/>
    <w:rsid w:val="009D0E44"/>
    <w:rsid w:val="009D7738"/>
    <w:rsid w:val="009E3914"/>
    <w:rsid w:val="009F3879"/>
    <w:rsid w:val="00A1567C"/>
    <w:rsid w:val="00A21A69"/>
    <w:rsid w:val="00A27117"/>
    <w:rsid w:val="00A4476D"/>
    <w:rsid w:val="00A535C6"/>
    <w:rsid w:val="00A55E54"/>
    <w:rsid w:val="00A611CC"/>
    <w:rsid w:val="00A76671"/>
    <w:rsid w:val="00A770FA"/>
    <w:rsid w:val="00A905A5"/>
    <w:rsid w:val="00AC4016"/>
    <w:rsid w:val="00AD1CF8"/>
    <w:rsid w:val="00B032CB"/>
    <w:rsid w:val="00B32C1B"/>
    <w:rsid w:val="00B65A17"/>
    <w:rsid w:val="00B82285"/>
    <w:rsid w:val="00B960B1"/>
    <w:rsid w:val="00BB004E"/>
    <w:rsid w:val="00BB2B1F"/>
    <w:rsid w:val="00BD39BD"/>
    <w:rsid w:val="00BE752A"/>
    <w:rsid w:val="00BF2589"/>
    <w:rsid w:val="00BF6FF9"/>
    <w:rsid w:val="00C04581"/>
    <w:rsid w:val="00C1406D"/>
    <w:rsid w:val="00C142F5"/>
    <w:rsid w:val="00C336B2"/>
    <w:rsid w:val="00C368CD"/>
    <w:rsid w:val="00C439D6"/>
    <w:rsid w:val="00C56AFE"/>
    <w:rsid w:val="00C61BA4"/>
    <w:rsid w:val="00C80167"/>
    <w:rsid w:val="00C93D7A"/>
    <w:rsid w:val="00C978C8"/>
    <w:rsid w:val="00CB1601"/>
    <w:rsid w:val="00CB6A8C"/>
    <w:rsid w:val="00CC2957"/>
    <w:rsid w:val="00CC416C"/>
    <w:rsid w:val="00CC6D56"/>
    <w:rsid w:val="00CD5DEC"/>
    <w:rsid w:val="00CE149A"/>
    <w:rsid w:val="00D11C6E"/>
    <w:rsid w:val="00D26E77"/>
    <w:rsid w:val="00D27460"/>
    <w:rsid w:val="00D37AA5"/>
    <w:rsid w:val="00D41E37"/>
    <w:rsid w:val="00D45B09"/>
    <w:rsid w:val="00D544DE"/>
    <w:rsid w:val="00D939D3"/>
    <w:rsid w:val="00DB073B"/>
    <w:rsid w:val="00DB6017"/>
    <w:rsid w:val="00DF0003"/>
    <w:rsid w:val="00DF7C96"/>
    <w:rsid w:val="00E204B8"/>
    <w:rsid w:val="00E303C6"/>
    <w:rsid w:val="00E32035"/>
    <w:rsid w:val="00E32250"/>
    <w:rsid w:val="00E47E29"/>
    <w:rsid w:val="00E66962"/>
    <w:rsid w:val="00E72168"/>
    <w:rsid w:val="00E86C7F"/>
    <w:rsid w:val="00E945A3"/>
    <w:rsid w:val="00E97B4F"/>
    <w:rsid w:val="00EB0182"/>
    <w:rsid w:val="00EC4BC8"/>
    <w:rsid w:val="00ED3ED7"/>
    <w:rsid w:val="00F12BA0"/>
    <w:rsid w:val="00F250C7"/>
    <w:rsid w:val="00F33B52"/>
    <w:rsid w:val="00F40512"/>
    <w:rsid w:val="00F46610"/>
    <w:rsid w:val="00F47D32"/>
    <w:rsid w:val="00F5161E"/>
    <w:rsid w:val="00F7084A"/>
    <w:rsid w:val="00F75AC3"/>
    <w:rsid w:val="00F8012A"/>
    <w:rsid w:val="00FA6B96"/>
    <w:rsid w:val="00FB60C1"/>
    <w:rsid w:val="00FE0245"/>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115CD-85B9-4B8F-ABA1-4C729FD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FG"/>
    <w:qFormat/>
    <w:rsid w:val="00BE752A"/>
    <w:pPr>
      <w:widowControl w:val="0"/>
      <w:suppressAutoHyphens/>
    </w:pPr>
    <w:rPr>
      <w:rFonts w:eastAsia="Arial Unicode MS"/>
      <w:kern w:val="1"/>
      <w:sz w:val="24"/>
      <w:szCs w:val="24"/>
      <w:lang w:val="pt-BR"/>
    </w:rPr>
  </w:style>
  <w:style w:type="paragraph" w:styleId="Ttulo1">
    <w:name w:val="heading 1"/>
    <w:basedOn w:val="Normal"/>
    <w:next w:val="Normal"/>
    <w:link w:val="Ttulo1Char"/>
    <w:uiPriority w:val="9"/>
    <w:qFormat/>
    <w:rsid w:val="006E2C6C"/>
    <w:pPr>
      <w:keepNext/>
      <w:widowControl/>
      <w:spacing w:after="600" w:line="276" w:lineRule="auto"/>
      <w:outlineLvl w:val="0"/>
    </w:pPr>
    <w:rPr>
      <w:rFonts w:eastAsiaTheme="majorEastAsia" w:cstheme="majorBidi"/>
      <w:b/>
      <w:bCs/>
      <w:caps/>
      <w:kern w:val="32"/>
      <w:sz w:val="28"/>
      <w:szCs w:val="32"/>
      <w:lang w:val="en-US" w:eastAsia="zh-CN"/>
    </w:rPr>
  </w:style>
  <w:style w:type="paragraph" w:styleId="Ttulo2">
    <w:name w:val="heading 2"/>
    <w:basedOn w:val="Normal"/>
    <w:next w:val="Normal"/>
    <w:link w:val="Ttulo2Char"/>
    <w:uiPriority w:val="9"/>
    <w:unhideWhenUsed/>
    <w:qFormat/>
    <w:rsid w:val="006E2C6C"/>
    <w:pPr>
      <w:keepNext/>
      <w:widowControl/>
      <w:spacing w:before="600" w:after="600" w:line="360" w:lineRule="auto"/>
      <w:outlineLvl w:val="1"/>
    </w:pPr>
    <w:rPr>
      <w:rFonts w:eastAsiaTheme="majorEastAsia" w:cstheme="majorBidi"/>
      <w:bCs/>
      <w:iCs/>
      <w:caps/>
      <w:kern w:val="0"/>
      <w:szCs w:val="28"/>
      <w:lang w:val="en-US" w:eastAsia="zh-CN"/>
    </w:rPr>
  </w:style>
  <w:style w:type="paragraph" w:styleId="Ttulo3">
    <w:name w:val="heading 3"/>
    <w:basedOn w:val="Normal"/>
    <w:next w:val="Normal"/>
    <w:link w:val="Ttulo3Char"/>
    <w:uiPriority w:val="9"/>
    <w:unhideWhenUsed/>
    <w:qFormat/>
    <w:rsid w:val="006E2C6C"/>
    <w:pPr>
      <w:keepNext/>
      <w:widowControl/>
      <w:spacing w:before="600" w:after="600" w:line="360" w:lineRule="auto"/>
      <w:outlineLvl w:val="2"/>
    </w:pPr>
    <w:rPr>
      <w:rFonts w:eastAsiaTheme="majorEastAsia" w:cstheme="majorBidi"/>
      <w:b/>
      <w:bCs/>
      <w:kern w:val="0"/>
      <w:szCs w:val="26"/>
      <w:lang w:val="en-US" w:eastAsia="zh-CN"/>
    </w:rPr>
  </w:style>
  <w:style w:type="paragraph" w:styleId="Ttulo4">
    <w:name w:val="heading 4"/>
    <w:basedOn w:val="Normal"/>
    <w:next w:val="Normal"/>
    <w:link w:val="Ttulo4Char"/>
    <w:uiPriority w:val="9"/>
    <w:unhideWhenUsed/>
    <w:qFormat/>
    <w:rsid w:val="006E2C6C"/>
    <w:pPr>
      <w:keepNext/>
      <w:widowControl/>
      <w:spacing w:before="600" w:after="600" w:line="360" w:lineRule="auto"/>
      <w:outlineLvl w:val="3"/>
    </w:pPr>
    <w:rPr>
      <w:rFonts w:eastAsiaTheme="majorEastAsia" w:cstheme="majorBidi"/>
      <w:b/>
      <w:bCs/>
      <w:kern w:val="0"/>
      <w:szCs w:val="28"/>
      <w:lang w:val="en-US" w:eastAsia="zh-CN"/>
    </w:rPr>
  </w:style>
  <w:style w:type="paragraph" w:styleId="Ttulo5">
    <w:name w:val="heading 5"/>
    <w:basedOn w:val="Normal"/>
    <w:next w:val="Normal"/>
    <w:link w:val="Ttulo5Char"/>
    <w:uiPriority w:val="9"/>
    <w:unhideWhenUsed/>
    <w:qFormat/>
    <w:rsid w:val="006E2C6C"/>
    <w:pPr>
      <w:widowControl/>
      <w:spacing w:before="600" w:after="600" w:line="360" w:lineRule="auto"/>
      <w:outlineLvl w:val="4"/>
    </w:pPr>
    <w:rPr>
      <w:rFonts w:eastAsia="Times New Roman"/>
      <w:b/>
      <w:bCs/>
      <w:iCs/>
      <w:kern w:val="0"/>
      <w:szCs w:val="26"/>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ED3ED7"/>
    <w:rPr>
      <w:rFonts w:ascii="Times New Roman" w:hAnsi="Times New Roman"/>
      <w:sz w:val="20"/>
      <w:vertAlign w:val="superscript"/>
    </w:rPr>
  </w:style>
  <w:style w:type="character" w:customStyle="1" w:styleId="Ttulo1Char">
    <w:name w:val="Título 1 Char"/>
    <w:link w:val="Ttulo1"/>
    <w:uiPriority w:val="9"/>
    <w:rsid w:val="006E2C6C"/>
    <w:rPr>
      <w:rFonts w:eastAsiaTheme="majorEastAsia" w:cstheme="majorBidi"/>
      <w:b/>
      <w:bCs/>
      <w:caps/>
      <w:kern w:val="32"/>
      <w:sz w:val="28"/>
      <w:szCs w:val="32"/>
      <w:lang w:eastAsia="zh-CN"/>
    </w:rPr>
  </w:style>
  <w:style w:type="paragraph" w:styleId="SemEspaamento">
    <w:name w:val="No Spacing"/>
    <w:aliases w:val="SF"/>
    <w:link w:val="SemEspaamentoChar"/>
    <w:uiPriority w:val="1"/>
    <w:qFormat/>
    <w:rsid w:val="006E2C6C"/>
    <w:rPr>
      <w:rFonts w:ascii="Calibri" w:hAnsi="Calibri"/>
      <w:sz w:val="22"/>
      <w:szCs w:val="22"/>
    </w:rPr>
  </w:style>
  <w:style w:type="character" w:customStyle="1" w:styleId="Ttulo2Char">
    <w:name w:val="Título 2 Char"/>
    <w:link w:val="Ttulo2"/>
    <w:uiPriority w:val="9"/>
    <w:rsid w:val="006E2C6C"/>
    <w:rPr>
      <w:rFonts w:eastAsiaTheme="majorEastAsia" w:cstheme="majorBidi"/>
      <w:bCs/>
      <w:iCs/>
      <w:caps/>
      <w:sz w:val="24"/>
      <w:szCs w:val="28"/>
      <w:lang w:eastAsia="zh-CN"/>
    </w:rPr>
  </w:style>
  <w:style w:type="character" w:customStyle="1" w:styleId="Ttulo3Char">
    <w:name w:val="Título 3 Char"/>
    <w:link w:val="Ttulo3"/>
    <w:uiPriority w:val="9"/>
    <w:rsid w:val="006E2C6C"/>
    <w:rPr>
      <w:rFonts w:eastAsiaTheme="majorEastAsia" w:cstheme="majorBidi"/>
      <w:b/>
      <w:bCs/>
      <w:sz w:val="24"/>
      <w:szCs w:val="26"/>
      <w:lang w:eastAsia="zh-CN"/>
    </w:rPr>
  </w:style>
  <w:style w:type="character" w:customStyle="1" w:styleId="Ttulo4Char">
    <w:name w:val="Título 4 Char"/>
    <w:link w:val="Ttulo4"/>
    <w:uiPriority w:val="9"/>
    <w:rsid w:val="006E2C6C"/>
    <w:rPr>
      <w:rFonts w:eastAsiaTheme="majorEastAsia" w:cstheme="majorBidi"/>
      <w:b/>
      <w:bCs/>
      <w:sz w:val="24"/>
      <w:szCs w:val="28"/>
      <w:lang w:eastAsia="zh-CN"/>
    </w:rPr>
  </w:style>
  <w:style w:type="character" w:customStyle="1" w:styleId="Ttulo5Char">
    <w:name w:val="Título 5 Char"/>
    <w:link w:val="Ttulo5"/>
    <w:uiPriority w:val="9"/>
    <w:rsid w:val="006E2C6C"/>
    <w:rPr>
      <w:b/>
      <w:bCs/>
      <w:iCs/>
      <w:sz w:val="24"/>
      <w:szCs w:val="26"/>
      <w:lang w:eastAsia="zh-CN"/>
    </w:rPr>
  </w:style>
  <w:style w:type="paragraph" w:styleId="Legenda">
    <w:name w:val="caption"/>
    <w:basedOn w:val="Normal"/>
    <w:qFormat/>
    <w:rsid w:val="006E2C6C"/>
    <w:pPr>
      <w:widowControl/>
      <w:suppressLineNumbers/>
      <w:spacing w:before="120" w:after="120" w:line="276" w:lineRule="auto"/>
    </w:pPr>
    <w:rPr>
      <w:rFonts w:eastAsia="Calibri" w:cs="Mangal"/>
      <w:i/>
      <w:iCs/>
      <w:kern w:val="0"/>
      <w:lang w:val="en-US" w:eastAsia="zh-CN"/>
    </w:rPr>
  </w:style>
  <w:style w:type="paragraph" w:styleId="Ttulo">
    <w:name w:val="Title"/>
    <w:basedOn w:val="Normal"/>
    <w:next w:val="Normal"/>
    <w:link w:val="TtuloChar"/>
    <w:uiPriority w:val="10"/>
    <w:qFormat/>
    <w:rsid w:val="006E2C6C"/>
    <w:pPr>
      <w:widowControl/>
      <w:spacing w:before="240" w:after="60" w:line="276" w:lineRule="auto"/>
      <w:jc w:val="center"/>
      <w:outlineLvl w:val="0"/>
    </w:pPr>
    <w:rPr>
      <w:rFonts w:ascii="Cambria" w:eastAsia="Times New Roman" w:hAnsi="Cambria"/>
      <w:b/>
      <w:bCs/>
      <w:kern w:val="28"/>
      <w:sz w:val="32"/>
      <w:szCs w:val="32"/>
      <w:lang w:eastAsia="zh-CN"/>
    </w:rPr>
  </w:style>
  <w:style w:type="character" w:customStyle="1" w:styleId="TtuloChar">
    <w:name w:val="Título Char"/>
    <w:basedOn w:val="Fontepargpadro"/>
    <w:link w:val="Ttulo"/>
    <w:uiPriority w:val="10"/>
    <w:rsid w:val="006E2C6C"/>
    <w:rPr>
      <w:rFonts w:ascii="Cambria" w:eastAsia="Times New Roman" w:hAnsi="Cambria" w:cs="Times New Roman"/>
      <w:b/>
      <w:bCs/>
      <w:kern w:val="28"/>
      <w:sz w:val="32"/>
      <w:szCs w:val="32"/>
      <w:lang w:val="pt-BR" w:eastAsia="zh-CN"/>
    </w:rPr>
  </w:style>
  <w:style w:type="character" w:customStyle="1" w:styleId="SemEspaamentoChar">
    <w:name w:val="Sem Espaçamento Char"/>
    <w:aliases w:val="SF Char"/>
    <w:basedOn w:val="Fontepargpadro"/>
    <w:link w:val="SemEspaamento"/>
    <w:uiPriority w:val="1"/>
    <w:rsid w:val="006E2C6C"/>
    <w:rPr>
      <w:rFonts w:ascii="Calibri" w:hAnsi="Calibri"/>
      <w:sz w:val="22"/>
      <w:szCs w:val="22"/>
    </w:rPr>
  </w:style>
  <w:style w:type="paragraph" w:styleId="PargrafodaLista">
    <w:name w:val="List Paragraph"/>
    <w:basedOn w:val="Normal"/>
    <w:uiPriority w:val="34"/>
    <w:qFormat/>
    <w:rsid w:val="006E2C6C"/>
    <w:pPr>
      <w:widowControl/>
      <w:suppressAutoHyphens w:val="0"/>
      <w:spacing w:after="200" w:line="276" w:lineRule="auto"/>
      <w:ind w:left="720"/>
      <w:contextualSpacing/>
    </w:pPr>
    <w:rPr>
      <w:rFonts w:eastAsia="Calibri"/>
      <w:kern w:val="0"/>
      <w:szCs w:val="22"/>
      <w:lang w:val="en-US"/>
    </w:rPr>
  </w:style>
  <w:style w:type="paragraph" w:styleId="CabealhodoSumrio">
    <w:name w:val="TOC Heading"/>
    <w:basedOn w:val="Ttulo1"/>
    <w:next w:val="Normal"/>
    <w:uiPriority w:val="39"/>
    <w:semiHidden/>
    <w:unhideWhenUsed/>
    <w:qFormat/>
    <w:rsid w:val="006E2C6C"/>
    <w:pPr>
      <w:keepLines/>
      <w:suppressAutoHyphens w:val="0"/>
      <w:spacing w:before="480" w:after="0"/>
      <w:outlineLvl w:val="9"/>
    </w:pPr>
    <w:rPr>
      <w:rFonts w:ascii="Cambria" w:eastAsia="Times New Roman" w:hAnsi="Cambria" w:cs="Times New Roman"/>
      <w:caps w:val="0"/>
      <w:color w:val="365F91"/>
      <w:kern w:val="0"/>
      <w:szCs w:val="28"/>
      <w:lang w:val="pt-BR" w:eastAsia="pt-BR"/>
    </w:rPr>
  </w:style>
  <w:style w:type="paragraph" w:customStyle="1" w:styleId="NotadeRodap">
    <w:name w:val="Nota de Rodapé"/>
    <w:basedOn w:val="Normal"/>
    <w:qFormat/>
    <w:rsid w:val="006E2C6C"/>
    <w:pPr>
      <w:suppressAutoHyphens w:val="0"/>
      <w:ind w:left="170" w:hanging="170"/>
      <w:jc w:val="both"/>
    </w:pPr>
    <w:rPr>
      <w:rFonts w:eastAsia="Calibri"/>
      <w:kern w:val="0"/>
      <w:sz w:val="20"/>
      <w:lang w:eastAsia="zh-CN"/>
    </w:rPr>
  </w:style>
  <w:style w:type="paragraph" w:customStyle="1" w:styleId="Capa-FolhaDeRosto">
    <w:name w:val="Capa-Folha De Rosto"/>
    <w:basedOn w:val="Normal"/>
    <w:qFormat/>
    <w:rsid w:val="006E2C6C"/>
    <w:pPr>
      <w:widowControl/>
      <w:suppressAutoHyphens w:val="0"/>
      <w:spacing w:line="360" w:lineRule="auto"/>
      <w:jc w:val="center"/>
    </w:pPr>
    <w:rPr>
      <w:rFonts w:ascii="Arial" w:eastAsia="Calibri" w:hAnsi="Arial"/>
      <w:b/>
      <w:caps/>
      <w:kern w:val="0"/>
      <w:szCs w:val="22"/>
    </w:rPr>
  </w:style>
  <w:style w:type="paragraph" w:customStyle="1" w:styleId="CF-NaturezadoTrabalho-Orientador">
    <w:name w:val="CF-Natureza do Trabalho-Orientador"/>
    <w:basedOn w:val="Normal"/>
    <w:qFormat/>
    <w:rsid w:val="006E2C6C"/>
    <w:pPr>
      <w:widowControl/>
      <w:suppressAutoHyphens w:val="0"/>
      <w:ind w:left="4536"/>
      <w:jc w:val="both"/>
    </w:pPr>
    <w:rPr>
      <w:rFonts w:ascii="Arial" w:eastAsia="Calibri" w:hAnsi="Arial"/>
      <w:kern w:val="0"/>
      <w:szCs w:val="22"/>
    </w:rPr>
  </w:style>
  <w:style w:type="paragraph" w:customStyle="1" w:styleId="FolhaAprov-NaturezaTrabalho">
    <w:name w:val="Folha Aprov-Natureza Trabalho"/>
    <w:basedOn w:val="Normal"/>
    <w:qFormat/>
    <w:rsid w:val="006E2C6C"/>
    <w:pPr>
      <w:widowControl/>
      <w:suppressAutoHyphens w:val="0"/>
      <w:spacing w:line="360" w:lineRule="auto"/>
      <w:jc w:val="both"/>
    </w:pPr>
    <w:rPr>
      <w:rFonts w:ascii="Arial" w:eastAsia="Calibri" w:hAnsi="Arial"/>
      <w:kern w:val="0"/>
      <w:szCs w:val="22"/>
    </w:rPr>
  </w:style>
  <w:style w:type="paragraph" w:customStyle="1" w:styleId="FolhaAprov-BancaExaminadora">
    <w:name w:val="Folha Aprov-Banca Examinadora"/>
    <w:basedOn w:val="Normal"/>
    <w:qFormat/>
    <w:rsid w:val="006E2C6C"/>
    <w:pPr>
      <w:widowControl/>
      <w:suppressAutoHyphens w:val="0"/>
      <w:spacing w:line="360" w:lineRule="auto"/>
      <w:jc w:val="center"/>
    </w:pPr>
    <w:rPr>
      <w:rFonts w:ascii="Arial" w:eastAsia="Calibri" w:hAnsi="Arial"/>
      <w:kern w:val="0"/>
      <w:szCs w:val="22"/>
    </w:rPr>
  </w:style>
  <w:style w:type="paragraph" w:customStyle="1" w:styleId="Dedicatria-Epigrafe">
    <w:name w:val="Dedicatória-Epigrafe"/>
    <w:basedOn w:val="Normal"/>
    <w:qFormat/>
    <w:rsid w:val="006E2C6C"/>
    <w:pPr>
      <w:widowControl/>
      <w:suppressAutoHyphens w:val="0"/>
      <w:spacing w:line="360" w:lineRule="auto"/>
      <w:ind w:left="4536"/>
      <w:jc w:val="right"/>
    </w:pPr>
    <w:rPr>
      <w:rFonts w:ascii="Arial" w:eastAsia="Calibri" w:hAnsi="Arial"/>
      <w:kern w:val="0"/>
      <w:szCs w:val="22"/>
    </w:rPr>
  </w:style>
  <w:style w:type="paragraph" w:customStyle="1" w:styleId="TtuloPr-textual">
    <w:name w:val="Título Pré-textual"/>
    <w:basedOn w:val="Normal"/>
    <w:next w:val="Normal"/>
    <w:qFormat/>
    <w:rsid w:val="006E2C6C"/>
    <w:pPr>
      <w:widowControl/>
      <w:suppressAutoHyphens w:val="0"/>
      <w:spacing w:after="300" w:line="360" w:lineRule="auto"/>
      <w:jc w:val="center"/>
    </w:pPr>
    <w:rPr>
      <w:rFonts w:ascii="Arial" w:eastAsia="Calibri" w:hAnsi="Arial"/>
      <w:b/>
      <w:caps/>
      <w:kern w:val="0"/>
      <w:szCs w:val="22"/>
    </w:rPr>
  </w:style>
  <w:style w:type="paragraph" w:customStyle="1" w:styleId="Texto">
    <w:name w:val="Texto"/>
    <w:basedOn w:val="Normal"/>
    <w:qFormat/>
    <w:rsid w:val="006E2C6C"/>
    <w:pPr>
      <w:widowControl/>
      <w:suppressAutoHyphens w:val="0"/>
      <w:spacing w:line="360" w:lineRule="auto"/>
      <w:ind w:firstLine="709"/>
      <w:jc w:val="both"/>
    </w:pPr>
    <w:rPr>
      <w:rFonts w:ascii="Arial" w:eastAsia="Calibri" w:hAnsi="Arial"/>
      <w:kern w:val="0"/>
      <w:szCs w:val="22"/>
    </w:rPr>
  </w:style>
  <w:style w:type="paragraph" w:customStyle="1" w:styleId="Resumo-Texto">
    <w:name w:val="Resumo-Texto"/>
    <w:basedOn w:val="Normal"/>
    <w:qFormat/>
    <w:rsid w:val="006E2C6C"/>
    <w:pPr>
      <w:widowControl/>
      <w:suppressAutoHyphens w:val="0"/>
      <w:jc w:val="both"/>
    </w:pPr>
    <w:rPr>
      <w:rFonts w:ascii="Arial" w:eastAsia="Calibri" w:hAnsi="Arial"/>
      <w:kern w:val="0"/>
      <w:szCs w:val="22"/>
    </w:rPr>
  </w:style>
  <w:style w:type="paragraph" w:styleId="Cabealho">
    <w:name w:val="header"/>
    <w:basedOn w:val="Normal"/>
    <w:link w:val="CabealhoChar"/>
    <w:uiPriority w:val="99"/>
    <w:unhideWhenUsed/>
    <w:rsid w:val="004F2344"/>
    <w:pPr>
      <w:widowControl/>
      <w:tabs>
        <w:tab w:val="center" w:pos="4680"/>
        <w:tab w:val="right" w:pos="9360"/>
      </w:tabs>
    </w:pPr>
    <w:rPr>
      <w:rFonts w:eastAsia="Calibri" w:cs="Calibri"/>
      <w:kern w:val="0"/>
      <w:szCs w:val="22"/>
      <w:lang w:val="en-US" w:eastAsia="zh-CN"/>
    </w:rPr>
  </w:style>
  <w:style w:type="character" w:customStyle="1" w:styleId="CabealhoChar">
    <w:name w:val="Cabeçalho Char"/>
    <w:basedOn w:val="Fontepargpadro"/>
    <w:link w:val="Cabealho"/>
    <w:uiPriority w:val="99"/>
    <w:rsid w:val="004F2344"/>
    <w:rPr>
      <w:rFonts w:cs="Calibri"/>
      <w:sz w:val="24"/>
      <w:szCs w:val="22"/>
      <w:lang w:eastAsia="zh-CN"/>
    </w:rPr>
  </w:style>
  <w:style w:type="paragraph" w:styleId="Rodap">
    <w:name w:val="footer"/>
    <w:basedOn w:val="Normal"/>
    <w:link w:val="RodapChar"/>
    <w:uiPriority w:val="99"/>
    <w:unhideWhenUsed/>
    <w:rsid w:val="004F2344"/>
    <w:pPr>
      <w:widowControl/>
      <w:tabs>
        <w:tab w:val="center" w:pos="4680"/>
        <w:tab w:val="right" w:pos="9360"/>
      </w:tabs>
    </w:pPr>
    <w:rPr>
      <w:rFonts w:eastAsia="Calibri" w:cs="Calibri"/>
      <w:kern w:val="0"/>
      <w:szCs w:val="22"/>
      <w:lang w:val="en-US" w:eastAsia="zh-CN"/>
    </w:rPr>
  </w:style>
  <w:style w:type="character" w:customStyle="1" w:styleId="RodapChar">
    <w:name w:val="Rodapé Char"/>
    <w:basedOn w:val="Fontepargpadro"/>
    <w:link w:val="Rodap"/>
    <w:uiPriority w:val="99"/>
    <w:rsid w:val="004F2344"/>
    <w:rPr>
      <w:rFonts w:cs="Calibri"/>
      <w:sz w:val="24"/>
      <w:szCs w:val="22"/>
      <w:lang w:eastAsia="zh-CN"/>
    </w:rPr>
  </w:style>
  <w:style w:type="paragraph" w:styleId="Textodebalo">
    <w:name w:val="Balloon Text"/>
    <w:basedOn w:val="Normal"/>
    <w:link w:val="TextodebaloChar"/>
    <w:uiPriority w:val="99"/>
    <w:semiHidden/>
    <w:unhideWhenUsed/>
    <w:rsid w:val="004F2344"/>
    <w:pPr>
      <w:widowControl/>
    </w:pPr>
    <w:rPr>
      <w:rFonts w:ascii="Tahoma" w:eastAsia="Calibri" w:hAnsi="Tahoma" w:cs="Tahoma"/>
      <w:kern w:val="0"/>
      <w:sz w:val="16"/>
      <w:szCs w:val="16"/>
      <w:lang w:val="en-US" w:eastAsia="zh-CN"/>
    </w:rPr>
  </w:style>
  <w:style w:type="character" w:customStyle="1" w:styleId="TextodebaloChar">
    <w:name w:val="Texto de balão Char"/>
    <w:basedOn w:val="Fontepargpadro"/>
    <w:link w:val="Textodebalo"/>
    <w:uiPriority w:val="99"/>
    <w:semiHidden/>
    <w:rsid w:val="004F2344"/>
    <w:rPr>
      <w:rFonts w:ascii="Tahoma" w:hAnsi="Tahoma" w:cs="Tahoma"/>
      <w:sz w:val="16"/>
      <w:szCs w:val="16"/>
      <w:lang w:eastAsia="zh-CN"/>
    </w:rPr>
  </w:style>
  <w:style w:type="paragraph" w:customStyle="1" w:styleId="B4918C77659B4CAFA2795479DC84778C">
    <w:name w:val="B4918C77659B4CAFA2795479DC84778C"/>
    <w:rsid w:val="004F2344"/>
    <w:pPr>
      <w:spacing w:after="200" w:line="276" w:lineRule="auto"/>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4F2344"/>
    <w:rPr>
      <w:color w:val="0000FF"/>
      <w:u w:val="single"/>
    </w:rPr>
  </w:style>
  <w:style w:type="table" w:styleId="Tabelacomgrade">
    <w:name w:val="Table Grid"/>
    <w:basedOn w:val="Tabelanormal"/>
    <w:uiPriority w:val="59"/>
    <w:rsid w:val="002C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1E6732"/>
    <w:pPr>
      <w:widowControl/>
    </w:pPr>
    <w:rPr>
      <w:rFonts w:eastAsia="Calibri" w:cs="Calibri"/>
      <w:kern w:val="0"/>
      <w:sz w:val="20"/>
      <w:szCs w:val="20"/>
      <w:lang w:val="en-US" w:eastAsia="zh-CN"/>
    </w:rPr>
  </w:style>
  <w:style w:type="character" w:customStyle="1" w:styleId="TextodenotaderodapChar">
    <w:name w:val="Texto de nota de rodapé Char"/>
    <w:basedOn w:val="Fontepargpadro"/>
    <w:link w:val="Textodenotaderodap"/>
    <w:uiPriority w:val="99"/>
    <w:semiHidden/>
    <w:rsid w:val="001E6732"/>
    <w:rPr>
      <w:rFonts w:cs="Calibri"/>
      <w:lang w:eastAsia="zh-CN"/>
    </w:rPr>
  </w:style>
  <w:style w:type="table" w:customStyle="1" w:styleId="LightList1">
    <w:name w:val="Light List1"/>
    <w:basedOn w:val="Tabelanormal"/>
    <w:uiPriority w:val="61"/>
    <w:rsid w:val="00A535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Fontepargpadro"/>
    <w:rsid w:val="0049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6549">
      <w:bodyDiv w:val="1"/>
      <w:marLeft w:val="0"/>
      <w:marRight w:val="0"/>
      <w:marTop w:val="0"/>
      <w:marBottom w:val="0"/>
      <w:divBdr>
        <w:top w:val="none" w:sz="0" w:space="0" w:color="auto"/>
        <w:left w:val="none" w:sz="0" w:space="0" w:color="auto"/>
        <w:bottom w:val="none" w:sz="0" w:space="0" w:color="auto"/>
        <w:right w:val="none" w:sz="0" w:space="0" w:color="auto"/>
      </w:divBdr>
    </w:div>
    <w:div w:id="744112942">
      <w:bodyDiv w:val="1"/>
      <w:marLeft w:val="0"/>
      <w:marRight w:val="0"/>
      <w:marTop w:val="0"/>
      <w:marBottom w:val="0"/>
      <w:divBdr>
        <w:top w:val="none" w:sz="0" w:space="0" w:color="auto"/>
        <w:left w:val="none" w:sz="0" w:space="0" w:color="auto"/>
        <w:bottom w:val="none" w:sz="0" w:space="0" w:color="auto"/>
        <w:right w:val="none" w:sz="0" w:space="0" w:color="auto"/>
      </w:divBdr>
    </w:div>
    <w:div w:id="1071270675">
      <w:bodyDiv w:val="1"/>
      <w:marLeft w:val="0"/>
      <w:marRight w:val="0"/>
      <w:marTop w:val="0"/>
      <w:marBottom w:val="0"/>
      <w:divBdr>
        <w:top w:val="none" w:sz="0" w:space="0" w:color="auto"/>
        <w:left w:val="none" w:sz="0" w:space="0" w:color="auto"/>
        <w:bottom w:val="none" w:sz="0" w:space="0" w:color="auto"/>
        <w:right w:val="none" w:sz="0" w:space="0" w:color="auto"/>
      </w:divBdr>
      <w:divsChild>
        <w:div w:id="1161240970">
          <w:marLeft w:val="0"/>
          <w:marRight w:val="0"/>
          <w:marTop w:val="0"/>
          <w:marBottom w:val="0"/>
          <w:divBdr>
            <w:top w:val="none" w:sz="0" w:space="0" w:color="auto"/>
            <w:left w:val="none" w:sz="0" w:space="0" w:color="auto"/>
            <w:bottom w:val="none" w:sz="0" w:space="0" w:color="auto"/>
            <w:right w:val="none" w:sz="0" w:space="0" w:color="auto"/>
          </w:divBdr>
        </w:div>
        <w:div w:id="960187149">
          <w:marLeft w:val="0"/>
          <w:marRight w:val="0"/>
          <w:marTop w:val="0"/>
          <w:marBottom w:val="0"/>
          <w:divBdr>
            <w:top w:val="none" w:sz="0" w:space="0" w:color="auto"/>
            <w:left w:val="none" w:sz="0" w:space="0" w:color="auto"/>
            <w:bottom w:val="none" w:sz="0" w:space="0" w:color="auto"/>
            <w:right w:val="none" w:sz="0" w:space="0" w:color="auto"/>
          </w:divBdr>
        </w:div>
      </w:divsChild>
    </w:div>
    <w:div w:id="1091195054">
      <w:bodyDiv w:val="1"/>
      <w:marLeft w:val="0"/>
      <w:marRight w:val="0"/>
      <w:marTop w:val="0"/>
      <w:marBottom w:val="0"/>
      <w:divBdr>
        <w:top w:val="none" w:sz="0" w:space="0" w:color="auto"/>
        <w:left w:val="none" w:sz="0" w:space="0" w:color="auto"/>
        <w:bottom w:val="none" w:sz="0" w:space="0" w:color="auto"/>
        <w:right w:val="none" w:sz="0" w:space="0" w:color="auto"/>
      </w:divBdr>
    </w:div>
    <w:div w:id="1169178934">
      <w:bodyDiv w:val="1"/>
      <w:marLeft w:val="0"/>
      <w:marRight w:val="0"/>
      <w:marTop w:val="0"/>
      <w:marBottom w:val="0"/>
      <w:divBdr>
        <w:top w:val="none" w:sz="0" w:space="0" w:color="auto"/>
        <w:left w:val="none" w:sz="0" w:space="0" w:color="auto"/>
        <w:bottom w:val="none" w:sz="0" w:space="0" w:color="auto"/>
        <w:right w:val="none" w:sz="0" w:space="0" w:color="auto"/>
      </w:divBdr>
    </w:div>
    <w:div w:id="1184637631">
      <w:bodyDiv w:val="1"/>
      <w:marLeft w:val="0"/>
      <w:marRight w:val="0"/>
      <w:marTop w:val="0"/>
      <w:marBottom w:val="0"/>
      <w:divBdr>
        <w:top w:val="none" w:sz="0" w:space="0" w:color="auto"/>
        <w:left w:val="none" w:sz="0" w:space="0" w:color="auto"/>
        <w:bottom w:val="none" w:sz="0" w:space="0" w:color="auto"/>
        <w:right w:val="none" w:sz="0" w:space="0" w:color="auto"/>
      </w:divBdr>
      <w:divsChild>
        <w:div w:id="794296321">
          <w:marLeft w:val="0"/>
          <w:marRight w:val="0"/>
          <w:marTop w:val="0"/>
          <w:marBottom w:val="0"/>
          <w:divBdr>
            <w:top w:val="none" w:sz="0" w:space="0" w:color="auto"/>
            <w:left w:val="none" w:sz="0" w:space="0" w:color="auto"/>
            <w:bottom w:val="none" w:sz="0" w:space="0" w:color="auto"/>
            <w:right w:val="none" w:sz="0" w:space="0" w:color="auto"/>
          </w:divBdr>
        </w:div>
        <w:div w:id="643897951">
          <w:marLeft w:val="0"/>
          <w:marRight w:val="0"/>
          <w:marTop w:val="0"/>
          <w:marBottom w:val="0"/>
          <w:divBdr>
            <w:top w:val="none" w:sz="0" w:space="0" w:color="auto"/>
            <w:left w:val="none" w:sz="0" w:space="0" w:color="auto"/>
            <w:bottom w:val="none" w:sz="0" w:space="0" w:color="auto"/>
            <w:right w:val="none" w:sz="0" w:space="0" w:color="auto"/>
          </w:divBdr>
        </w:div>
      </w:divsChild>
    </w:div>
    <w:div w:id="1811052847">
      <w:bodyDiv w:val="1"/>
      <w:marLeft w:val="0"/>
      <w:marRight w:val="0"/>
      <w:marTop w:val="0"/>
      <w:marBottom w:val="0"/>
      <w:divBdr>
        <w:top w:val="none" w:sz="0" w:space="0" w:color="auto"/>
        <w:left w:val="none" w:sz="0" w:space="0" w:color="auto"/>
        <w:bottom w:val="none" w:sz="0" w:space="0" w:color="auto"/>
        <w:right w:val="none" w:sz="0" w:space="0" w:color="auto"/>
      </w:divBdr>
    </w:div>
    <w:div w:id="1841390279">
      <w:bodyDiv w:val="1"/>
      <w:marLeft w:val="0"/>
      <w:marRight w:val="0"/>
      <w:marTop w:val="0"/>
      <w:marBottom w:val="0"/>
      <w:divBdr>
        <w:top w:val="none" w:sz="0" w:space="0" w:color="auto"/>
        <w:left w:val="none" w:sz="0" w:space="0" w:color="auto"/>
        <w:bottom w:val="none" w:sz="0" w:space="0" w:color="auto"/>
        <w:right w:val="none" w:sz="0" w:space="0" w:color="auto"/>
      </w:divBdr>
    </w:div>
    <w:div w:id="20669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7D3EB-102D-46FE-B3B5-884F863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Faculdade de Direito de Universidade de São Paulo</vt:lpstr>
      <vt:lpstr>Faculdade de Direito de Universidade de São Paulo</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de Direito de Universidade de São Paulo</dc:title>
  <dc:creator>Diana Saba</dc:creator>
  <cp:lastModifiedBy>Diana Saba</cp:lastModifiedBy>
  <cp:revision>3</cp:revision>
  <cp:lastPrinted>2013-06-13T02:51:00Z</cp:lastPrinted>
  <dcterms:created xsi:type="dcterms:W3CDTF">2015-09-03T15:43:00Z</dcterms:created>
  <dcterms:modified xsi:type="dcterms:W3CDTF">2015-09-03T15:44:00Z</dcterms:modified>
</cp:coreProperties>
</file>