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ED" w:rsidRPr="0085096F" w:rsidRDefault="00AA12ED" w:rsidP="0085096F">
      <w:pPr>
        <w:pStyle w:val="Ttulo1"/>
        <w:ind w:left="1532" w:right="1553" w:firstLine="0"/>
        <w:jc w:val="center"/>
        <w:rPr>
          <w:rFonts w:ascii="Arial" w:hAnsi="Arial" w:cs="Arial"/>
          <w:b w:val="0"/>
        </w:rPr>
      </w:pPr>
      <w:r w:rsidRPr="0085096F">
        <w:rPr>
          <w:rFonts w:ascii="Arial" w:hAnsi="Arial" w:cs="Arial"/>
          <w:b w:val="0"/>
        </w:rPr>
        <w:t>UNIVERSIDADE DO ESTADO DE SÃO PAULO</w:t>
      </w:r>
    </w:p>
    <w:p w:rsidR="00AA12ED" w:rsidRPr="0085096F" w:rsidRDefault="00AA12ED" w:rsidP="0085096F">
      <w:pPr>
        <w:jc w:val="center"/>
        <w:rPr>
          <w:rFonts w:ascii="Arial" w:hAnsi="Arial" w:cs="Arial"/>
          <w:sz w:val="24"/>
          <w:szCs w:val="24"/>
        </w:rPr>
      </w:pPr>
      <w:r w:rsidRPr="0085096F">
        <w:rPr>
          <w:rFonts w:ascii="Arial" w:hAnsi="Arial" w:cs="Arial"/>
          <w:sz w:val="24"/>
          <w:szCs w:val="24"/>
        </w:rPr>
        <w:t xml:space="preserve">ESCOLA SUPERIOR DE AGRICULTURA "LUIZ DE QUEIROZ" </w:t>
      </w:r>
    </w:p>
    <w:p w:rsidR="006A5718" w:rsidRPr="0085096F" w:rsidRDefault="00AA12ED" w:rsidP="0085096F">
      <w:pPr>
        <w:jc w:val="center"/>
        <w:rPr>
          <w:rFonts w:ascii="Arial" w:hAnsi="Arial" w:cs="Arial"/>
          <w:sz w:val="24"/>
          <w:szCs w:val="24"/>
        </w:rPr>
      </w:pPr>
      <w:r w:rsidRPr="0085096F">
        <w:rPr>
          <w:rFonts w:ascii="Arial" w:hAnsi="Arial" w:cs="Arial"/>
          <w:sz w:val="24"/>
          <w:szCs w:val="24"/>
        </w:rPr>
        <w:t>DEPARTAMENTO DE PRODUÇÃO VEGETAL</w:t>
      </w:r>
    </w:p>
    <w:p w:rsidR="006A5718" w:rsidRPr="0085096F" w:rsidRDefault="00AA12ED" w:rsidP="0085096F">
      <w:pPr>
        <w:jc w:val="center"/>
        <w:rPr>
          <w:rFonts w:ascii="Arial" w:hAnsi="Arial" w:cs="Arial"/>
          <w:sz w:val="24"/>
          <w:szCs w:val="24"/>
        </w:rPr>
      </w:pPr>
      <w:r w:rsidRPr="0085096F">
        <w:rPr>
          <w:rFonts w:ascii="Arial" w:hAnsi="Arial" w:cs="Arial"/>
          <w:sz w:val="24"/>
          <w:szCs w:val="24"/>
        </w:rPr>
        <w:t xml:space="preserve">DISCIPLINA: LPV-715 – TÓPICOS ESPECIAIS EM MATOLOGIA </w:t>
      </w:r>
    </w:p>
    <w:p w:rsidR="00036956" w:rsidRPr="0085096F" w:rsidRDefault="00036956" w:rsidP="0085096F">
      <w:pPr>
        <w:jc w:val="center"/>
        <w:rPr>
          <w:rFonts w:ascii="Arial" w:hAnsi="Arial" w:cs="Arial"/>
          <w:sz w:val="24"/>
          <w:szCs w:val="24"/>
        </w:rPr>
      </w:pPr>
    </w:p>
    <w:p w:rsidR="006A5718" w:rsidRDefault="006A5718" w:rsidP="0085096F">
      <w:pPr>
        <w:jc w:val="center"/>
        <w:rPr>
          <w:rFonts w:ascii="Arial" w:hAnsi="Arial" w:cs="Arial"/>
          <w:sz w:val="24"/>
          <w:szCs w:val="24"/>
        </w:rPr>
      </w:pPr>
    </w:p>
    <w:p w:rsidR="0085096F" w:rsidRDefault="0085096F" w:rsidP="0085096F">
      <w:pPr>
        <w:jc w:val="center"/>
        <w:rPr>
          <w:rFonts w:ascii="Arial" w:hAnsi="Arial" w:cs="Arial"/>
          <w:sz w:val="24"/>
          <w:szCs w:val="24"/>
        </w:rPr>
      </w:pPr>
    </w:p>
    <w:p w:rsidR="0085096F" w:rsidRDefault="0085096F" w:rsidP="0085096F">
      <w:pPr>
        <w:jc w:val="center"/>
        <w:rPr>
          <w:rFonts w:ascii="Arial" w:hAnsi="Arial" w:cs="Arial"/>
          <w:sz w:val="24"/>
          <w:szCs w:val="24"/>
        </w:rPr>
      </w:pPr>
    </w:p>
    <w:p w:rsidR="0085096F" w:rsidRPr="0085096F" w:rsidRDefault="0085096F" w:rsidP="0085096F">
      <w:pPr>
        <w:jc w:val="center"/>
        <w:rPr>
          <w:rFonts w:ascii="Arial" w:hAnsi="Arial" w:cs="Arial"/>
          <w:sz w:val="24"/>
          <w:szCs w:val="24"/>
        </w:rPr>
      </w:pPr>
    </w:p>
    <w:p w:rsidR="006A5718" w:rsidRPr="0085096F" w:rsidRDefault="006A5718" w:rsidP="0085096F">
      <w:pPr>
        <w:pStyle w:val="Corpodetexto"/>
        <w:rPr>
          <w:rFonts w:ascii="Arial" w:hAnsi="Arial" w:cs="Arial"/>
        </w:rPr>
      </w:pPr>
    </w:p>
    <w:p w:rsidR="006A5718" w:rsidRPr="0085096F" w:rsidRDefault="006A5718" w:rsidP="0085096F">
      <w:pPr>
        <w:pStyle w:val="Corpodetexto"/>
        <w:rPr>
          <w:rFonts w:ascii="Arial" w:hAnsi="Arial" w:cs="Arial"/>
        </w:rPr>
      </w:pPr>
    </w:p>
    <w:p w:rsidR="006A5718" w:rsidRPr="0085096F" w:rsidRDefault="00AA12ED" w:rsidP="0085096F">
      <w:pPr>
        <w:pStyle w:val="Corpodetexto"/>
        <w:jc w:val="center"/>
        <w:rPr>
          <w:rFonts w:ascii="Arial" w:hAnsi="Arial" w:cs="Arial"/>
        </w:rPr>
      </w:pPr>
      <w:r w:rsidRPr="0085096F">
        <w:rPr>
          <w:rFonts w:ascii="Arial" w:hAnsi="Arial" w:cs="Arial"/>
        </w:rPr>
        <w:t>VANESSA TAKESHITA</w:t>
      </w:r>
    </w:p>
    <w:p w:rsidR="006A5718" w:rsidRPr="0085096F" w:rsidRDefault="006A5718" w:rsidP="0085096F">
      <w:pPr>
        <w:pStyle w:val="Corpodetexto"/>
        <w:rPr>
          <w:rFonts w:ascii="Arial" w:hAnsi="Arial" w:cs="Arial"/>
        </w:rPr>
      </w:pPr>
    </w:p>
    <w:p w:rsidR="006A5718" w:rsidRPr="0085096F" w:rsidRDefault="006A5718" w:rsidP="0085096F">
      <w:pPr>
        <w:pStyle w:val="Corpodetexto"/>
        <w:rPr>
          <w:rFonts w:ascii="Arial" w:hAnsi="Arial" w:cs="Arial"/>
        </w:rPr>
      </w:pPr>
    </w:p>
    <w:p w:rsidR="006A5718" w:rsidRDefault="006A5718" w:rsidP="0085096F">
      <w:pPr>
        <w:pStyle w:val="Corpodetexto"/>
        <w:rPr>
          <w:rFonts w:ascii="Arial" w:hAnsi="Arial" w:cs="Arial"/>
        </w:rPr>
      </w:pPr>
    </w:p>
    <w:p w:rsidR="0085096F" w:rsidRDefault="0085096F" w:rsidP="0085096F">
      <w:pPr>
        <w:pStyle w:val="Corpodetexto"/>
        <w:rPr>
          <w:rFonts w:ascii="Arial" w:hAnsi="Arial" w:cs="Arial"/>
        </w:rPr>
      </w:pPr>
    </w:p>
    <w:p w:rsidR="0085096F" w:rsidRDefault="0085096F" w:rsidP="0085096F">
      <w:pPr>
        <w:pStyle w:val="Corpodetexto"/>
        <w:rPr>
          <w:rFonts w:ascii="Arial" w:hAnsi="Arial" w:cs="Arial"/>
        </w:rPr>
      </w:pPr>
    </w:p>
    <w:p w:rsidR="0085096F" w:rsidRDefault="0085096F" w:rsidP="0085096F">
      <w:pPr>
        <w:pStyle w:val="Corpodetexto"/>
        <w:rPr>
          <w:rFonts w:ascii="Arial" w:hAnsi="Arial" w:cs="Arial"/>
        </w:rPr>
      </w:pPr>
    </w:p>
    <w:p w:rsidR="0085096F" w:rsidRPr="0085096F" w:rsidRDefault="0085096F" w:rsidP="0085096F">
      <w:pPr>
        <w:pStyle w:val="Corpodetexto"/>
        <w:rPr>
          <w:rFonts w:ascii="Arial" w:hAnsi="Arial" w:cs="Arial"/>
        </w:rPr>
      </w:pPr>
    </w:p>
    <w:p w:rsidR="006A5718" w:rsidRDefault="006A5718" w:rsidP="0085096F">
      <w:pPr>
        <w:pStyle w:val="Corpodetexto"/>
        <w:rPr>
          <w:rFonts w:ascii="Arial" w:hAnsi="Arial" w:cs="Arial"/>
        </w:rPr>
      </w:pPr>
    </w:p>
    <w:p w:rsidR="0085096F" w:rsidRDefault="0085096F" w:rsidP="0085096F">
      <w:pPr>
        <w:pStyle w:val="Corpodetexto"/>
        <w:rPr>
          <w:rFonts w:ascii="Arial" w:hAnsi="Arial" w:cs="Arial"/>
        </w:rPr>
      </w:pPr>
    </w:p>
    <w:p w:rsidR="0085096F" w:rsidRDefault="0085096F" w:rsidP="0085096F">
      <w:pPr>
        <w:pStyle w:val="Corpodetexto"/>
        <w:rPr>
          <w:rFonts w:ascii="Arial" w:hAnsi="Arial" w:cs="Arial"/>
        </w:rPr>
      </w:pPr>
    </w:p>
    <w:p w:rsidR="0085096F" w:rsidRPr="0085096F" w:rsidRDefault="0085096F" w:rsidP="0085096F">
      <w:pPr>
        <w:pStyle w:val="Corpodetexto"/>
        <w:rPr>
          <w:rFonts w:ascii="Arial" w:hAnsi="Arial" w:cs="Arial"/>
        </w:rPr>
      </w:pPr>
    </w:p>
    <w:p w:rsidR="006A5718" w:rsidRPr="0085096F" w:rsidRDefault="006A5718" w:rsidP="0085096F">
      <w:pPr>
        <w:pStyle w:val="Corpodetexto"/>
        <w:rPr>
          <w:rFonts w:ascii="Arial" w:hAnsi="Arial" w:cs="Arial"/>
        </w:rPr>
      </w:pPr>
    </w:p>
    <w:p w:rsidR="006A5718" w:rsidRPr="0085096F" w:rsidRDefault="006A5718" w:rsidP="0085096F">
      <w:pPr>
        <w:pStyle w:val="Corpodetexto"/>
        <w:rPr>
          <w:rFonts w:ascii="Arial" w:hAnsi="Arial" w:cs="Arial"/>
        </w:rPr>
      </w:pPr>
    </w:p>
    <w:p w:rsidR="006A5718" w:rsidRPr="0085096F" w:rsidRDefault="00AA12ED" w:rsidP="0085096F">
      <w:pPr>
        <w:jc w:val="center"/>
        <w:rPr>
          <w:rFonts w:ascii="Arial" w:hAnsi="Arial" w:cs="Arial"/>
          <w:sz w:val="24"/>
          <w:szCs w:val="24"/>
        </w:rPr>
      </w:pPr>
      <w:r w:rsidRPr="0085096F">
        <w:rPr>
          <w:rFonts w:ascii="Arial" w:hAnsi="Arial" w:cs="Arial"/>
          <w:sz w:val="24"/>
          <w:szCs w:val="24"/>
        </w:rPr>
        <w:t>MECANISMO DE AÇÃO DOS HERBICIDAS INIBIDORES DO FOTOSSISTEMA II</w:t>
      </w:r>
    </w:p>
    <w:p w:rsidR="006A5718" w:rsidRPr="0085096F" w:rsidRDefault="006A5718" w:rsidP="0085096F">
      <w:pPr>
        <w:pStyle w:val="Corpodetexto"/>
        <w:rPr>
          <w:rFonts w:ascii="Arial" w:hAnsi="Arial" w:cs="Arial"/>
        </w:rPr>
      </w:pPr>
    </w:p>
    <w:p w:rsidR="00AA12ED" w:rsidRDefault="00AA12ED" w:rsidP="0085096F">
      <w:pPr>
        <w:ind w:left="4395"/>
        <w:jc w:val="both"/>
        <w:rPr>
          <w:rFonts w:ascii="Arial" w:hAnsi="Arial" w:cs="Arial"/>
          <w:sz w:val="24"/>
          <w:szCs w:val="24"/>
        </w:rPr>
      </w:pPr>
    </w:p>
    <w:p w:rsidR="00AA12ED" w:rsidRPr="0085096F" w:rsidRDefault="00AA12ED" w:rsidP="0085096F">
      <w:pPr>
        <w:ind w:left="4395"/>
        <w:jc w:val="both"/>
        <w:rPr>
          <w:rFonts w:ascii="Arial" w:hAnsi="Arial" w:cs="Arial"/>
          <w:sz w:val="24"/>
          <w:szCs w:val="24"/>
        </w:rPr>
      </w:pPr>
    </w:p>
    <w:p w:rsidR="00AA12ED" w:rsidRPr="0085096F" w:rsidRDefault="00AA12ED" w:rsidP="0085096F">
      <w:pPr>
        <w:ind w:left="4395"/>
        <w:jc w:val="both"/>
        <w:rPr>
          <w:rFonts w:ascii="Arial" w:hAnsi="Arial" w:cs="Arial"/>
          <w:sz w:val="24"/>
          <w:szCs w:val="24"/>
        </w:rPr>
      </w:pPr>
      <w:r w:rsidRPr="0085096F">
        <w:rPr>
          <w:rFonts w:ascii="Arial" w:hAnsi="Arial" w:cs="Arial"/>
          <w:sz w:val="24"/>
          <w:szCs w:val="24"/>
        </w:rPr>
        <w:t xml:space="preserve">Trabalho entregue como requisito parcial de nota na disciplina de Tópicos Especiais em </w:t>
      </w:r>
      <w:proofErr w:type="spellStart"/>
      <w:r w:rsidRPr="0085096F">
        <w:rPr>
          <w:rFonts w:ascii="Arial" w:hAnsi="Arial" w:cs="Arial"/>
          <w:sz w:val="24"/>
          <w:szCs w:val="24"/>
        </w:rPr>
        <w:t>Matologia</w:t>
      </w:r>
      <w:proofErr w:type="spellEnd"/>
      <w:r w:rsidRPr="0085096F">
        <w:rPr>
          <w:rFonts w:ascii="Arial" w:hAnsi="Arial" w:cs="Arial"/>
          <w:sz w:val="24"/>
          <w:szCs w:val="24"/>
        </w:rPr>
        <w:t>, ministrada pelo Prof. Dr. Ricardo Victória Filho.</w:t>
      </w:r>
    </w:p>
    <w:p w:rsidR="006A5718" w:rsidRPr="0085096F" w:rsidRDefault="006A5718" w:rsidP="0085096F">
      <w:pPr>
        <w:pStyle w:val="Corpodetexto"/>
        <w:rPr>
          <w:rFonts w:ascii="Arial" w:hAnsi="Arial" w:cs="Arial"/>
          <w:b/>
        </w:rPr>
      </w:pPr>
    </w:p>
    <w:p w:rsidR="006A5718" w:rsidRPr="0085096F" w:rsidRDefault="006A5718" w:rsidP="0085096F">
      <w:pPr>
        <w:pStyle w:val="Corpodetexto"/>
        <w:rPr>
          <w:rFonts w:ascii="Arial" w:hAnsi="Arial" w:cs="Arial"/>
          <w:b/>
        </w:rPr>
      </w:pPr>
    </w:p>
    <w:p w:rsidR="006A5718" w:rsidRPr="0085096F" w:rsidRDefault="006A5718" w:rsidP="0085096F">
      <w:pPr>
        <w:pStyle w:val="Corpodetexto"/>
        <w:rPr>
          <w:rFonts w:ascii="Arial" w:hAnsi="Arial" w:cs="Arial"/>
          <w:b/>
        </w:rPr>
      </w:pPr>
    </w:p>
    <w:p w:rsidR="006A5718" w:rsidRPr="0085096F" w:rsidRDefault="006A5718" w:rsidP="0085096F">
      <w:pPr>
        <w:pStyle w:val="Corpodetexto"/>
        <w:rPr>
          <w:rFonts w:ascii="Arial" w:hAnsi="Arial" w:cs="Arial"/>
          <w:b/>
        </w:rPr>
      </w:pPr>
    </w:p>
    <w:p w:rsidR="006A5718" w:rsidRDefault="006A5718" w:rsidP="0085096F">
      <w:pPr>
        <w:pStyle w:val="Corpodetexto"/>
        <w:rPr>
          <w:rFonts w:ascii="Arial" w:hAnsi="Arial" w:cs="Arial"/>
          <w:b/>
        </w:rPr>
      </w:pPr>
    </w:p>
    <w:p w:rsidR="0085096F" w:rsidRDefault="0085096F" w:rsidP="0085096F">
      <w:pPr>
        <w:pStyle w:val="Corpodetexto"/>
        <w:rPr>
          <w:rFonts w:ascii="Arial" w:hAnsi="Arial" w:cs="Arial"/>
          <w:b/>
        </w:rPr>
      </w:pPr>
    </w:p>
    <w:p w:rsidR="0085096F" w:rsidRDefault="0085096F" w:rsidP="0085096F">
      <w:pPr>
        <w:pStyle w:val="Corpodetexto"/>
        <w:rPr>
          <w:rFonts w:ascii="Arial" w:hAnsi="Arial" w:cs="Arial"/>
          <w:b/>
        </w:rPr>
      </w:pPr>
    </w:p>
    <w:p w:rsidR="0085096F" w:rsidRDefault="0085096F" w:rsidP="0085096F">
      <w:pPr>
        <w:pStyle w:val="Corpodetexto"/>
        <w:rPr>
          <w:rFonts w:ascii="Arial" w:hAnsi="Arial" w:cs="Arial"/>
          <w:b/>
        </w:rPr>
      </w:pPr>
    </w:p>
    <w:p w:rsidR="0085096F" w:rsidRDefault="0085096F" w:rsidP="0085096F">
      <w:pPr>
        <w:pStyle w:val="Corpodetexto"/>
        <w:rPr>
          <w:rFonts w:ascii="Arial" w:hAnsi="Arial" w:cs="Arial"/>
          <w:b/>
        </w:rPr>
      </w:pPr>
    </w:p>
    <w:p w:rsidR="0085096F" w:rsidRDefault="0085096F" w:rsidP="0085096F">
      <w:pPr>
        <w:pStyle w:val="Corpodetexto"/>
        <w:rPr>
          <w:rFonts w:ascii="Arial" w:hAnsi="Arial" w:cs="Arial"/>
          <w:b/>
        </w:rPr>
      </w:pPr>
    </w:p>
    <w:p w:rsidR="0085096F" w:rsidRPr="0085096F" w:rsidRDefault="0085096F" w:rsidP="0085096F">
      <w:pPr>
        <w:pStyle w:val="Corpodetexto"/>
        <w:rPr>
          <w:rFonts w:ascii="Arial" w:hAnsi="Arial" w:cs="Arial"/>
          <w:b/>
        </w:rPr>
      </w:pPr>
    </w:p>
    <w:p w:rsidR="006A5718" w:rsidRPr="0085096F" w:rsidRDefault="006A5718" w:rsidP="0085096F">
      <w:pPr>
        <w:pStyle w:val="Corpodetexto"/>
        <w:rPr>
          <w:rFonts w:ascii="Arial" w:hAnsi="Arial" w:cs="Arial"/>
          <w:b/>
        </w:rPr>
      </w:pPr>
    </w:p>
    <w:p w:rsidR="006A5718" w:rsidRPr="0085096F" w:rsidRDefault="006A5718" w:rsidP="0085096F">
      <w:pPr>
        <w:pStyle w:val="Corpodetexto"/>
        <w:rPr>
          <w:rFonts w:ascii="Arial" w:hAnsi="Arial" w:cs="Arial"/>
          <w:b/>
        </w:rPr>
      </w:pPr>
    </w:p>
    <w:p w:rsidR="00AA12ED" w:rsidRPr="0085096F" w:rsidRDefault="00AA12ED" w:rsidP="0085096F">
      <w:pPr>
        <w:pStyle w:val="Corpodetexto"/>
        <w:ind w:right="3"/>
        <w:jc w:val="center"/>
        <w:rPr>
          <w:rFonts w:ascii="Arial" w:hAnsi="Arial" w:cs="Arial"/>
        </w:rPr>
      </w:pPr>
      <w:r w:rsidRPr="0085096F">
        <w:rPr>
          <w:rFonts w:ascii="Arial" w:hAnsi="Arial" w:cs="Arial"/>
        </w:rPr>
        <w:t>Piracicaba – SP</w:t>
      </w:r>
    </w:p>
    <w:p w:rsidR="006A5718" w:rsidRPr="0085096F" w:rsidRDefault="00AA12ED" w:rsidP="0085096F">
      <w:pPr>
        <w:pStyle w:val="Corpodetexto"/>
        <w:ind w:right="3"/>
        <w:jc w:val="center"/>
        <w:rPr>
          <w:rFonts w:ascii="Arial" w:hAnsi="Arial" w:cs="Arial"/>
        </w:rPr>
      </w:pPr>
      <w:r w:rsidRPr="0085096F">
        <w:rPr>
          <w:rFonts w:ascii="Arial" w:hAnsi="Arial" w:cs="Arial"/>
        </w:rPr>
        <w:t>Outubro</w:t>
      </w:r>
      <w:r w:rsidR="00036956" w:rsidRPr="0085096F">
        <w:rPr>
          <w:rFonts w:ascii="Arial" w:hAnsi="Arial" w:cs="Arial"/>
        </w:rPr>
        <w:t xml:space="preserve"> de 201</w:t>
      </w:r>
      <w:r w:rsidRPr="0085096F">
        <w:rPr>
          <w:rFonts w:ascii="Arial" w:hAnsi="Arial" w:cs="Arial"/>
        </w:rPr>
        <w:t>8</w:t>
      </w:r>
    </w:p>
    <w:p w:rsidR="006A5718" w:rsidRPr="0085096F" w:rsidRDefault="007543BA" w:rsidP="007543BA">
      <w:pPr>
        <w:pStyle w:val="Ttulo1"/>
        <w:tabs>
          <w:tab w:val="left" w:pos="343"/>
        </w:tabs>
        <w:spacing w:line="360" w:lineRule="auto"/>
        <w:jc w:val="center"/>
        <w:rPr>
          <w:rFonts w:ascii="Arial" w:hAnsi="Arial" w:cs="Arial"/>
        </w:rPr>
      </w:pPr>
      <w:r w:rsidRPr="0085096F">
        <w:rPr>
          <w:rFonts w:ascii="Arial" w:hAnsi="Arial" w:cs="Arial"/>
        </w:rPr>
        <w:lastRenderedPageBreak/>
        <w:t>INTRODUÇÃO</w:t>
      </w:r>
    </w:p>
    <w:p w:rsidR="00DB0FDC" w:rsidRPr="0085096F" w:rsidRDefault="00DB0FDC" w:rsidP="007543BA">
      <w:pPr>
        <w:pStyle w:val="Ttulo1"/>
        <w:tabs>
          <w:tab w:val="left" w:pos="343"/>
        </w:tabs>
        <w:spacing w:line="360" w:lineRule="auto"/>
        <w:jc w:val="center"/>
        <w:rPr>
          <w:rFonts w:ascii="Arial" w:hAnsi="Arial" w:cs="Arial"/>
        </w:rPr>
      </w:pPr>
    </w:p>
    <w:p w:rsidR="00454664" w:rsidRPr="0085096F" w:rsidRDefault="00036956" w:rsidP="007543BA">
      <w:pPr>
        <w:pStyle w:val="Corpodetexto"/>
        <w:spacing w:line="360" w:lineRule="auto"/>
        <w:ind w:right="117" w:firstLine="709"/>
        <w:jc w:val="both"/>
        <w:rPr>
          <w:rFonts w:ascii="Arial" w:hAnsi="Arial" w:cs="Arial"/>
        </w:rPr>
      </w:pPr>
      <w:r w:rsidRPr="0085096F">
        <w:rPr>
          <w:rFonts w:ascii="Arial" w:hAnsi="Arial" w:cs="Arial"/>
        </w:rPr>
        <w:t>Os</w:t>
      </w:r>
      <w:r w:rsidRPr="0085096F">
        <w:rPr>
          <w:rFonts w:ascii="Arial" w:hAnsi="Arial" w:cs="Arial"/>
          <w:spacing w:val="-7"/>
        </w:rPr>
        <w:t xml:space="preserve"> </w:t>
      </w:r>
      <w:r w:rsidRPr="0085096F">
        <w:rPr>
          <w:rFonts w:ascii="Arial" w:hAnsi="Arial" w:cs="Arial"/>
        </w:rPr>
        <w:t>herbicidas</w:t>
      </w:r>
      <w:r w:rsidR="00AA12ED" w:rsidRPr="0085096F">
        <w:rPr>
          <w:rFonts w:ascii="Arial" w:hAnsi="Arial" w:cs="Arial"/>
        </w:rPr>
        <w:t xml:space="preserve"> inibidores</w:t>
      </w:r>
      <w:r w:rsidRPr="0085096F">
        <w:rPr>
          <w:rFonts w:ascii="Arial" w:hAnsi="Arial" w:cs="Arial"/>
          <w:spacing w:val="-6"/>
        </w:rPr>
        <w:t xml:space="preserve"> </w:t>
      </w:r>
      <w:r w:rsidRPr="0085096F">
        <w:rPr>
          <w:rFonts w:ascii="Arial" w:hAnsi="Arial" w:cs="Arial"/>
        </w:rPr>
        <w:t>do</w:t>
      </w:r>
      <w:r w:rsidRPr="0085096F">
        <w:rPr>
          <w:rFonts w:ascii="Arial" w:hAnsi="Arial" w:cs="Arial"/>
          <w:spacing w:val="-6"/>
        </w:rPr>
        <w:t xml:space="preserve"> </w:t>
      </w:r>
      <w:proofErr w:type="spellStart"/>
      <w:r w:rsidRPr="0085096F">
        <w:rPr>
          <w:rFonts w:ascii="Arial" w:hAnsi="Arial" w:cs="Arial"/>
        </w:rPr>
        <w:t>fotossistema</w:t>
      </w:r>
      <w:proofErr w:type="spellEnd"/>
      <w:r w:rsidRPr="0085096F">
        <w:rPr>
          <w:rFonts w:ascii="Arial" w:hAnsi="Arial" w:cs="Arial"/>
          <w:spacing w:val="-7"/>
        </w:rPr>
        <w:t xml:space="preserve"> </w:t>
      </w:r>
      <w:r w:rsidRPr="0085096F">
        <w:rPr>
          <w:rFonts w:ascii="Arial" w:hAnsi="Arial" w:cs="Arial"/>
        </w:rPr>
        <w:t>II</w:t>
      </w:r>
      <w:r w:rsidRPr="0085096F">
        <w:rPr>
          <w:rFonts w:ascii="Arial" w:hAnsi="Arial" w:cs="Arial"/>
          <w:spacing w:val="-13"/>
        </w:rPr>
        <w:t xml:space="preserve"> </w:t>
      </w:r>
      <w:r w:rsidRPr="0085096F">
        <w:rPr>
          <w:rFonts w:ascii="Arial" w:hAnsi="Arial" w:cs="Arial"/>
        </w:rPr>
        <w:t>(FS</w:t>
      </w:r>
      <w:r w:rsidR="00AA12ED" w:rsidRPr="0085096F">
        <w:rPr>
          <w:rFonts w:ascii="Arial" w:hAnsi="Arial" w:cs="Arial"/>
        </w:rPr>
        <w:t xml:space="preserve"> </w:t>
      </w:r>
      <w:r w:rsidRPr="0085096F">
        <w:rPr>
          <w:rFonts w:ascii="Arial" w:hAnsi="Arial" w:cs="Arial"/>
        </w:rPr>
        <w:t>II)</w:t>
      </w:r>
      <w:r w:rsidRPr="0085096F">
        <w:rPr>
          <w:rFonts w:ascii="Arial" w:hAnsi="Arial" w:cs="Arial"/>
          <w:spacing w:val="-3"/>
        </w:rPr>
        <w:t xml:space="preserve"> </w:t>
      </w:r>
      <w:r w:rsidR="0097038F" w:rsidRPr="0085096F">
        <w:rPr>
          <w:rFonts w:ascii="Arial" w:hAnsi="Arial" w:cs="Arial"/>
          <w:spacing w:val="-3"/>
        </w:rPr>
        <w:t xml:space="preserve">são amplamente utilizados no controle de plantas daninhas. Surgiram </w:t>
      </w:r>
      <w:r w:rsidRPr="0085096F">
        <w:rPr>
          <w:rFonts w:ascii="Arial" w:hAnsi="Arial" w:cs="Arial"/>
        </w:rPr>
        <w:t xml:space="preserve">na década de </w:t>
      </w:r>
      <w:r w:rsidR="00AA12ED" w:rsidRPr="0085096F">
        <w:rPr>
          <w:rFonts w:ascii="Arial" w:hAnsi="Arial" w:cs="Arial"/>
        </w:rPr>
        <w:t>19</w:t>
      </w:r>
      <w:r w:rsidRPr="0085096F">
        <w:rPr>
          <w:rFonts w:ascii="Arial" w:hAnsi="Arial" w:cs="Arial"/>
        </w:rPr>
        <w:t xml:space="preserve">50, </w:t>
      </w:r>
      <w:r w:rsidR="0097038F" w:rsidRPr="0085096F">
        <w:rPr>
          <w:rFonts w:ascii="Arial" w:hAnsi="Arial" w:cs="Arial"/>
        </w:rPr>
        <w:t>com a atrazine que passou a ser largamente utilizada nos cultivos de milho (S</w:t>
      </w:r>
      <w:r w:rsidR="00A51359" w:rsidRPr="0085096F">
        <w:rPr>
          <w:rFonts w:ascii="Arial" w:hAnsi="Arial" w:cs="Arial"/>
        </w:rPr>
        <w:t>ilva</w:t>
      </w:r>
      <w:r w:rsidR="0097038F" w:rsidRPr="0085096F">
        <w:rPr>
          <w:rFonts w:ascii="Arial" w:hAnsi="Arial" w:cs="Arial"/>
        </w:rPr>
        <w:t xml:space="preserve"> et al., 2013</w:t>
      </w:r>
      <w:r w:rsidR="007543BA" w:rsidRPr="0085096F">
        <w:rPr>
          <w:rFonts w:ascii="Arial" w:hAnsi="Arial" w:cs="Arial"/>
        </w:rPr>
        <w:t>a</w:t>
      </w:r>
      <w:r w:rsidR="0097038F" w:rsidRPr="0085096F">
        <w:rPr>
          <w:rFonts w:ascii="Arial" w:hAnsi="Arial" w:cs="Arial"/>
        </w:rPr>
        <w:t>). Sua utilização até hoje ocorre</w:t>
      </w:r>
      <w:r w:rsidRPr="0085096F">
        <w:rPr>
          <w:rFonts w:ascii="Arial" w:hAnsi="Arial" w:cs="Arial"/>
        </w:rPr>
        <w:t xml:space="preserve"> principalmente por apresentarem seletividade a diversas culturas, e efeito residual no solo para controle de plantas daninhas (</w:t>
      </w:r>
      <w:r w:rsidR="00A51359" w:rsidRPr="0085096F">
        <w:rPr>
          <w:rFonts w:ascii="Arial" w:hAnsi="Arial" w:cs="Arial"/>
        </w:rPr>
        <w:t>Oliveira Jr</w:t>
      </w:r>
      <w:r w:rsidRPr="0085096F">
        <w:rPr>
          <w:rFonts w:ascii="Arial" w:hAnsi="Arial" w:cs="Arial"/>
        </w:rPr>
        <w:t>. et al.,</w:t>
      </w:r>
      <w:r w:rsidRPr="0085096F">
        <w:rPr>
          <w:rFonts w:ascii="Arial" w:hAnsi="Arial" w:cs="Arial"/>
          <w:spacing w:val="-2"/>
        </w:rPr>
        <w:t xml:space="preserve"> </w:t>
      </w:r>
      <w:r w:rsidRPr="0085096F">
        <w:rPr>
          <w:rFonts w:ascii="Arial" w:hAnsi="Arial" w:cs="Arial"/>
        </w:rPr>
        <w:t>2011).</w:t>
      </w:r>
      <w:r w:rsidR="00AA12ED" w:rsidRPr="0085096F">
        <w:rPr>
          <w:rFonts w:ascii="Arial" w:hAnsi="Arial" w:cs="Arial"/>
        </w:rPr>
        <w:t xml:space="preserve"> </w:t>
      </w:r>
      <w:r w:rsidR="0097038F" w:rsidRPr="0085096F">
        <w:rPr>
          <w:rFonts w:ascii="Arial" w:hAnsi="Arial" w:cs="Arial"/>
        </w:rPr>
        <w:t>São c</w:t>
      </w:r>
      <w:r w:rsidRPr="0085096F">
        <w:rPr>
          <w:rFonts w:ascii="Arial" w:hAnsi="Arial" w:cs="Arial"/>
        </w:rPr>
        <w:t>onhecidos</w:t>
      </w:r>
      <w:r w:rsidRPr="0085096F">
        <w:rPr>
          <w:rFonts w:ascii="Arial" w:hAnsi="Arial" w:cs="Arial"/>
          <w:spacing w:val="-10"/>
        </w:rPr>
        <w:t xml:space="preserve"> </w:t>
      </w:r>
      <w:r w:rsidRPr="0085096F">
        <w:rPr>
          <w:rFonts w:ascii="Arial" w:hAnsi="Arial" w:cs="Arial"/>
        </w:rPr>
        <w:t>como</w:t>
      </w:r>
      <w:r w:rsidRPr="0085096F">
        <w:rPr>
          <w:rFonts w:ascii="Arial" w:hAnsi="Arial" w:cs="Arial"/>
          <w:spacing w:val="-12"/>
        </w:rPr>
        <w:t xml:space="preserve"> </w:t>
      </w:r>
      <w:r w:rsidRPr="0085096F">
        <w:rPr>
          <w:rFonts w:ascii="Arial" w:hAnsi="Arial" w:cs="Arial"/>
        </w:rPr>
        <w:t>inibidores</w:t>
      </w:r>
      <w:r w:rsidRPr="0085096F">
        <w:rPr>
          <w:rFonts w:ascii="Arial" w:hAnsi="Arial" w:cs="Arial"/>
          <w:spacing w:val="-13"/>
        </w:rPr>
        <w:t xml:space="preserve"> </w:t>
      </w:r>
      <w:r w:rsidRPr="0085096F">
        <w:rPr>
          <w:rFonts w:ascii="Arial" w:hAnsi="Arial" w:cs="Arial"/>
        </w:rPr>
        <w:t>da</w:t>
      </w:r>
      <w:r w:rsidRPr="0085096F">
        <w:rPr>
          <w:rFonts w:ascii="Arial" w:hAnsi="Arial" w:cs="Arial"/>
          <w:spacing w:val="-12"/>
        </w:rPr>
        <w:t xml:space="preserve"> </w:t>
      </w:r>
      <w:r w:rsidRPr="0085096F">
        <w:rPr>
          <w:rFonts w:ascii="Arial" w:hAnsi="Arial" w:cs="Arial"/>
        </w:rPr>
        <w:t>síntese</w:t>
      </w:r>
      <w:r w:rsidRPr="0085096F">
        <w:rPr>
          <w:rFonts w:ascii="Arial" w:hAnsi="Arial" w:cs="Arial"/>
          <w:spacing w:val="-14"/>
        </w:rPr>
        <w:t xml:space="preserve"> </w:t>
      </w:r>
      <w:r w:rsidRPr="0085096F">
        <w:rPr>
          <w:rFonts w:ascii="Arial" w:hAnsi="Arial" w:cs="Arial"/>
        </w:rPr>
        <w:t>de</w:t>
      </w:r>
      <w:r w:rsidRPr="0085096F">
        <w:rPr>
          <w:rFonts w:ascii="Arial" w:hAnsi="Arial" w:cs="Arial"/>
          <w:spacing w:val="-11"/>
        </w:rPr>
        <w:t xml:space="preserve"> </w:t>
      </w:r>
      <w:r w:rsidRPr="0085096F">
        <w:rPr>
          <w:rFonts w:ascii="Arial" w:hAnsi="Arial" w:cs="Arial"/>
        </w:rPr>
        <w:t>Hill,</w:t>
      </w:r>
      <w:r w:rsidR="00454664" w:rsidRPr="0085096F">
        <w:rPr>
          <w:rFonts w:ascii="Arial" w:hAnsi="Arial" w:cs="Arial"/>
        </w:rPr>
        <w:t xml:space="preserve"> pois </w:t>
      </w:r>
      <w:r w:rsidRPr="0085096F">
        <w:rPr>
          <w:rFonts w:ascii="Arial" w:hAnsi="Arial" w:cs="Arial"/>
        </w:rPr>
        <w:t>inibirem</w:t>
      </w:r>
      <w:r w:rsidRPr="0085096F">
        <w:rPr>
          <w:rFonts w:ascii="Arial" w:hAnsi="Arial" w:cs="Arial"/>
          <w:spacing w:val="-9"/>
        </w:rPr>
        <w:t xml:space="preserve"> </w:t>
      </w:r>
      <w:r w:rsidRPr="0085096F">
        <w:rPr>
          <w:rFonts w:ascii="Arial" w:hAnsi="Arial" w:cs="Arial"/>
        </w:rPr>
        <w:t>a</w:t>
      </w:r>
      <w:r w:rsidRPr="0085096F">
        <w:rPr>
          <w:rFonts w:ascii="Arial" w:hAnsi="Arial" w:cs="Arial"/>
          <w:spacing w:val="-13"/>
        </w:rPr>
        <w:t xml:space="preserve"> </w:t>
      </w:r>
      <w:r w:rsidRPr="0085096F">
        <w:rPr>
          <w:rFonts w:ascii="Arial" w:hAnsi="Arial" w:cs="Arial"/>
        </w:rPr>
        <w:t>evoluç</w:t>
      </w:r>
      <w:r w:rsidR="00454664" w:rsidRPr="0085096F">
        <w:rPr>
          <w:rFonts w:ascii="Arial" w:hAnsi="Arial" w:cs="Arial"/>
        </w:rPr>
        <w:t xml:space="preserve">ão do oxigênio a partir da água, no processo de </w:t>
      </w:r>
      <w:proofErr w:type="spellStart"/>
      <w:r w:rsidR="00454664" w:rsidRPr="0085096F">
        <w:rPr>
          <w:rFonts w:ascii="Arial" w:hAnsi="Arial" w:cs="Arial"/>
        </w:rPr>
        <w:t>fotólise</w:t>
      </w:r>
      <w:proofErr w:type="spellEnd"/>
      <w:r w:rsidR="00454664" w:rsidRPr="0085096F">
        <w:rPr>
          <w:rFonts w:ascii="Arial" w:hAnsi="Arial" w:cs="Arial"/>
        </w:rPr>
        <w:t>, que ocorre nos cloroplastos na presença de luz.</w:t>
      </w:r>
    </w:p>
    <w:p w:rsidR="00DB0FDC" w:rsidRPr="0085096F" w:rsidRDefault="00DB0FDC" w:rsidP="007543BA">
      <w:pPr>
        <w:pStyle w:val="Corpodetexto"/>
        <w:spacing w:line="360" w:lineRule="auto"/>
        <w:ind w:right="117" w:firstLine="709"/>
        <w:jc w:val="both"/>
        <w:rPr>
          <w:rFonts w:ascii="Arial" w:hAnsi="Arial" w:cs="Arial"/>
        </w:rPr>
      </w:pPr>
      <w:r w:rsidRPr="0085096F">
        <w:rPr>
          <w:rFonts w:ascii="Arial" w:hAnsi="Arial" w:cs="Arial"/>
        </w:rPr>
        <w:t>O local de ação destes herbicidas é na membrana do cloroplasto, onde ocorre a fase luminosa da fotossíntese, mais especificamente no transporte de elétrons (</w:t>
      </w:r>
      <w:proofErr w:type="spellStart"/>
      <w:r w:rsidRPr="0085096F">
        <w:rPr>
          <w:rFonts w:ascii="Arial" w:hAnsi="Arial" w:cs="Arial"/>
        </w:rPr>
        <w:t>C</w:t>
      </w:r>
      <w:r w:rsidR="00A51359" w:rsidRPr="0085096F">
        <w:rPr>
          <w:rFonts w:ascii="Arial" w:hAnsi="Arial" w:cs="Arial"/>
        </w:rPr>
        <w:t>hristoffoleti</w:t>
      </w:r>
      <w:proofErr w:type="spellEnd"/>
      <w:r w:rsidRPr="0085096F">
        <w:rPr>
          <w:rFonts w:ascii="Arial" w:hAnsi="Arial" w:cs="Arial"/>
        </w:rPr>
        <w:t>,</w:t>
      </w:r>
      <w:r w:rsidRPr="0085096F">
        <w:rPr>
          <w:rFonts w:ascii="Arial" w:hAnsi="Arial" w:cs="Arial"/>
          <w:spacing w:val="-1"/>
        </w:rPr>
        <w:t xml:space="preserve"> </w:t>
      </w:r>
      <w:r w:rsidRPr="0085096F">
        <w:rPr>
          <w:rFonts w:ascii="Arial" w:hAnsi="Arial" w:cs="Arial"/>
        </w:rPr>
        <w:t>1997). De acordo com Oliveira Jr. et al. (2011) estes herbicidas são caracterizados por reduzirem a taxa de fixação de CO</w:t>
      </w:r>
      <w:r w:rsidRPr="0085096F">
        <w:rPr>
          <w:rFonts w:ascii="Arial" w:hAnsi="Arial" w:cs="Arial"/>
          <w:vertAlign w:val="subscript"/>
        </w:rPr>
        <w:t>2</w:t>
      </w:r>
      <w:r w:rsidRPr="0085096F">
        <w:rPr>
          <w:rFonts w:ascii="Arial" w:hAnsi="Arial" w:cs="Arial"/>
        </w:rPr>
        <w:t xml:space="preserve"> em poucas horas após a aplicação em plantas suscetíveis (próximo a zero em 1-2 dias), já em plantas tolerantes há retorno desta taxa a níveis de normalidade (que não chegam a serem muito reduzidas). A translocação é limitada apenas ao xilema, de modo que em pós-emergência a aplicação deve ser realizada com boa cobertura e em conjunto com adjuvantes para aumentar a eficiência de absorção pelas folhas. Neste sentido, plantas perenes têm controle apenas com a aplicação via solo. O movimento destes herbicidas é variável no solo e dependem da persistência neste meio, que pode variar de dias a mais de um ano. Dias com baixa intensidade de luz antes da aplicação e alta intensidade de luz após a aplicação favorecem o controle com herbicidas deste mecanismo de ação. Exercem maior efeito em plantas de folha larga e algumas gramíneas. </w:t>
      </w:r>
    </w:p>
    <w:p w:rsidR="006A5718" w:rsidRPr="0085096F" w:rsidRDefault="007B0250" w:rsidP="007543BA">
      <w:pPr>
        <w:pStyle w:val="Corpodetexto"/>
        <w:spacing w:line="360" w:lineRule="auto"/>
        <w:ind w:right="117" w:firstLine="709"/>
        <w:jc w:val="both"/>
        <w:rPr>
          <w:rFonts w:ascii="Arial" w:hAnsi="Arial" w:cs="Arial"/>
        </w:rPr>
      </w:pPr>
      <w:r w:rsidRPr="0085096F">
        <w:rPr>
          <w:rFonts w:ascii="Arial" w:hAnsi="Arial" w:cs="Arial"/>
        </w:rPr>
        <w:t>Três grupos de herbicidas são inseridos neste mecanismo de ação, o gr</w:t>
      </w:r>
      <w:r w:rsidR="00EE7680" w:rsidRPr="0085096F">
        <w:rPr>
          <w:rFonts w:ascii="Arial" w:hAnsi="Arial" w:cs="Arial"/>
        </w:rPr>
        <w:t xml:space="preserve">upo das </w:t>
      </w:r>
      <w:proofErr w:type="spellStart"/>
      <w:r w:rsidR="00EE7680" w:rsidRPr="0085096F">
        <w:rPr>
          <w:rFonts w:ascii="Arial" w:hAnsi="Arial" w:cs="Arial"/>
        </w:rPr>
        <w:t>triazinas</w:t>
      </w:r>
      <w:proofErr w:type="spellEnd"/>
      <w:r w:rsidR="00EE7680" w:rsidRPr="0085096F">
        <w:rPr>
          <w:rFonts w:ascii="Arial" w:hAnsi="Arial" w:cs="Arial"/>
        </w:rPr>
        <w:t xml:space="preserve">, </w:t>
      </w:r>
      <w:proofErr w:type="spellStart"/>
      <w:r w:rsidR="00EE7680" w:rsidRPr="0085096F">
        <w:rPr>
          <w:rFonts w:ascii="Arial" w:hAnsi="Arial" w:cs="Arial"/>
        </w:rPr>
        <w:t>triazinonas</w:t>
      </w:r>
      <w:proofErr w:type="spellEnd"/>
      <w:r w:rsidR="00EE7680" w:rsidRPr="0085096F">
        <w:rPr>
          <w:rFonts w:ascii="Arial" w:hAnsi="Arial" w:cs="Arial"/>
        </w:rPr>
        <w:t>,</w:t>
      </w:r>
      <w:r w:rsidRPr="0085096F">
        <w:rPr>
          <w:rFonts w:ascii="Arial" w:hAnsi="Arial" w:cs="Arial"/>
        </w:rPr>
        <w:t xml:space="preserve"> </w:t>
      </w:r>
      <w:proofErr w:type="spellStart"/>
      <w:r w:rsidRPr="0085096F">
        <w:rPr>
          <w:rFonts w:ascii="Arial" w:hAnsi="Arial" w:cs="Arial"/>
        </w:rPr>
        <w:t>triazolinonas</w:t>
      </w:r>
      <w:proofErr w:type="spellEnd"/>
      <w:r w:rsidRPr="0085096F">
        <w:rPr>
          <w:rFonts w:ascii="Arial" w:hAnsi="Arial" w:cs="Arial"/>
        </w:rPr>
        <w:t xml:space="preserve"> </w:t>
      </w:r>
      <w:r w:rsidR="00EE7680" w:rsidRPr="0085096F">
        <w:rPr>
          <w:rFonts w:ascii="Arial" w:hAnsi="Arial" w:cs="Arial"/>
        </w:rPr>
        <w:t xml:space="preserve">e uracilas </w:t>
      </w:r>
      <w:r w:rsidRPr="0085096F">
        <w:rPr>
          <w:rFonts w:ascii="Arial" w:hAnsi="Arial" w:cs="Arial"/>
        </w:rPr>
        <w:t xml:space="preserve">(C1), o grupo das </w:t>
      </w:r>
      <w:r w:rsidR="001C61E3" w:rsidRPr="0085096F">
        <w:rPr>
          <w:rFonts w:ascii="Arial" w:hAnsi="Arial" w:cs="Arial"/>
        </w:rPr>
        <w:t>ureias</w:t>
      </w:r>
      <w:r w:rsidRPr="0085096F">
        <w:rPr>
          <w:rFonts w:ascii="Arial" w:hAnsi="Arial" w:cs="Arial"/>
        </w:rPr>
        <w:t xml:space="preserve"> substituídas (C2) e o das </w:t>
      </w:r>
      <w:proofErr w:type="spellStart"/>
      <w:r w:rsidRPr="0085096F">
        <w:rPr>
          <w:rFonts w:ascii="Arial" w:hAnsi="Arial" w:cs="Arial"/>
        </w:rPr>
        <w:t>benzotiadiazinonas</w:t>
      </w:r>
      <w:proofErr w:type="spellEnd"/>
      <w:r w:rsidRPr="0085096F">
        <w:rPr>
          <w:rFonts w:ascii="Arial" w:hAnsi="Arial" w:cs="Arial"/>
        </w:rPr>
        <w:t xml:space="preserve"> e nitrilas (C3)</w:t>
      </w:r>
      <w:r w:rsidR="00A21524" w:rsidRPr="0085096F">
        <w:rPr>
          <w:rFonts w:ascii="Arial" w:hAnsi="Arial" w:cs="Arial"/>
        </w:rPr>
        <w:t xml:space="preserve"> (Tabela 1)</w:t>
      </w:r>
      <w:r w:rsidRPr="0085096F">
        <w:rPr>
          <w:rFonts w:ascii="Arial" w:hAnsi="Arial" w:cs="Arial"/>
        </w:rPr>
        <w:t xml:space="preserve">. </w:t>
      </w:r>
      <w:r w:rsidR="00593939" w:rsidRPr="0085096F">
        <w:rPr>
          <w:rFonts w:ascii="Arial" w:hAnsi="Arial" w:cs="Arial"/>
        </w:rPr>
        <w:t>Somados, todos os herbicidas registrados para este m</w:t>
      </w:r>
      <w:r w:rsidR="005D06A3" w:rsidRPr="0085096F">
        <w:rPr>
          <w:rFonts w:ascii="Arial" w:hAnsi="Arial" w:cs="Arial"/>
        </w:rPr>
        <w:t>ecanismo de ação, são mais de 50</w:t>
      </w:r>
      <w:r w:rsidR="00593939" w:rsidRPr="0085096F">
        <w:rPr>
          <w:rFonts w:ascii="Arial" w:hAnsi="Arial" w:cs="Arial"/>
        </w:rPr>
        <w:t xml:space="preserve"> princípios ativos</w:t>
      </w:r>
      <w:r w:rsidR="00A33EB2" w:rsidRPr="0085096F">
        <w:rPr>
          <w:rFonts w:ascii="Arial" w:hAnsi="Arial" w:cs="Arial"/>
        </w:rPr>
        <w:t xml:space="preserve"> (</w:t>
      </w:r>
      <w:r w:rsidR="005D06A3" w:rsidRPr="0085096F">
        <w:rPr>
          <w:rFonts w:ascii="Arial" w:hAnsi="Arial" w:cs="Arial"/>
        </w:rPr>
        <w:t>HEAP, 2018</w:t>
      </w:r>
      <w:r w:rsidR="00A33EB2" w:rsidRPr="0085096F">
        <w:rPr>
          <w:rFonts w:ascii="Arial" w:hAnsi="Arial" w:cs="Arial"/>
        </w:rPr>
        <w:t>)</w:t>
      </w:r>
      <w:r w:rsidR="00593939" w:rsidRPr="0085096F">
        <w:rPr>
          <w:rFonts w:ascii="Arial" w:hAnsi="Arial" w:cs="Arial"/>
        </w:rPr>
        <w:t xml:space="preserve">. </w:t>
      </w:r>
      <w:r w:rsidR="00036956" w:rsidRPr="0085096F">
        <w:rPr>
          <w:rFonts w:ascii="Arial" w:hAnsi="Arial" w:cs="Arial"/>
        </w:rPr>
        <w:t>No Brasil, esses herbicidas são registrados para diversas culturas agrícolas, incluindo</w:t>
      </w:r>
      <w:r w:rsidR="00036956" w:rsidRPr="0085096F">
        <w:rPr>
          <w:rFonts w:ascii="Arial" w:hAnsi="Arial" w:cs="Arial"/>
          <w:spacing w:val="-12"/>
        </w:rPr>
        <w:t xml:space="preserve"> </w:t>
      </w:r>
      <w:r w:rsidR="00036956" w:rsidRPr="0085096F">
        <w:rPr>
          <w:rFonts w:ascii="Arial" w:hAnsi="Arial" w:cs="Arial"/>
        </w:rPr>
        <w:t>cereais,</w:t>
      </w:r>
      <w:r w:rsidR="00036956" w:rsidRPr="0085096F">
        <w:rPr>
          <w:rFonts w:ascii="Arial" w:hAnsi="Arial" w:cs="Arial"/>
          <w:spacing w:val="-10"/>
        </w:rPr>
        <w:t xml:space="preserve"> </w:t>
      </w:r>
      <w:r w:rsidR="00036956" w:rsidRPr="0085096F">
        <w:rPr>
          <w:rFonts w:ascii="Arial" w:hAnsi="Arial" w:cs="Arial"/>
        </w:rPr>
        <w:t>oleaginosas</w:t>
      </w:r>
      <w:r w:rsidR="00036956" w:rsidRPr="0085096F">
        <w:rPr>
          <w:rFonts w:ascii="Arial" w:hAnsi="Arial" w:cs="Arial"/>
          <w:spacing w:val="-11"/>
        </w:rPr>
        <w:t xml:space="preserve"> </w:t>
      </w:r>
      <w:r w:rsidR="00036956" w:rsidRPr="0085096F">
        <w:rPr>
          <w:rFonts w:ascii="Arial" w:hAnsi="Arial" w:cs="Arial"/>
        </w:rPr>
        <w:t>e</w:t>
      </w:r>
      <w:r w:rsidR="00036956" w:rsidRPr="0085096F">
        <w:rPr>
          <w:rFonts w:ascii="Arial" w:hAnsi="Arial" w:cs="Arial"/>
          <w:spacing w:val="-12"/>
        </w:rPr>
        <w:t xml:space="preserve"> </w:t>
      </w:r>
      <w:r w:rsidR="00036956" w:rsidRPr="0085096F">
        <w:rPr>
          <w:rFonts w:ascii="Arial" w:hAnsi="Arial" w:cs="Arial"/>
        </w:rPr>
        <w:t>culturas</w:t>
      </w:r>
      <w:r w:rsidR="00036956" w:rsidRPr="0085096F">
        <w:rPr>
          <w:rFonts w:ascii="Arial" w:hAnsi="Arial" w:cs="Arial"/>
          <w:spacing w:val="-11"/>
        </w:rPr>
        <w:t xml:space="preserve"> </w:t>
      </w:r>
      <w:r w:rsidR="00036956" w:rsidRPr="0085096F">
        <w:rPr>
          <w:rFonts w:ascii="Arial" w:hAnsi="Arial" w:cs="Arial"/>
        </w:rPr>
        <w:t>perenes.</w:t>
      </w:r>
      <w:r w:rsidR="00036956" w:rsidRPr="0085096F">
        <w:rPr>
          <w:rFonts w:ascii="Arial" w:hAnsi="Arial" w:cs="Arial"/>
          <w:spacing w:val="-9"/>
        </w:rPr>
        <w:t xml:space="preserve"> </w:t>
      </w:r>
      <w:r w:rsidR="00AA12ED" w:rsidRPr="0085096F">
        <w:rPr>
          <w:rFonts w:ascii="Arial" w:hAnsi="Arial" w:cs="Arial"/>
        </w:rPr>
        <w:t>A inibição do FS II</w:t>
      </w:r>
      <w:r w:rsidR="00036956" w:rsidRPr="0085096F">
        <w:rPr>
          <w:rFonts w:ascii="Arial" w:hAnsi="Arial" w:cs="Arial"/>
          <w:spacing w:val="-11"/>
        </w:rPr>
        <w:t xml:space="preserve"> </w:t>
      </w:r>
      <w:r w:rsidR="00036956" w:rsidRPr="0085096F">
        <w:rPr>
          <w:rFonts w:ascii="Arial" w:hAnsi="Arial" w:cs="Arial"/>
        </w:rPr>
        <w:t xml:space="preserve">envolve basicamente a competição </w:t>
      </w:r>
      <w:r w:rsidR="00211D5E" w:rsidRPr="0085096F">
        <w:rPr>
          <w:rFonts w:ascii="Arial" w:hAnsi="Arial" w:cs="Arial"/>
        </w:rPr>
        <w:t xml:space="preserve">do herbicida deste mecanismo de ação </w:t>
      </w:r>
      <w:r w:rsidR="00036956" w:rsidRPr="0085096F">
        <w:rPr>
          <w:rFonts w:ascii="Arial" w:hAnsi="Arial" w:cs="Arial"/>
        </w:rPr>
        <w:t xml:space="preserve">com a </w:t>
      </w:r>
      <w:proofErr w:type="spellStart"/>
      <w:r w:rsidR="00036956" w:rsidRPr="0085096F">
        <w:rPr>
          <w:rFonts w:ascii="Arial" w:hAnsi="Arial" w:cs="Arial"/>
        </w:rPr>
        <w:t>plastoquinona</w:t>
      </w:r>
      <w:proofErr w:type="spellEnd"/>
      <w:r w:rsidR="00036956" w:rsidRPr="0085096F">
        <w:rPr>
          <w:rFonts w:ascii="Arial" w:hAnsi="Arial" w:cs="Arial"/>
        </w:rPr>
        <w:t xml:space="preserve"> (PQ), pelo sítio de </w:t>
      </w:r>
      <w:r w:rsidR="00036956" w:rsidRPr="0085096F">
        <w:rPr>
          <w:rFonts w:ascii="Arial" w:hAnsi="Arial" w:cs="Arial"/>
        </w:rPr>
        <w:lastRenderedPageBreak/>
        <w:t xml:space="preserve">ligação do complexo de proteína D1 dentro do </w:t>
      </w:r>
      <w:r w:rsidR="00AA12ED" w:rsidRPr="0085096F">
        <w:rPr>
          <w:rFonts w:ascii="Arial" w:hAnsi="Arial" w:cs="Arial"/>
        </w:rPr>
        <w:t>FS</w:t>
      </w:r>
      <w:r w:rsidR="00036956" w:rsidRPr="0085096F">
        <w:rPr>
          <w:rFonts w:ascii="Arial" w:hAnsi="Arial" w:cs="Arial"/>
        </w:rPr>
        <w:t xml:space="preserve"> </w:t>
      </w:r>
      <w:r w:rsidR="00036956" w:rsidRPr="0085096F">
        <w:rPr>
          <w:rFonts w:ascii="Arial" w:hAnsi="Arial" w:cs="Arial"/>
          <w:spacing w:val="-3"/>
        </w:rPr>
        <w:t xml:space="preserve">II. </w:t>
      </w:r>
      <w:r w:rsidR="00036956" w:rsidRPr="0085096F">
        <w:rPr>
          <w:rFonts w:ascii="Arial" w:hAnsi="Arial" w:cs="Arial"/>
        </w:rPr>
        <w:t>Isso inibe o transporte de elétrons, impedindo a formação de NADPH e ATP, e consequentemente o ciclo de redução de carbono. Por fim, ocorre a produção de espécies reativas de oxigênio (ROS), em decorrência do excesso de energia no FSII (</w:t>
      </w:r>
      <w:proofErr w:type="spellStart"/>
      <w:r w:rsidR="00A51359" w:rsidRPr="0085096F">
        <w:rPr>
          <w:rFonts w:ascii="Arial" w:hAnsi="Arial" w:cs="Arial"/>
        </w:rPr>
        <w:t>Powles</w:t>
      </w:r>
      <w:proofErr w:type="spellEnd"/>
      <w:r w:rsidR="00A51359" w:rsidRPr="0085096F">
        <w:rPr>
          <w:rFonts w:ascii="Arial" w:hAnsi="Arial" w:cs="Arial"/>
        </w:rPr>
        <w:t xml:space="preserve"> e </w:t>
      </w:r>
      <w:proofErr w:type="spellStart"/>
      <w:r w:rsidR="00A51359" w:rsidRPr="0085096F">
        <w:rPr>
          <w:rFonts w:ascii="Arial" w:hAnsi="Arial" w:cs="Arial"/>
        </w:rPr>
        <w:t>Yu</w:t>
      </w:r>
      <w:proofErr w:type="spellEnd"/>
      <w:r w:rsidR="00036956" w:rsidRPr="0085096F">
        <w:rPr>
          <w:rFonts w:ascii="Arial" w:hAnsi="Arial" w:cs="Arial"/>
        </w:rPr>
        <w:t>,</w:t>
      </w:r>
      <w:r w:rsidR="00036956" w:rsidRPr="0085096F">
        <w:rPr>
          <w:rFonts w:ascii="Arial" w:hAnsi="Arial" w:cs="Arial"/>
          <w:spacing w:val="-3"/>
        </w:rPr>
        <w:t xml:space="preserve"> </w:t>
      </w:r>
      <w:r w:rsidR="00036956" w:rsidRPr="0085096F">
        <w:rPr>
          <w:rFonts w:ascii="Arial" w:hAnsi="Arial" w:cs="Arial"/>
        </w:rPr>
        <w:t>2010).</w:t>
      </w:r>
    </w:p>
    <w:p w:rsidR="00A21524" w:rsidRPr="0085096F" w:rsidRDefault="00A21524" w:rsidP="007543BA">
      <w:pPr>
        <w:pStyle w:val="Corpodetexto"/>
        <w:spacing w:line="360" w:lineRule="auto"/>
        <w:ind w:right="117" w:firstLine="709"/>
        <w:jc w:val="both"/>
        <w:rPr>
          <w:rFonts w:ascii="Arial" w:hAnsi="Arial" w:cs="Arial"/>
        </w:rPr>
      </w:pPr>
    </w:p>
    <w:p w:rsidR="00A21524" w:rsidRPr="0085096F" w:rsidRDefault="00A21524" w:rsidP="007543BA">
      <w:pPr>
        <w:pStyle w:val="Corpodetexto"/>
        <w:ind w:right="117"/>
        <w:jc w:val="both"/>
        <w:rPr>
          <w:rFonts w:ascii="Arial" w:hAnsi="Arial" w:cs="Arial"/>
        </w:rPr>
      </w:pPr>
      <w:r w:rsidRPr="0085096F">
        <w:rPr>
          <w:rFonts w:ascii="Arial" w:hAnsi="Arial" w:cs="Arial"/>
          <w:b/>
        </w:rPr>
        <w:t>Tabela 1</w:t>
      </w:r>
      <w:r w:rsidR="007543BA" w:rsidRPr="0085096F">
        <w:rPr>
          <w:rFonts w:ascii="Arial" w:hAnsi="Arial" w:cs="Arial"/>
        </w:rPr>
        <w:t>.</w:t>
      </w:r>
      <w:r w:rsidRPr="0085096F">
        <w:rPr>
          <w:rFonts w:ascii="Arial" w:hAnsi="Arial" w:cs="Arial"/>
        </w:rPr>
        <w:t xml:space="preserve"> </w:t>
      </w:r>
      <w:r w:rsidR="003318BB" w:rsidRPr="0085096F">
        <w:rPr>
          <w:rFonts w:ascii="Arial" w:hAnsi="Arial" w:cs="Arial"/>
        </w:rPr>
        <w:t>Exemplos de h</w:t>
      </w:r>
      <w:r w:rsidRPr="0085096F">
        <w:rPr>
          <w:rFonts w:ascii="Arial" w:hAnsi="Arial" w:cs="Arial"/>
        </w:rPr>
        <w:t>erbicidas inibidores do FS II, classificados por grupos químicos.</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24"/>
      </w:tblGrid>
      <w:tr w:rsidR="006E198D" w:rsidRPr="0085096F" w:rsidTr="00ED2DAD">
        <w:tc>
          <w:tcPr>
            <w:tcW w:w="4324" w:type="dxa"/>
            <w:tcBorders>
              <w:top w:val="single" w:sz="4" w:space="0" w:color="auto"/>
              <w:bottom w:val="single" w:sz="4" w:space="0" w:color="auto"/>
            </w:tcBorders>
            <w:vAlign w:val="center"/>
          </w:tcPr>
          <w:p w:rsidR="006E198D" w:rsidRPr="0085096F" w:rsidRDefault="006E198D" w:rsidP="007543BA">
            <w:pPr>
              <w:pStyle w:val="Corpodetexto"/>
              <w:ind w:right="117"/>
              <w:jc w:val="center"/>
              <w:rPr>
                <w:rFonts w:ascii="Arial" w:hAnsi="Arial" w:cs="Arial"/>
              </w:rPr>
            </w:pPr>
            <w:r w:rsidRPr="0085096F">
              <w:rPr>
                <w:rFonts w:ascii="Arial" w:hAnsi="Arial" w:cs="Arial"/>
              </w:rPr>
              <w:t>Grupos químicos</w:t>
            </w:r>
          </w:p>
        </w:tc>
        <w:tc>
          <w:tcPr>
            <w:tcW w:w="4324" w:type="dxa"/>
            <w:tcBorders>
              <w:top w:val="single" w:sz="4" w:space="0" w:color="auto"/>
              <w:bottom w:val="single" w:sz="4" w:space="0" w:color="auto"/>
            </w:tcBorders>
            <w:vAlign w:val="center"/>
          </w:tcPr>
          <w:p w:rsidR="006E198D" w:rsidRPr="0085096F" w:rsidRDefault="006E198D" w:rsidP="007543BA">
            <w:pPr>
              <w:pStyle w:val="Corpodetexto"/>
              <w:ind w:right="117"/>
              <w:jc w:val="center"/>
              <w:rPr>
                <w:rFonts w:ascii="Arial" w:hAnsi="Arial" w:cs="Arial"/>
              </w:rPr>
            </w:pPr>
            <w:r w:rsidRPr="0085096F">
              <w:rPr>
                <w:rFonts w:ascii="Arial" w:hAnsi="Arial" w:cs="Arial"/>
              </w:rPr>
              <w:t>Herbicidas (alguns nomes comerciais)</w:t>
            </w:r>
          </w:p>
        </w:tc>
      </w:tr>
      <w:tr w:rsidR="006E198D" w:rsidRPr="0085096F" w:rsidTr="00ED2DAD">
        <w:tc>
          <w:tcPr>
            <w:tcW w:w="4324" w:type="dxa"/>
            <w:vMerge w:val="restart"/>
            <w:tcBorders>
              <w:top w:val="single" w:sz="4" w:space="0" w:color="auto"/>
            </w:tcBorders>
            <w:vAlign w:val="center"/>
          </w:tcPr>
          <w:p w:rsidR="006E198D" w:rsidRPr="0085096F" w:rsidRDefault="006E198D" w:rsidP="007543BA">
            <w:pPr>
              <w:pStyle w:val="Corpodetexto"/>
              <w:ind w:right="117"/>
              <w:jc w:val="center"/>
              <w:rPr>
                <w:rFonts w:ascii="Arial" w:hAnsi="Arial" w:cs="Arial"/>
              </w:rPr>
            </w:pPr>
            <w:proofErr w:type="spellStart"/>
            <w:r w:rsidRPr="0085096F">
              <w:rPr>
                <w:rFonts w:ascii="Arial" w:hAnsi="Arial" w:cs="Arial"/>
              </w:rPr>
              <w:t>Triazinas</w:t>
            </w:r>
            <w:proofErr w:type="spellEnd"/>
            <w:r w:rsidR="00EE7680" w:rsidRPr="0085096F">
              <w:rPr>
                <w:rFonts w:ascii="Arial" w:hAnsi="Arial" w:cs="Arial"/>
              </w:rPr>
              <w:t xml:space="preserve">, </w:t>
            </w:r>
            <w:proofErr w:type="spellStart"/>
            <w:r w:rsidR="00EE7680" w:rsidRPr="0085096F">
              <w:rPr>
                <w:rFonts w:ascii="Arial" w:hAnsi="Arial" w:cs="Arial"/>
              </w:rPr>
              <w:t>triazinonas</w:t>
            </w:r>
            <w:proofErr w:type="spellEnd"/>
            <w:r w:rsidR="00EE7680" w:rsidRPr="0085096F">
              <w:rPr>
                <w:rFonts w:ascii="Arial" w:hAnsi="Arial" w:cs="Arial"/>
              </w:rPr>
              <w:t xml:space="preserve"> e </w:t>
            </w:r>
            <w:proofErr w:type="spellStart"/>
            <w:r w:rsidR="00EE7680" w:rsidRPr="0085096F">
              <w:rPr>
                <w:rFonts w:ascii="Arial" w:hAnsi="Arial" w:cs="Arial"/>
              </w:rPr>
              <w:t>triazolinonas</w:t>
            </w:r>
            <w:proofErr w:type="spellEnd"/>
            <w:r w:rsidR="00EE7680" w:rsidRPr="0085096F">
              <w:rPr>
                <w:rFonts w:ascii="Arial" w:hAnsi="Arial" w:cs="Arial"/>
              </w:rPr>
              <w:t xml:space="preserve"> (C1)</w:t>
            </w:r>
          </w:p>
        </w:tc>
        <w:tc>
          <w:tcPr>
            <w:tcW w:w="4324" w:type="dxa"/>
            <w:tcBorders>
              <w:top w:val="single" w:sz="4" w:space="0" w:color="auto"/>
            </w:tcBorders>
          </w:tcPr>
          <w:p w:rsidR="006E198D" w:rsidRPr="0085096F" w:rsidRDefault="006E198D" w:rsidP="007543BA">
            <w:pPr>
              <w:pStyle w:val="Corpodetexto"/>
              <w:ind w:right="117"/>
              <w:jc w:val="both"/>
              <w:rPr>
                <w:rFonts w:ascii="Arial" w:hAnsi="Arial" w:cs="Arial"/>
              </w:rPr>
            </w:pPr>
            <w:proofErr w:type="spellStart"/>
            <w:r w:rsidRPr="0085096F">
              <w:rPr>
                <w:rFonts w:ascii="Arial" w:hAnsi="Arial" w:cs="Arial"/>
              </w:rPr>
              <w:t>Ametryne</w:t>
            </w:r>
            <w:proofErr w:type="spellEnd"/>
            <w:r w:rsidRPr="0085096F">
              <w:rPr>
                <w:rFonts w:ascii="Arial" w:hAnsi="Arial" w:cs="Arial"/>
              </w:rPr>
              <w:t xml:space="preserve"> (</w:t>
            </w:r>
            <w:proofErr w:type="spellStart"/>
            <w:r w:rsidRPr="0085096F">
              <w:rPr>
                <w:rFonts w:ascii="Arial" w:hAnsi="Arial" w:cs="Arial"/>
              </w:rPr>
              <w:t>Ametrina</w:t>
            </w:r>
            <w:proofErr w:type="spellEnd"/>
            <w:r w:rsidRPr="0085096F">
              <w:rPr>
                <w:rFonts w:ascii="Arial" w:hAnsi="Arial" w:cs="Arial"/>
              </w:rPr>
              <w:t xml:space="preserve">, </w:t>
            </w:r>
            <w:proofErr w:type="spellStart"/>
            <w:r w:rsidRPr="0085096F">
              <w:rPr>
                <w:rFonts w:ascii="Arial" w:hAnsi="Arial" w:cs="Arial"/>
              </w:rPr>
              <w:t>Gesapax</w:t>
            </w:r>
            <w:proofErr w:type="spellEnd"/>
            <w:r w:rsidRPr="0085096F">
              <w:rPr>
                <w:rFonts w:ascii="Arial" w:hAnsi="Arial" w:cs="Arial"/>
              </w:rPr>
              <w:t>)</w:t>
            </w:r>
          </w:p>
        </w:tc>
      </w:tr>
      <w:tr w:rsidR="006E198D" w:rsidRPr="0085096F" w:rsidTr="00ED2DAD">
        <w:tc>
          <w:tcPr>
            <w:tcW w:w="4324" w:type="dxa"/>
            <w:vMerge/>
          </w:tcPr>
          <w:p w:rsidR="006E198D" w:rsidRPr="0085096F" w:rsidRDefault="006E198D" w:rsidP="007543BA">
            <w:pPr>
              <w:pStyle w:val="Corpodetexto"/>
              <w:ind w:right="117"/>
              <w:jc w:val="both"/>
              <w:rPr>
                <w:rFonts w:ascii="Arial" w:hAnsi="Arial" w:cs="Arial"/>
              </w:rPr>
            </w:pPr>
          </w:p>
        </w:tc>
        <w:tc>
          <w:tcPr>
            <w:tcW w:w="4324" w:type="dxa"/>
          </w:tcPr>
          <w:p w:rsidR="006E198D" w:rsidRPr="0085096F" w:rsidRDefault="00EE7680" w:rsidP="007543BA">
            <w:pPr>
              <w:pStyle w:val="Corpodetexto"/>
              <w:ind w:right="117"/>
              <w:jc w:val="both"/>
              <w:rPr>
                <w:rFonts w:ascii="Arial" w:hAnsi="Arial" w:cs="Arial"/>
              </w:rPr>
            </w:pPr>
            <w:proofErr w:type="spellStart"/>
            <w:r w:rsidRPr="0085096F">
              <w:rPr>
                <w:rFonts w:ascii="Arial" w:hAnsi="Arial" w:cs="Arial"/>
              </w:rPr>
              <w:t>Amicarbazone</w:t>
            </w:r>
            <w:proofErr w:type="spellEnd"/>
            <w:r w:rsidR="006E198D" w:rsidRPr="0085096F">
              <w:rPr>
                <w:rFonts w:ascii="Arial" w:hAnsi="Arial" w:cs="Arial"/>
              </w:rPr>
              <w:t xml:space="preserve"> (</w:t>
            </w:r>
            <w:proofErr w:type="spellStart"/>
            <w:r w:rsidR="006E198D" w:rsidRPr="0085096F">
              <w:rPr>
                <w:rFonts w:ascii="Arial" w:hAnsi="Arial" w:cs="Arial"/>
              </w:rPr>
              <w:t>Dinamic</w:t>
            </w:r>
            <w:proofErr w:type="spellEnd"/>
            <w:r w:rsidR="006E198D" w:rsidRPr="0085096F">
              <w:rPr>
                <w:rFonts w:ascii="Arial" w:hAnsi="Arial" w:cs="Arial"/>
              </w:rPr>
              <w:t>)</w:t>
            </w:r>
          </w:p>
        </w:tc>
      </w:tr>
      <w:tr w:rsidR="006E198D" w:rsidRPr="0085096F" w:rsidTr="00ED2DAD">
        <w:tc>
          <w:tcPr>
            <w:tcW w:w="4324" w:type="dxa"/>
            <w:vMerge/>
          </w:tcPr>
          <w:p w:rsidR="006E198D" w:rsidRPr="0085096F" w:rsidRDefault="006E198D" w:rsidP="007543BA">
            <w:pPr>
              <w:pStyle w:val="Corpodetexto"/>
              <w:ind w:right="117"/>
              <w:jc w:val="both"/>
              <w:rPr>
                <w:rFonts w:ascii="Arial" w:hAnsi="Arial" w:cs="Arial"/>
              </w:rPr>
            </w:pPr>
          </w:p>
        </w:tc>
        <w:tc>
          <w:tcPr>
            <w:tcW w:w="4324" w:type="dxa"/>
          </w:tcPr>
          <w:p w:rsidR="006E198D" w:rsidRPr="0085096F" w:rsidRDefault="006E198D" w:rsidP="007543BA">
            <w:pPr>
              <w:pStyle w:val="Corpodetexto"/>
              <w:ind w:right="117"/>
              <w:jc w:val="both"/>
              <w:rPr>
                <w:rFonts w:ascii="Arial" w:hAnsi="Arial" w:cs="Arial"/>
              </w:rPr>
            </w:pPr>
            <w:r w:rsidRPr="0085096F">
              <w:rPr>
                <w:rFonts w:ascii="Arial" w:hAnsi="Arial" w:cs="Arial"/>
              </w:rPr>
              <w:t>Atrazine (</w:t>
            </w:r>
            <w:proofErr w:type="spellStart"/>
            <w:r w:rsidRPr="0085096F">
              <w:rPr>
                <w:rFonts w:ascii="Arial" w:hAnsi="Arial" w:cs="Arial"/>
              </w:rPr>
              <w:t>Atrazina</w:t>
            </w:r>
            <w:proofErr w:type="spellEnd"/>
            <w:r w:rsidRPr="0085096F">
              <w:rPr>
                <w:rFonts w:ascii="Arial" w:hAnsi="Arial" w:cs="Arial"/>
              </w:rPr>
              <w:t xml:space="preserve">, </w:t>
            </w:r>
            <w:proofErr w:type="spellStart"/>
            <w:r w:rsidRPr="0085096F">
              <w:rPr>
                <w:rFonts w:ascii="Arial" w:hAnsi="Arial" w:cs="Arial"/>
              </w:rPr>
              <w:t>Gesaprim</w:t>
            </w:r>
            <w:proofErr w:type="spellEnd"/>
            <w:r w:rsidRPr="0085096F">
              <w:rPr>
                <w:rFonts w:ascii="Arial" w:hAnsi="Arial" w:cs="Arial"/>
              </w:rPr>
              <w:t>)</w:t>
            </w:r>
          </w:p>
        </w:tc>
      </w:tr>
      <w:tr w:rsidR="006E198D" w:rsidRPr="0085096F" w:rsidTr="00ED2DAD">
        <w:tc>
          <w:tcPr>
            <w:tcW w:w="4324" w:type="dxa"/>
            <w:vMerge/>
          </w:tcPr>
          <w:p w:rsidR="006E198D" w:rsidRPr="0085096F" w:rsidRDefault="006E198D" w:rsidP="007543BA">
            <w:pPr>
              <w:pStyle w:val="Corpodetexto"/>
              <w:ind w:right="117"/>
              <w:jc w:val="both"/>
              <w:rPr>
                <w:rFonts w:ascii="Arial" w:hAnsi="Arial" w:cs="Arial"/>
              </w:rPr>
            </w:pPr>
          </w:p>
        </w:tc>
        <w:tc>
          <w:tcPr>
            <w:tcW w:w="4324" w:type="dxa"/>
          </w:tcPr>
          <w:p w:rsidR="006E198D" w:rsidRPr="0085096F" w:rsidRDefault="006E198D" w:rsidP="007543BA">
            <w:pPr>
              <w:pStyle w:val="Corpodetexto"/>
              <w:ind w:right="117"/>
              <w:jc w:val="both"/>
              <w:rPr>
                <w:rFonts w:ascii="Arial" w:hAnsi="Arial" w:cs="Arial"/>
              </w:rPr>
            </w:pPr>
            <w:proofErr w:type="spellStart"/>
            <w:r w:rsidRPr="0085096F">
              <w:rPr>
                <w:rFonts w:ascii="Arial" w:hAnsi="Arial" w:cs="Arial"/>
              </w:rPr>
              <w:t>Metribuzin</w:t>
            </w:r>
            <w:proofErr w:type="spellEnd"/>
            <w:r w:rsidRPr="0085096F">
              <w:rPr>
                <w:rFonts w:ascii="Arial" w:hAnsi="Arial" w:cs="Arial"/>
              </w:rPr>
              <w:t xml:space="preserve"> (</w:t>
            </w:r>
            <w:proofErr w:type="spellStart"/>
            <w:r w:rsidRPr="0085096F">
              <w:rPr>
                <w:rFonts w:ascii="Arial" w:hAnsi="Arial" w:cs="Arial"/>
              </w:rPr>
              <w:t>Sencor</w:t>
            </w:r>
            <w:proofErr w:type="spellEnd"/>
            <w:r w:rsidRPr="0085096F">
              <w:rPr>
                <w:rFonts w:ascii="Arial" w:hAnsi="Arial" w:cs="Arial"/>
              </w:rPr>
              <w:t>)</w:t>
            </w:r>
          </w:p>
        </w:tc>
      </w:tr>
      <w:tr w:rsidR="00EE7680" w:rsidRPr="0085096F" w:rsidTr="00ED2DAD">
        <w:tc>
          <w:tcPr>
            <w:tcW w:w="4324" w:type="dxa"/>
            <w:vMerge/>
          </w:tcPr>
          <w:p w:rsidR="00EE7680" w:rsidRPr="0085096F" w:rsidRDefault="00EE7680" w:rsidP="007543BA">
            <w:pPr>
              <w:pStyle w:val="Corpodetexto"/>
              <w:ind w:right="117"/>
              <w:jc w:val="both"/>
              <w:rPr>
                <w:rFonts w:ascii="Arial" w:hAnsi="Arial" w:cs="Arial"/>
              </w:rPr>
            </w:pPr>
          </w:p>
        </w:tc>
        <w:tc>
          <w:tcPr>
            <w:tcW w:w="4324" w:type="dxa"/>
          </w:tcPr>
          <w:p w:rsidR="00EE7680" w:rsidRPr="0085096F" w:rsidRDefault="00EE7680" w:rsidP="007543BA">
            <w:pPr>
              <w:pStyle w:val="Corpodetexto"/>
              <w:ind w:right="117"/>
              <w:jc w:val="both"/>
              <w:rPr>
                <w:rFonts w:ascii="Arial" w:hAnsi="Arial" w:cs="Arial"/>
              </w:rPr>
            </w:pPr>
            <w:proofErr w:type="spellStart"/>
            <w:r w:rsidRPr="0085096F">
              <w:rPr>
                <w:rFonts w:ascii="Arial" w:hAnsi="Arial" w:cs="Arial"/>
              </w:rPr>
              <w:t>Hexazinone</w:t>
            </w:r>
            <w:proofErr w:type="spellEnd"/>
            <w:r w:rsidRPr="0085096F">
              <w:rPr>
                <w:rFonts w:ascii="Arial" w:hAnsi="Arial" w:cs="Arial"/>
              </w:rPr>
              <w:t xml:space="preserve"> (</w:t>
            </w:r>
            <w:proofErr w:type="spellStart"/>
            <w:r w:rsidRPr="0085096F">
              <w:rPr>
                <w:rFonts w:ascii="Arial" w:hAnsi="Arial" w:cs="Arial"/>
              </w:rPr>
              <w:t>Canion</w:t>
            </w:r>
            <w:proofErr w:type="spellEnd"/>
            <w:r w:rsidRPr="0085096F">
              <w:rPr>
                <w:rFonts w:ascii="Arial" w:hAnsi="Arial" w:cs="Arial"/>
              </w:rPr>
              <w:t xml:space="preserve">, </w:t>
            </w:r>
            <w:proofErr w:type="spellStart"/>
            <w:r w:rsidRPr="0085096F">
              <w:rPr>
                <w:rFonts w:ascii="Arial" w:hAnsi="Arial" w:cs="Arial"/>
              </w:rPr>
              <w:t>Broker</w:t>
            </w:r>
            <w:proofErr w:type="spellEnd"/>
            <w:r w:rsidRPr="0085096F">
              <w:rPr>
                <w:rFonts w:ascii="Arial" w:hAnsi="Arial" w:cs="Arial"/>
              </w:rPr>
              <w:t xml:space="preserve">, </w:t>
            </w:r>
            <w:proofErr w:type="spellStart"/>
            <w:r w:rsidRPr="0085096F">
              <w:rPr>
                <w:rFonts w:ascii="Arial" w:hAnsi="Arial" w:cs="Arial"/>
              </w:rPr>
              <w:t>Druid</w:t>
            </w:r>
            <w:proofErr w:type="spellEnd"/>
            <w:r w:rsidRPr="0085096F">
              <w:rPr>
                <w:rFonts w:ascii="Arial" w:hAnsi="Arial" w:cs="Arial"/>
              </w:rPr>
              <w:t>)</w:t>
            </w:r>
          </w:p>
        </w:tc>
      </w:tr>
      <w:tr w:rsidR="006E198D" w:rsidRPr="0085096F" w:rsidTr="00ED2DAD">
        <w:tc>
          <w:tcPr>
            <w:tcW w:w="4324" w:type="dxa"/>
            <w:vMerge/>
          </w:tcPr>
          <w:p w:rsidR="006E198D" w:rsidRPr="0085096F" w:rsidRDefault="006E198D" w:rsidP="007543BA">
            <w:pPr>
              <w:pStyle w:val="Corpodetexto"/>
              <w:ind w:right="117"/>
              <w:jc w:val="both"/>
              <w:rPr>
                <w:rFonts w:ascii="Arial" w:hAnsi="Arial" w:cs="Arial"/>
              </w:rPr>
            </w:pPr>
          </w:p>
        </w:tc>
        <w:tc>
          <w:tcPr>
            <w:tcW w:w="4324" w:type="dxa"/>
          </w:tcPr>
          <w:p w:rsidR="006E198D" w:rsidRPr="0085096F" w:rsidRDefault="006E198D" w:rsidP="007543BA">
            <w:pPr>
              <w:pStyle w:val="Corpodetexto"/>
              <w:ind w:right="117"/>
              <w:jc w:val="both"/>
              <w:rPr>
                <w:rFonts w:ascii="Arial" w:hAnsi="Arial" w:cs="Arial"/>
              </w:rPr>
            </w:pPr>
            <w:proofErr w:type="spellStart"/>
            <w:r w:rsidRPr="0085096F">
              <w:rPr>
                <w:rFonts w:ascii="Arial" w:hAnsi="Arial" w:cs="Arial"/>
              </w:rPr>
              <w:t>Prometrine</w:t>
            </w:r>
            <w:proofErr w:type="spellEnd"/>
            <w:r w:rsidRPr="0085096F">
              <w:rPr>
                <w:rFonts w:ascii="Arial" w:hAnsi="Arial" w:cs="Arial"/>
              </w:rPr>
              <w:t xml:space="preserve"> (</w:t>
            </w:r>
            <w:proofErr w:type="spellStart"/>
            <w:r w:rsidRPr="0085096F">
              <w:rPr>
                <w:rFonts w:ascii="Arial" w:hAnsi="Arial" w:cs="Arial"/>
              </w:rPr>
              <w:t>Gesagard</w:t>
            </w:r>
            <w:proofErr w:type="spellEnd"/>
            <w:r w:rsidRPr="0085096F">
              <w:rPr>
                <w:rFonts w:ascii="Arial" w:hAnsi="Arial" w:cs="Arial"/>
              </w:rPr>
              <w:t>)</w:t>
            </w:r>
          </w:p>
        </w:tc>
      </w:tr>
      <w:tr w:rsidR="006E198D" w:rsidRPr="0085096F" w:rsidTr="00ED2DAD">
        <w:tc>
          <w:tcPr>
            <w:tcW w:w="4324" w:type="dxa"/>
            <w:vMerge/>
          </w:tcPr>
          <w:p w:rsidR="006E198D" w:rsidRPr="0085096F" w:rsidRDefault="006E198D" w:rsidP="007543BA">
            <w:pPr>
              <w:pStyle w:val="Corpodetexto"/>
              <w:ind w:right="117"/>
              <w:jc w:val="both"/>
              <w:rPr>
                <w:rFonts w:ascii="Arial" w:hAnsi="Arial" w:cs="Arial"/>
              </w:rPr>
            </w:pPr>
          </w:p>
        </w:tc>
        <w:tc>
          <w:tcPr>
            <w:tcW w:w="4324" w:type="dxa"/>
          </w:tcPr>
          <w:p w:rsidR="006E198D" w:rsidRPr="0085096F" w:rsidRDefault="006E198D" w:rsidP="007543BA">
            <w:pPr>
              <w:pStyle w:val="Corpodetexto"/>
              <w:ind w:right="117"/>
              <w:jc w:val="both"/>
              <w:rPr>
                <w:rFonts w:ascii="Arial" w:hAnsi="Arial" w:cs="Arial"/>
              </w:rPr>
            </w:pPr>
            <w:proofErr w:type="spellStart"/>
            <w:r w:rsidRPr="0085096F">
              <w:rPr>
                <w:rFonts w:ascii="Arial" w:hAnsi="Arial" w:cs="Arial"/>
              </w:rPr>
              <w:t>Simazine</w:t>
            </w:r>
            <w:proofErr w:type="spellEnd"/>
            <w:r w:rsidRPr="0085096F">
              <w:rPr>
                <w:rFonts w:ascii="Arial" w:hAnsi="Arial" w:cs="Arial"/>
              </w:rPr>
              <w:t xml:space="preserve"> (</w:t>
            </w:r>
            <w:proofErr w:type="spellStart"/>
            <w:r w:rsidRPr="0085096F">
              <w:rPr>
                <w:rFonts w:ascii="Arial" w:hAnsi="Arial" w:cs="Arial"/>
              </w:rPr>
              <w:t>Gesatop</w:t>
            </w:r>
            <w:proofErr w:type="spellEnd"/>
            <w:r w:rsidRPr="0085096F">
              <w:rPr>
                <w:rFonts w:ascii="Arial" w:hAnsi="Arial" w:cs="Arial"/>
              </w:rPr>
              <w:t>)</w:t>
            </w:r>
          </w:p>
        </w:tc>
      </w:tr>
      <w:tr w:rsidR="006E198D" w:rsidRPr="0085096F" w:rsidTr="00ED2DAD">
        <w:tc>
          <w:tcPr>
            <w:tcW w:w="4324" w:type="dxa"/>
            <w:vMerge/>
          </w:tcPr>
          <w:p w:rsidR="006E198D" w:rsidRPr="0085096F" w:rsidRDefault="006E198D" w:rsidP="007543BA">
            <w:pPr>
              <w:pStyle w:val="Corpodetexto"/>
              <w:ind w:right="117"/>
              <w:jc w:val="both"/>
              <w:rPr>
                <w:rFonts w:ascii="Arial" w:hAnsi="Arial" w:cs="Arial"/>
              </w:rPr>
            </w:pPr>
          </w:p>
        </w:tc>
        <w:tc>
          <w:tcPr>
            <w:tcW w:w="4324" w:type="dxa"/>
          </w:tcPr>
          <w:p w:rsidR="006E198D" w:rsidRPr="0085096F" w:rsidRDefault="006E198D" w:rsidP="007543BA">
            <w:pPr>
              <w:pStyle w:val="Corpodetexto"/>
              <w:ind w:right="117"/>
              <w:jc w:val="both"/>
              <w:rPr>
                <w:rFonts w:ascii="Arial" w:hAnsi="Arial" w:cs="Arial"/>
              </w:rPr>
            </w:pPr>
            <w:proofErr w:type="spellStart"/>
            <w:r w:rsidRPr="0085096F">
              <w:rPr>
                <w:rFonts w:ascii="Arial" w:hAnsi="Arial" w:cs="Arial"/>
              </w:rPr>
              <w:t>Terbuthylazine</w:t>
            </w:r>
            <w:proofErr w:type="spellEnd"/>
            <w:r w:rsidRPr="0085096F">
              <w:rPr>
                <w:rFonts w:ascii="Arial" w:hAnsi="Arial" w:cs="Arial"/>
              </w:rPr>
              <w:t xml:space="preserve"> </w:t>
            </w:r>
          </w:p>
        </w:tc>
      </w:tr>
      <w:tr w:rsidR="00EE7680" w:rsidRPr="0085096F" w:rsidTr="00306C85">
        <w:tc>
          <w:tcPr>
            <w:tcW w:w="4324" w:type="dxa"/>
            <w:vAlign w:val="center"/>
          </w:tcPr>
          <w:p w:rsidR="00EE7680" w:rsidRPr="0085096F" w:rsidRDefault="00EE7680" w:rsidP="007543BA">
            <w:pPr>
              <w:pStyle w:val="Corpodetexto"/>
              <w:ind w:right="117"/>
              <w:jc w:val="center"/>
              <w:rPr>
                <w:rFonts w:ascii="Arial" w:hAnsi="Arial" w:cs="Arial"/>
              </w:rPr>
            </w:pPr>
            <w:r w:rsidRPr="0085096F">
              <w:rPr>
                <w:rFonts w:ascii="Arial" w:hAnsi="Arial" w:cs="Arial"/>
              </w:rPr>
              <w:t>Uracilas (C1)</w:t>
            </w:r>
          </w:p>
        </w:tc>
        <w:tc>
          <w:tcPr>
            <w:tcW w:w="4324" w:type="dxa"/>
          </w:tcPr>
          <w:p w:rsidR="00EE7680" w:rsidRPr="0085096F" w:rsidRDefault="00EE7680" w:rsidP="007543BA">
            <w:pPr>
              <w:pStyle w:val="Corpodetexto"/>
              <w:ind w:right="117"/>
              <w:jc w:val="both"/>
              <w:rPr>
                <w:rFonts w:ascii="Arial" w:hAnsi="Arial" w:cs="Arial"/>
              </w:rPr>
            </w:pPr>
            <w:proofErr w:type="spellStart"/>
            <w:r w:rsidRPr="0085096F">
              <w:rPr>
                <w:rFonts w:ascii="Arial" w:hAnsi="Arial" w:cs="Arial"/>
              </w:rPr>
              <w:t>Bromacil</w:t>
            </w:r>
            <w:proofErr w:type="spellEnd"/>
          </w:p>
        </w:tc>
      </w:tr>
      <w:tr w:rsidR="00FB4731" w:rsidRPr="0085096F" w:rsidTr="00ED2DAD">
        <w:tc>
          <w:tcPr>
            <w:tcW w:w="4324" w:type="dxa"/>
            <w:vMerge w:val="restart"/>
            <w:vAlign w:val="center"/>
          </w:tcPr>
          <w:p w:rsidR="00FB4731" w:rsidRPr="0085096F" w:rsidRDefault="00FB4731" w:rsidP="007543BA">
            <w:pPr>
              <w:pStyle w:val="Corpodetexto"/>
              <w:ind w:right="117"/>
              <w:jc w:val="center"/>
              <w:rPr>
                <w:rFonts w:ascii="Arial" w:hAnsi="Arial" w:cs="Arial"/>
              </w:rPr>
            </w:pPr>
            <w:r w:rsidRPr="0085096F">
              <w:rPr>
                <w:rFonts w:ascii="Arial" w:hAnsi="Arial" w:cs="Arial"/>
              </w:rPr>
              <w:t>Ureias substituídas e amidas (C2)</w:t>
            </w:r>
          </w:p>
        </w:tc>
        <w:tc>
          <w:tcPr>
            <w:tcW w:w="4324" w:type="dxa"/>
          </w:tcPr>
          <w:p w:rsidR="00FB4731" w:rsidRPr="0085096F" w:rsidRDefault="00FB4731" w:rsidP="007543BA">
            <w:pPr>
              <w:pStyle w:val="Corpodetexto"/>
              <w:ind w:right="117"/>
              <w:jc w:val="both"/>
              <w:rPr>
                <w:rFonts w:ascii="Arial" w:hAnsi="Arial" w:cs="Arial"/>
              </w:rPr>
            </w:pPr>
            <w:proofErr w:type="spellStart"/>
            <w:r w:rsidRPr="0085096F">
              <w:rPr>
                <w:rFonts w:ascii="Arial" w:hAnsi="Arial" w:cs="Arial"/>
              </w:rPr>
              <w:t>Diuron</w:t>
            </w:r>
            <w:proofErr w:type="spellEnd"/>
            <w:r w:rsidRPr="0085096F">
              <w:rPr>
                <w:rFonts w:ascii="Arial" w:hAnsi="Arial" w:cs="Arial"/>
              </w:rPr>
              <w:t xml:space="preserve"> (</w:t>
            </w:r>
            <w:proofErr w:type="spellStart"/>
            <w:r w:rsidRPr="0085096F">
              <w:rPr>
                <w:rFonts w:ascii="Arial" w:hAnsi="Arial" w:cs="Arial"/>
              </w:rPr>
              <w:t>Diurez</w:t>
            </w:r>
            <w:proofErr w:type="spellEnd"/>
            <w:r w:rsidRPr="0085096F">
              <w:rPr>
                <w:rFonts w:ascii="Arial" w:hAnsi="Arial" w:cs="Arial"/>
              </w:rPr>
              <w:t xml:space="preserve">, </w:t>
            </w:r>
            <w:proofErr w:type="spellStart"/>
            <w:r w:rsidRPr="0085096F">
              <w:rPr>
                <w:rFonts w:ascii="Arial" w:hAnsi="Arial" w:cs="Arial"/>
              </w:rPr>
              <w:t>Karmex</w:t>
            </w:r>
            <w:proofErr w:type="spellEnd"/>
            <w:r w:rsidRPr="0085096F">
              <w:rPr>
                <w:rFonts w:ascii="Arial" w:hAnsi="Arial" w:cs="Arial"/>
              </w:rPr>
              <w:t>)</w:t>
            </w:r>
          </w:p>
        </w:tc>
      </w:tr>
      <w:tr w:rsidR="00FB4731" w:rsidRPr="0085096F" w:rsidTr="00ED2DAD">
        <w:tc>
          <w:tcPr>
            <w:tcW w:w="4324" w:type="dxa"/>
            <w:vMerge/>
          </w:tcPr>
          <w:p w:rsidR="00FB4731" w:rsidRPr="0085096F" w:rsidRDefault="00FB4731" w:rsidP="007543BA">
            <w:pPr>
              <w:pStyle w:val="Corpodetexto"/>
              <w:ind w:right="117"/>
              <w:jc w:val="both"/>
              <w:rPr>
                <w:rFonts w:ascii="Arial" w:hAnsi="Arial" w:cs="Arial"/>
              </w:rPr>
            </w:pPr>
          </w:p>
        </w:tc>
        <w:tc>
          <w:tcPr>
            <w:tcW w:w="4324" w:type="dxa"/>
          </w:tcPr>
          <w:p w:rsidR="00FB4731" w:rsidRPr="0085096F" w:rsidRDefault="00FB4731" w:rsidP="007543BA">
            <w:pPr>
              <w:pStyle w:val="Corpodetexto"/>
              <w:ind w:right="117"/>
              <w:jc w:val="both"/>
              <w:rPr>
                <w:rFonts w:ascii="Arial" w:hAnsi="Arial" w:cs="Arial"/>
              </w:rPr>
            </w:pPr>
            <w:proofErr w:type="spellStart"/>
            <w:r w:rsidRPr="0085096F">
              <w:rPr>
                <w:rFonts w:ascii="Arial" w:hAnsi="Arial" w:cs="Arial"/>
              </w:rPr>
              <w:t>Linuron</w:t>
            </w:r>
            <w:proofErr w:type="spellEnd"/>
            <w:r w:rsidRPr="0085096F">
              <w:rPr>
                <w:rFonts w:ascii="Arial" w:hAnsi="Arial" w:cs="Arial"/>
              </w:rPr>
              <w:t xml:space="preserve"> (</w:t>
            </w:r>
            <w:proofErr w:type="spellStart"/>
            <w:r w:rsidRPr="0085096F">
              <w:rPr>
                <w:rFonts w:ascii="Arial" w:hAnsi="Arial" w:cs="Arial"/>
              </w:rPr>
              <w:t>Afalon</w:t>
            </w:r>
            <w:proofErr w:type="spellEnd"/>
            <w:r w:rsidRPr="0085096F">
              <w:rPr>
                <w:rFonts w:ascii="Arial" w:hAnsi="Arial" w:cs="Arial"/>
              </w:rPr>
              <w:t xml:space="preserve">, </w:t>
            </w:r>
            <w:proofErr w:type="spellStart"/>
            <w:r w:rsidRPr="0085096F">
              <w:rPr>
                <w:rFonts w:ascii="Arial" w:hAnsi="Arial" w:cs="Arial"/>
              </w:rPr>
              <w:t>Linuron</w:t>
            </w:r>
            <w:proofErr w:type="spellEnd"/>
            <w:r w:rsidRPr="0085096F">
              <w:rPr>
                <w:rFonts w:ascii="Arial" w:hAnsi="Arial" w:cs="Arial"/>
              </w:rPr>
              <w:t>)</w:t>
            </w:r>
          </w:p>
        </w:tc>
      </w:tr>
      <w:tr w:rsidR="00FB4731" w:rsidRPr="0085096F" w:rsidTr="00AC4224">
        <w:tc>
          <w:tcPr>
            <w:tcW w:w="4324" w:type="dxa"/>
            <w:vMerge/>
          </w:tcPr>
          <w:p w:rsidR="00FB4731" w:rsidRPr="0085096F" w:rsidRDefault="00FB4731" w:rsidP="007543BA">
            <w:pPr>
              <w:pStyle w:val="Corpodetexto"/>
              <w:ind w:right="117"/>
              <w:jc w:val="both"/>
              <w:rPr>
                <w:rFonts w:ascii="Arial" w:hAnsi="Arial" w:cs="Arial"/>
              </w:rPr>
            </w:pPr>
          </w:p>
        </w:tc>
        <w:tc>
          <w:tcPr>
            <w:tcW w:w="4324" w:type="dxa"/>
            <w:tcBorders>
              <w:bottom w:val="nil"/>
            </w:tcBorders>
          </w:tcPr>
          <w:p w:rsidR="00FB4731" w:rsidRPr="0085096F" w:rsidRDefault="00FB4731" w:rsidP="007543BA">
            <w:pPr>
              <w:pStyle w:val="Corpodetexto"/>
              <w:ind w:right="117"/>
              <w:jc w:val="both"/>
              <w:rPr>
                <w:rFonts w:ascii="Arial" w:hAnsi="Arial" w:cs="Arial"/>
              </w:rPr>
            </w:pPr>
            <w:proofErr w:type="spellStart"/>
            <w:r w:rsidRPr="0085096F">
              <w:rPr>
                <w:rFonts w:ascii="Arial" w:hAnsi="Arial" w:cs="Arial"/>
              </w:rPr>
              <w:t>Thebuthiuron</w:t>
            </w:r>
            <w:proofErr w:type="spellEnd"/>
            <w:r w:rsidRPr="0085096F">
              <w:rPr>
                <w:rFonts w:ascii="Arial" w:hAnsi="Arial" w:cs="Arial"/>
              </w:rPr>
              <w:t xml:space="preserve"> (Combine, </w:t>
            </w:r>
            <w:proofErr w:type="spellStart"/>
            <w:r w:rsidRPr="0085096F">
              <w:rPr>
                <w:rFonts w:ascii="Arial" w:hAnsi="Arial" w:cs="Arial"/>
              </w:rPr>
              <w:t>Perflan</w:t>
            </w:r>
            <w:proofErr w:type="spellEnd"/>
            <w:r w:rsidRPr="0085096F">
              <w:rPr>
                <w:rFonts w:ascii="Arial" w:hAnsi="Arial" w:cs="Arial"/>
              </w:rPr>
              <w:t>)</w:t>
            </w:r>
          </w:p>
        </w:tc>
      </w:tr>
      <w:tr w:rsidR="00FB4731" w:rsidRPr="0085096F" w:rsidTr="00EE7680">
        <w:tc>
          <w:tcPr>
            <w:tcW w:w="4324" w:type="dxa"/>
            <w:vMerge/>
            <w:tcBorders>
              <w:bottom w:val="nil"/>
            </w:tcBorders>
          </w:tcPr>
          <w:p w:rsidR="00FB4731" w:rsidRPr="0085096F" w:rsidRDefault="00FB4731" w:rsidP="007543BA">
            <w:pPr>
              <w:pStyle w:val="Corpodetexto"/>
              <w:ind w:right="117"/>
              <w:jc w:val="both"/>
              <w:rPr>
                <w:rFonts w:ascii="Arial" w:hAnsi="Arial" w:cs="Arial"/>
              </w:rPr>
            </w:pPr>
          </w:p>
        </w:tc>
        <w:tc>
          <w:tcPr>
            <w:tcW w:w="4324" w:type="dxa"/>
            <w:tcBorders>
              <w:bottom w:val="nil"/>
            </w:tcBorders>
          </w:tcPr>
          <w:p w:rsidR="00FB4731" w:rsidRPr="0085096F" w:rsidRDefault="00FB4731" w:rsidP="007543BA">
            <w:pPr>
              <w:pStyle w:val="Corpodetexto"/>
              <w:ind w:right="117"/>
              <w:jc w:val="both"/>
              <w:rPr>
                <w:rFonts w:ascii="Arial" w:hAnsi="Arial" w:cs="Arial"/>
                <w:lang w:val="en-US"/>
              </w:rPr>
            </w:pPr>
            <w:proofErr w:type="spellStart"/>
            <w:r w:rsidRPr="0085096F">
              <w:rPr>
                <w:rFonts w:ascii="Arial" w:hAnsi="Arial" w:cs="Arial"/>
                <w:lang w:val="en-US"/>
              </w:rPr>
              <w:t>Propanil</w:t>
            </w:r>
            <w:proofErr w:type="spellEnd"/>
            <w:r w:rsidRPr="0085096F">
              <w:rPr>
                <w:rFonts w:ascii="Arial" w:hAnsi="Arial" w:cs="Arial"/>
                <w:lang w:val="en-US"/>
              </w:rPr>
              <w:t xml:space="preserve"> (Clean-Rice, </w:t>
            </w:r>
            <w:proofErr w:type="spellStart"/>
            <w:r w:rsidRPr="0085096F">
              <w:rPr>
                <w:rFonts w:ascii="Arial" w:hAnsi="Arial" w:cs="Arial"/>
                <w:lang w:val="en-US"/>
              </w:rPr>
              <w:t>Grassmax</w:t>
            </w:r>
            <w:proofErr w:type="spellEnd"/>
            <w:r w:rsidRPr="0085096F">
              <w:rPr>
                <w:rFonts w:ascii="Arial" w:hAnsi="Arial" w:cs="Arial"/>
                <w:lang w:val="en-US"/>
              </w:rPr>
              <w:t>)</w:t>
            </w:r>
          </w:p>
        </w:tc>
      </w:tr>
      <w:tr w:rsidR="00EE7680" w:rsidRPr="0085096F" w:rsidTr="00EE7680">
        <w:tc>
          <w:tcPr>
            <w:tcW w:w="4324" w:type="dxa"/>
            <w:vMerge w:val="restart"/>
            <w:tcBorders>
              <w:top w:val="nil"/>
            </w:tcBorders>
            <w:vAlign w:val="center"/>
          </w:tcPr>
          <w:p w:rsidR="00EE7680" w:rsidRPr="0085096F" w:rsidRDefault="00EE7680" w:rsidP="007543BA">
            <w:pPr>
              <w:pStyle w:val="Corpodetexto"/>
              <w:ind w:right="117"/>
              <w:jc w:val="center"/>
              <w:rPr>
                <w:rFonts w:ascii="Arial" w:hAnsi="Arial" w:cs="Arial"/>
              </w:rPr>
            </w:pPr>
            <w:r w:rsidRPr="0085096F">
              <w:rPr>
                <w:rFonts w:ascii="Arial" w:hAnsi="Arial" w:cs="Arial"/>
              </w:rPr>
              <w:t xml:space="preserve">Nitrilas e </w:t>
            </w:r>
            <w:proofErr w:type="spellStart"/>
            <w:r w:rsidRPr="0085096F">
              <w:rPr>
                <w:rFonts w:ascii="Arial" w:hAnsi="Arial" w:cs="Arial"/>
              </w:rPr>
              <w:t>benzotiadiazinonas</w:t>
            </w:r>
            <w:proofErr w:type="spellEnd"/>
            <w:r w:rsidRPr="0085096F">
              <w:rPr>
                <w:rFonts w:ascii="Arial" w:hAnsi="Arial" w:cs="Arial"/>
              </w:rPr>
              <w:t xml:space="preserve"> (C3)</w:t>
            </w:r>
          </w:p>
        </w:tc>
        <w:tc>
          <w:tcPr>
            <w:tcW w:w="4324" w:type="dxa"/>
            <w:tcBorders>
              <w:top w:val="nil"/>
            </w:tcBorders>
          </w:tcPr>
          <w:p w:rsidR="00EE7680" w:rsidRPr="0085096F" w:rsidRDefault="00EE7680" w:rsidP="007543BA">
            <w:pPr>
              <w:pStyle w:val="Corpodetexto"/>
              <w:ind w:right="117"/>
              <w:jc w:val="both"/>
              <w:rPr>
                <w:rFonts w:ascii="Arial" w:hAnsi="Arial" w:cs="Arial"/>
              </w:rPr>
            </w:pPr>
            <w:proofErr w:type="spellStart"/>
            <w:r w:rsidRPr="0085096F">
              <w:rPr>
                <w:rFonts w:ascii="Arial" w:hAnsi="Arial" w:cs="Arial"/>
              </w:rPr>
              <w:t>Ioxynil</w:t>
            </w:r>
            <w:proofErr w:type="spellEnd"/>
            <w:r w:rsidRPr="0085096F">
              <w:rPr>
                <w:rFonts w:ascii="Arial" w:hAnsi="Arial" w:cs="Arial"/>
              </w:rPr>
              <w:t xml:space="preserve"> e </w:t>
            </w:r>
            <w:proofErr w:type="spellStart"/>
            <w:r w:rsidRPr="0085096F">
              <w:rPr>
                <w:rFonts w:ascii="Arial" w:hAnsi="Arial" w:cs="Arial"/>
              </w:rPr>
              <w:t>Octanoato</w:t>
            </w:r>
            <w:proofErr w:type="spellEnd"/>
            <w:r w:rsidRPr="0085096F">
              <w:rPr>
                <w:rFonts w:ascii="Arial" w:hAnsi="Arial" w:cs="Arial"/>
              </w:rPr>
              <w:t xml:space="preserve"> de </w:t>
            </w:r>
            <w:proofErr w:type="spellStart"/>
            <w:r w:rsidRPr="0085096F">
              <w:rPr>
                <w:rFonts w:ascii="Arial" w:hAnsi="Arial" w:cs="Arial"/>
              </w:rPr>
              <w:t>Ionila</w:t>
            </w:r>
            <w:proofErr w:type="spellEnd"/>
          </w:p>
        </w:tc>
      </w:tr>
      <w:tr w:rsidR="00EE7680" w:rsidRPr="0085096F" w:rsidTr="00EE7680">
        <w:tc>
          <w:tcPr>
            <w:tcW w:w="4324" w:type="dxa"/>
            <w:vMerge/>
            <w:tcBorders>
              <w:top w:val="nil"/>
              <w:bottom w:val="single" w:sz="4" w:space="0" w:color="auto"/>
            </w:tcBorders>
            <w:vAlign w:val="center"/>
          </w:tcPr>
          <w:p w:rsidR="00EE7680" w:rsidRPr="0085096F" w:rsidRDefault="00EE7680" w:rsidP="007543BA">
            <w:pPr>
              <w:pStyle w:val="Corpodetexto"/>
              <w:ind w:right="117"/>
              <w:jc w:val="center"/>
              <w:rPr>
                <w:rFonts w:ascii="Arial" w:hAnsi="Arial" w:cs="Arial"/>
              </w:rPr>
            </w:pPr>
          </w:p>
        </w:tc>
        <w:tc>
          <w:tcPr>
            <w:tcW w:w="4324" w:type="dxa"/>
            <w:tcBorders>
              <w:top w:val="nil"/>
              <w:bottom w:val="single" w:sz="4" w:space="0" w:color="auto"/>
            </w:tcBorders>
          </w:tcPr>
          <w:p w:rsidR="00EE7680" w:rsidRPr="0085096F" w:rsidRDefault="00EE7680" w:rsidP="007543BA">
            <w:pPr>
              <w:pStyle w:val="Corpodetexto"/>
              <w:ind w:right="117"/>
              <w:jc w:val="both"/>
              <w:rPr>
                <w:rFonts w:ascii="Arial" w:hAnsi="Arial" w:cs="Arial"/>
              </w:rPr>
            </w:pPr>
            <w:proofErr w:type="spellStart"/>
            <w:r w:rsidRPr="0085096F">
              <w:rPr>
                <w:rFonts w:ascii="Arial" w:hAnsi="Arial" w:cs="Arial"/>
              </w:rPr>
              <w:t>Bentazona</w:t>
            </w:r>
            <w:proofErr w:type="spellEnd"/>
            <w:r w:rsidRPr="0085096F">
              <w:rPr>
                <w:rFonts w:ascii="Arial" w:hAnsi="Arial" w:cs="Arial"/>
              </w:rPr>
              <w:t xml:space="preserve"> (Amplo, </w:t>
            </w:r>
            <w:proofErr w:type="spellStart"/>
            <w:r w:rsidRPr="0085096F">
              <w:rPr>
                <w:rFonts w:ascii="Arial" w:hAnsi="Arial" w:cs="Arial"/>
              </w:rPr>
              <w:t>Basagram</w:t>
            </w:r>
            <w:proofErr w:type="spellEnd"/>
            <w:r w:rsidRPr="0085096F">
              <w:rPr>
                <w:rFonts w:ascii="Arial" w:hAnsi="Arial" w:cs="Arial"/>
              </w:rPr>
              <w:t>)</w:t>
            </w:r>
          </w:p>
        </w:tc>
      </w:tr>
    </w:tbl>
    <w:p w:rsidR="00A21524" w:rsidRPr="0085096F" w:rsidRDefault="00ED2DAD" w:rsidP="007543BA">
      <w:pPr>
        <w:pStyle w:val="Corpodetexto"/>
        <w:ind w:right="117"/>
        <w:jc w:val="both"/>
        <w:rPr>
          <w:rFonts w:ascii="Arial" w:hAnsi="Arial" w:cs="Arial"/>
        </w:rPr>
      </w:pPr>
      <w:r w:rsidRPr="0085096F">
        <w:rPr>
          <w:rFonts w:ascii="Arial" w:hAnsi="Arial" w:cs="Arial"/>
          <w:b/>
        </w:rPr>
        <w:t>Fonte:</w:t>
      </w:r>
      <w:r w:rsidRPr="0085096F">
        <w:rPr>
          <w:rFonts w:ascii="Arial" w:hAnsi="Arial" w:cs="Arial"/>
        </w:rPr>
        <w:t xml:space="preserve"> </w:t>
      </w:r>
      <w:r w:rsidR="00FB4731" w:rsidRPr="0085096F">
        <w:rPr>
          <w:rFonts w:ascii="Arial" w:hAnsi="Arial" w:cs="Arial"/>
        </w:rPr>
        <w:t xml:space="preserve">Oliveira Jr. et al. (2011), </w:t>
      </w:r>
      <w:r w:rsidR="00EE7680" w:rsidRPr="0085096F">
        <w:rPr>
          <w:rFonts w:ascii="Arial" w:hAnsi="Arial" w:cs="Arial"/>
        </w:rPr>
        <w:t>Silva et al. (2014)</w:t>
      </w:r>
      <w:r w:rsidR="00FB4731" w:rsidRPr="0085096F">
        <w:rPr>
          <w:rFonts w:ascii="Arial" w:hAnsi="Arial" w:cs="Arial"/>
        </w:rPr>
        <w:t xml:space="preserve"> e </w:t>
      </w:r>
      <w:proofErr w:type="spellStart"/>
      <w:r w:rsidR="00FB4731" w:rsidRPr="0085096F">
        <w:rPr>
          <w:rFonts w:ascii="Arial" w:hAnsi="Arial" w:cs="Arial"/>
        </w:rPr>
        <w:t>Agrofit</w:t>
      </w:r>
      <w:proofErr w:type="spellEnd"/>
      <w:r w:rsidR="00FB4731" w:rsidRPr="0085096F">
        <w:rPr>
          <w:rFonts w:ascii="Arial" w:hAnsi="Arial" w:cs="Arial"/>
        </w:rPr>
        <w:t xml:space="preserve"> (2018)</w:t>
      </w:r>
      <w:r w:rsidR="0000349F" w:rsidRPr="0085096F">
        <w:rPr>
          <w:rFonts w:ascii="Arial" w:hAnsi="Arial" w:cs="Arial"/>
        </w:rPr>
        <w:t>.</w:t>
      </w:r>
    </w:p>
    <w:p w:rsidR="00EE7680" w:rsidRPr="0085096F" w:rsidRDefault="00EE7680" w:rsidP="007543BA">
      <w:pPr>
        <w:pStyle w:val="Corpodetexto"/>
        <w:spacing w:line="360" w:lineRule="auto"/>
        <w:ind w:right="117"/>
        <w:jc w:val="both"/>
        <w:rPr>
          <w:rFonts w:ascii="Arial" w:hAnsi="Arial" w:cs="Arial"/>
        </w:rPr>
      </w:pPr>
    </w:p>
    <w:p w:rsidR="006A5718" w:rsidRPr="0085096F" w:rsidRDefault="00211D5E" w:rsidP="007543BA">
      <w:pPr>
        <w:pStyle w:val="Corpodetexto"/>
        <w:spacing w:line="360" w:lineRule="auto"/>
        <w:jc w:val="both"/>
        <w:rPr>
          <w:rFonts w:ascii="Arial" w:hAnsi="Arial" w:cs="Arial"/>
        </w:rPr>
      </w:pPr>
      <w:r w:rsidRPr="0085096F">
        <w:rPr>
          <w:rFonts w:ascii="Arial" w:hAnsi="Arial" w:cs="Arial"/>
        </w:rPr>
        <w:tab/>
        <w:t xml:space="preserve">Os herbicidas inibidores do FS II são amplamente estudados, principalmente </w:t>
      </w:r>
      <w:r w:rsidR="007A6163" w:rsidRPr="0085096F">
        <w:rPr>
          <w:rFonts w:ascii="Arial" w:hAnsi="Arial" w:cs="Arial"/>
        </w:rPr>
        <w:t>devido a</w:t>
      </w:r>
      <w:r w:rsidRPr="0085096F">
        <w:rPr>
          <w:rFonts w:ascii="Arial" w:hAnsi="Arial" w:cs="Arial"/>
        </w:rPr>
        <w:t xml:space="preserve"> sua grande utilização na agricultura, o que culminou com casos de resistência a este mecanismo de ação. De acordo com Silva et al., (2013</w:t>
      </w:r>
      <w:r w:rsidR="007543BA" w:rsidRPr="0085096F">
        <w:rPr>
          <w:rFonts w:ascii="Arial" w:hAnsi="Arial" w:cs="Arial"/>
        </w:rPr>
        <w:t>a</w:t>
      </w:r>
      <w:r w:rsidRPr="0085096F">
        <w:rPr>
          <w:rFonts w:ascii="Arial" w:hAnsi="Arial" w:cs="Arial"/>
        </w:rPr>
        <w:t>), foi a partir da década de 1970 que esta preocupação foi levantada, com o primeiro caso de resistência aos inibidores do FS II. Desde este período, no Brasil, apenas seis casos de plantas daninhas resistentes foram relatados</w:t>
      </w:r>
      <w:r w:rsidR="0011084B" w:rsidRPr="0085096F">
        <w:rPr>
          <w:rFonts w:ascii="Arial" w:hAnsi="Arial" w:cs="Arial"/>
        </w:rPr>
        <w:t xml:space="preserve">, dentre os mais de cem casos </w:t>
      </w:r>
      <w:r w:rsidR="00703851" w:rsidRPr="0085096F">
        <w:rPr>
          <w:rFonts w:ascii="Arial" w:hAnsi="Arial" w:cs="Arial"/>
        </w:rPr>
        <w:t>conhecidos no mundo</w:t>
      </w:r>
      <w:r w:rsidRPr="0085096F">
        <w:rPr>
          <w:rFonts w:ascii="Arial" w:hAnsi="Arial" w:cs="Arial"/>
        </w:rPr>
        <w:t xml:space="preserve"> </w:t>
      </w:r>
      <w:r w:rsidR="00A51359" w:rsidRPr="0085096F">
        <w:rPr>
          <w:rFonts w:ascii="Arial" w:hAnsi="Arial" w:cs="Arial"/>
        </w:rPr>
        <w:t>(</w:t>
      </w:r>
      <w:r w:rsidR="00424EE9" w:rsidRPr="0085096F">
        <w:rPr>
          <w:rFonts w:ascii="Arial" w:hAnsi="Arial" w:cs="Arial"/>
        </w:rPr>
        <w:t>HEAP</w:t>
      </w:r>
      <w:r w:rsidR="005D06A3" w:rsidRPr="0085096F">
        <w:rPr>
          <w:rFonts w:ascii="Arial" w:hAnsi="Arial" w:cs="Arial"/>
        </w:rPr>
        <w:t>, 2018</w:t>
      </w:r>
      <w:r w:rsidRPr="0085096F">
        <w:rPr>
          <w:rFonts w:ascii="Arial" w:hAnsi="Arial" w:cs="Arial"/>
        </w:rPr>
        <w:t>).</w:t>
      </w:r>
      <w:r w:rsidR="00703851" w:rsidRPr="0085096F">
        <w:rPr>
          <w:rFonts w:ascii="Arial" w:hAnsi="Arial" w:cs="Arial"/>
        </w:rPr>
        <w:t xml:space="preserve"> Neste sentido, conhecer como este mecanismo funciona e quais são os produtos registrados pertencentes ao mecanismo</w:t>
      </w:r>
      <w:r w:rsidR="00F6711B" w:rsidRPr="0085096F">
        <w:rPr>
          <w:rFonts w:ascii="Arial" w:hAnsi="Arial" w:cs="Arial"/>
        </w:rPr>
        <w:t>,</w:t>
      </w:r>
      <w:r w:rsidR="00703851" w:rsidRPr="0085096F">
        <w:rPr>
          <w:rFonts w:ascii="Arial" w:hAnsi="Arial" w:cs="Arial"/>
        </w:rPr>
        <w:t xml:space="preserve"> facilitam a compreensão dos casos de resistênci</w:t>
      </w:r>
      <w:r w:rsidR="00EA467F" w:rsidRPr="0085096F">
        <w:rPr>
          <w:rFonts w:ascii="Arial" w:hAnsi="Arial" w:cs="Arial"/>
        </w:rPr>
        <w:t>a e dos mecanismos a cerca desta</w:t>
      </w:r>
      <w:r w:rsidR="00703851" w:rsidRPr="0085096F">
        <w:rPr>
          <w:rFonts w:ascii="Arial" w:hAnsi="Arial" w:cs="Arial"/>
        </w:rPr>
        <w:t xml:space="preserve"> resistência em plantas daninhas, o que pode facilitar o manejo destes herbicidas no controle de plantas daninhas. </w:t>
      </w:r>
    </w:p>
    <w:p w:rsidR="00211D5E" w:rsidRPr="0085096F" w:rsidRDefault="00211D5E" w:rsidP="007543BA">
      <w:pPr>
        <w:pStyle w:val="Corpodetexto"/>
        <w:spacing w:line="360" w:lineRule="auto"/>
        <w:rPr>
          <w:rFonts w:ascii="Arial" w:hAnsi="Arial" w:cs="Arial"/>
        </w:rPr>
      </w:pPr>
    </w:p>
    <w:p w:rsidR="006A5718" w:rsidRPr="0085096F" w:rsidRDefault="007543BA" w:rsidP="007543BA">
      <w:pPr>
        <w:pStyle w:val="Ttulo1"/>
        <w:tabs>
          <w:tab w:val="left" w:pos="343"/>
        </w:tabs>
        <w:spacing w:line="360" w:lineRule="auto"/>
        <w:jc w:val="center"/>
        <w:rPr>
          <w:rFonts w:ascii="Arial" w:hAnsi="Arial" w:cs="Arial"/>
        </w:rPr>
      </w:pPr>
      <w:r w:rsidRPr="0085096F">
        <w:rPr>
          <w:rFonts w:ascii="Arial" w:hAnsi="Arial" w:cs="Arial"/>
        </w:rPr>
        <w:t xml:space="preserve">MECANISMO E MODO DE AÇÃO DOS HERBICIDAS INIBIDORES DO </w:t>
      </w:r>
      <w:r w:rsidRPr="0085096F">
        <w:rPr>
          <w:rFonts w:ascii="Arial" w:hAnsi="Arial" w:cs="Arial"/>
        </w:rPr>
        <w:lastRenderedPageBreak/>
        <w:t>FOTOSSISTEMA</w:t>
      </w:r>
      <w:r w:rsidRPr="0085096F">
        <w:rPr>
          <w:rFonts w:ascii="Arial" w:hAnsi="Arial" w:cs="Arial"/>
          <w:spacing w:val="-7"/>
        </w:rPr>
        <w:t xml:space="preserve"> </w:t>
      </w:r>
      <w:r w:rsidRPr="0085096F">
        <w:rPr>
          <w:rFonts w:ascii="Arial" w:hAnsi="Arial" w:cs="Arial"/>
        </w:rPr>
        <w:t>II</w:t>
      </w:r>
    </w:p>
    <w:p w:rsidR="00F6711B" w:rsidRPr="0085096F" w:rsidRDefault="00F6711B" w:rsidP="007543BA">
      <w:pPr>
        <w:pStyle w:val="Ttulo1"/>
        <w:tabs>
          <w:tab w:val="left" w:pos="343"/>
        </w:tabs>
        <w:spacing w:line="360" w:lineRule="auto"/>
        <w:jc w:val="center"/>
        <w:rPr>
          <w:rFonts w:ascii="Arial" w:hAnsi="Arial" w:cs="Arial"/>
        </w:rPr>
      </w:pPr>
    </w:p>
    <w:p w:rsidR="00B50A13" w:rsidRPr="0085096F" w:rsidRDefault="007A6163" w:rsidP="007543BA">
      <w:pPr>
        <w:pStyle w:val="Corpodetexto"/>
        <w:spacing w:line="360" w:lineRule="auto"/>
        <w:ind w:left="102" w:right="117" w:firstLine="707"/>
        <w:jc w:val="both"/>
        <w:rPr>
          <w:rFonts w:ascii="Arial" w:hAnsi="Arial" w:cs="Arial"/>
        </w:rPr>
      </w:pPr>
      <w:r w:rsidRPr="0085096F">
        <w:rPr>
          <w:rFonts w:ascii="Arial" w:hAnsi="Arial" w:cs="Arial"/>
        </w:rPr>
        <w:t>Para que a compreensão a respeito dos herbicidas e como estes agem nas plantas é importante ressaltar dois conceitos. O de mecanismo de ação, que se refere ao local primário onde o herbicida atua, conhecido também como sítio de ação. E modo de ação, que é a sequência de eventos, desde o efeito inicial que culminará na morte da planta (</w:t>
      </w:r>
      <w:proofErr w:type="spellStart"/>
      <w:r w:rsidR="00A51359" w:rsidRPr="0085096F">
        <w:rPr>
          <w:rFonts w:ascii="Arial" w:hAnsi="Arial" w:cs="Arial"/>
        </w:rPr>
        <w:t>Senseman</w:t>
      </w:r>
      <w:proofErr w:type="spellEnd"/>
      <w:r w:rsidR="00A51359" w:rsidRPr="0085096F">
        <w:rPr>
          <w:rFonts w:ascii="Arial" w:hAnsi="Arial" w:cs="Arial"/>
        </w:rPr>
        <w:t xml:space="preserve">, </w:t>
      </w:r>
      <w:r w:rsidRPr="0085096F">
        <w:rPr>
          <w:rFonts w:ascii="Arial" w:hAnsi="Arial" w:cs="Arial"/>
        </w:rPr>
        <w:t>2007). Neste sentido, o mecanismo de ação dos herbicidas in</w:t>
      </w:r>
      <w:r w:rsidR="000E3789" w:rsidRPr="0085096F">
        <w:rPr>
          <w:rFonts w:ascii="Arial" w:hAnsi="Arial" w:cs="Arial"/>
        </w:rPr>
        <w:t>ibidores do FS II é claramente a interrupção do transporte de elétrons no</w:t>
      </w:r>
      <w:r w:rsidRPr="0085096F">
        <w:rPr>
          <w:rFonts w:ascii="Arial" w:hAnsi="Arial" w:cs="Arial"/>
        </w:rPr>
        <w:t xml:space="preserve"> FS II nas plantas.</w:t>
      </w:r>
      <w:r w:rsidR="0028346B" w:rsidRPr="0085096F">
        <w:rPr>
          <w:rFonts w:ascii="Arial" w:hAnsi="Arial" w:cs="Arial"/>
        </w:rPr>
        <w:t xml:space="preserve"> Já o modo de ação, de acordo com Oliveira Jr. et al. (2011) e Silva et al. (2014), pela inibição da fotossíntese, onde os herbicidas deste grupo se </w:t>
      </w:r>
      <w:r w:rsidR="00036956" w:rsidRPr="0085096F">
        <w:rPr>
          <w:rFonts w:ascii="Arial" w:hAnsi="Arial" w:cs="Arial"/>
        </w:rPr>
        <w:t>liga</w:t>
      </w:r>
      <w:r w:rsidR="0028346B" w:rsidRPr="0085096F">
        <w:rPr>
          <w:rFonts w:ascii="Arial" w:hAnsi="Arial" w:cs="Arial"/>
        </w:rPr>
        <w:t>m</w:t>
      </w:r>
      <w:r w:rsidR="00036956" w:rsidRPr="0085096F">
        <w:rPr>
          <w:rFonts w:ascii="Arial" w:hAnsi="Arial" w:cs="Arial"/>
        </w:rPr>
        <w:t xml:space="preserve"> </w:t>
      </w:r>
      <w:r w:rsidR="0028346B" w:rsidRPr="0085096F">
        <w:rPr>
          <w:rFonts w:ascii="Arial" w:hAnsi="Arial" w:cs="Arial"/>
        </w:rPr>
        <w:t>ao</w:t>
      </w:r>
      <w:r w:rsidR="00036956" w:rsidRPr="0085096F">
        <w:rPr>
          <w:rFonts w:ascii="Arial" w:hAnsi="Arial" w:cs="Arial"/>
        </w:rPr>
        <w:t xml:space="preserve"> </w:t>
      </w:r>
      <w:r w:rsidR="00036956" w:rsidRPr="0085096F">
        <w:rPr>
          <w:rFonts w:ascii="Arial" w:hAnsi="Arial" w:cs="Arial"/>
          <w:position w:val="2"/>
        </w:rPr>
        <w:t>sítio</w:t>
      </w:r>
      <w:r w:rsidR="00036956" w:rsidRPr="0085096F">
        <w:rPr>
          <w:rFonts w:ascii="Arial" w:hAnsi="Arial" w:cs="Arial"/>
          <w:spacing w:val="-11"/>
          <w:position w:val="2"/>
        </w:rPr>
        <w:t xml:space="preserve"> </w:t>
      </w:r>
      <w:r w:rsidR="00036956" w:rsidRPr="0085096F">
        <w:rPr>
          <w:rFonts w:ascii="Arial" w:hAnsi="Arial" w:cs="Arial"/>
          <w:position w:val="2"/>
        </w:rPr>
        <w:t>de</w:t>
      </w:r>
      <w:r w:rsidR="00036956" w:rsidRPr="0085096F">
        <w:rPr>
          <w:rFonts w:ascii="Arial" w:hAnsi="Arial" w:cs="Arial"/>
          <w:spacing w:val="-12"/>
          <w:position w:val="2"/>
        </w:rPr>
        <w:t xml:space="preserve"> </w:t>
      </w:r>
      <w:r w:rsidR="00036956" w:rsidRPr="0085096F">
        <w:rPr>
          <w:rFonts w:ascii="Arial" w:hAnsi="Arial" w:cs="Arial"/>
          <w:position w:val="2"/>
        </w:rPr>
        <w:t>ligação</w:t>
      </w:r>
      <w:r w:rsidR="00036956" w:rsidRPr="0085096F">
        <w:rPr>
          <w:rFonts w:ascii="Arial" w:hAnsi="Arial" w:cs="Arial"/>
          <w:spacing w:val="-11"/>
          <w:position w:val="2"/>
        </w:rPr>
        <w:t xml:space="preserve"> </w:t>
      </w:r>
      <w:r w:rsidR="00036956" w:rsidRPr="0085096F">
        <w:rPr>
          <w:rFonts w:ascii="Arial" w:hAnsi="Arial" w:cs="Arial"/>
          <w:position w:val="2"/>
        </w:rPr>
        <w:t>da</w:t>
      </w:r>
      <w:r w:rsidR="00036956" w:rsidRPr="0085096F">
        <w:rPr>
          <w:rFonts w:ascii="Arial" w:hAnsi="Arial" w:cs="Arial"/>
          <w:spacing w:val="-9"/>
          <w:position w:val="2"/>
        </w:rPr>
        <w:t xml:space="preserve"> </w:t>
      </w:r>
      <w:proofErr w:type="spellStart"/>
      <w:r w:rsidR="0028346B" w:rsidRPr="0085096F">
        <w:rPr>
          <w:rFonts w:ascii="Arial" w:hAnsi="Arial" w:cs="Arial"/>
          <w:spacing w:val="-9"/>
          <w:position w:val="2"/>
        </w:rPr>
        <w:t>plastoquinona</w:t>
      </w:r>
      <w:proofErr w:type="spellEnd"/>
      <w:r w:rsidR="0028346B" w:rsidRPr="0085096F">
        <w:rPr>
          <w:rFonts w:ascii="Arial" w:hAnsi="Arial" w:cs="Arial"/>
          <w:spacing w:val="-9"/>
          <w:position w:val="2"/>
        </w:rPr>
        <w:t xml:space="preserve"> </w:t>
      </w:r>
      <w:r w:rsidR="00036956" w:rsidRPr="0085096F">
        <w:rPr>
          <w:rFonts w:ascii="Arial" w:hAnsi="Arial" w:cs="Arial"/>
          <w:position w:val="2"/>
        </w:rPr>
        <w:t>Q</w:t>
      </w:r>
      <w:r w:rsidR="00036956" w:rsidRPr="0085096F">
        <w:rPr>
          <w:rFonts w:ascii="Arial" w:hAnsi="Arial" w:cs="Arial"/>
          <w:vertAlign w:val="subscript"/>
        </w:rPr>
        <w:t>B</w:t>
      </w:r>
      <w:r w:rsidR="00036956" w:rsidRPr="0085096F">
        <w:rPr>
          <w:rFonts w:ascii="Arial" w:hAnsi="Arial" w:cs="Arial"/>
          <w:position w:val="2"/>
        </w:rPr>
        <w:t>,</w:t>
      </w:r>
      <w:r w:rsidR="00036956" w:rsidRPr="0085096F">
        <w:rPr>
          <w:rFonts w:ascii="Arial" w:hAnsi="Arial" w:cs="Arial"/>
          <w:spacing w:val="-11"/>
          <w:position w:val="2"/>
        </w:rPr>
        <w:t xml:space="preserve"> </w:t>
      </w:r>
      <w:r w:rsidR="00036956" w:rsidRPr="0085096F">
        <w:rPr>
          <w:rFonts w:ascii="Arial" w:hAnsi="Arial" w:cs="Arial"/>
          <w:position w:val="2"/>
        </w:rPr>
        <w:t>na</w:t>
      </w:r>
      <w:r w:rsidR="00036956" w:rsidRPr="0085096F">
        <w:rPr>
          <w:rFonts w:ascii="Arial" w:hAnsi="Arial" w:cs="Arial"/>
          <w:spacing w:val="-10"/>
          <w:position w:val="2"/>
        </w:rPr>
        <w:t xml:space="preserve"> </w:t>
      </w:r>
      <w:r w:rsidR="00036956" w:rsidRPr="0085096F">
        <w:rPr>
          <w:rFonts w:ascii="Arial" w:hAnsi="Arial" w:cs="Arial"/>
          <w:position w:val="2"/>
        </w:rPr>
        <w:t>proteína</w:t>
      </w:r>
      <w:r w:rsidR="00036956" w:rsidRPr="0085096F">
        <w:rPr>
          <w:rFonts w:ascii="Arial" w:hAnsi="Arial" w:cs="Arial"/>
          <w:spacing w:val="-11"/>
          <w:position w:val="2"/>
        </w:rPr>
        <w:t xml:space="preserve"> </w:t>
      </w:r>
      <w:r w:rsidR="00036956" w:rsidRPr="0085096F">
        <w:rPr>
          <w:rFonts w:ascii="Arial" w:hAnsi="Arial" w:cs="Arial"/>
          <w:position w:val="2"/>
        </w:rPr>
        <w:t>D1</w:t>
      </w:r>
      <w:r w:rsidR="00036956" w:rsidRPr="0085096F">
        <w:rPr>
          <w:rFonts w:ascii="Arial" w:hAnsi="Arial" w:cs="Arial"/>
          <w:spacing w:val="-12"/>
          <w:position w:val="2"/>
        </w:rPr>
        <w:t xml:space="preserve"> </w:t>
      </w:r>
      <w:r w:rsidR="00036956" w:rsidRPr="0085096F">
        <w:rPr>
          <w:rFonts w:ascii="Arial" w:hAnsi="Arial" w:cs="Arial"/>
          <w:position w:val="2"/>
        </w:rPr>
        <w:t>do</w:t>
      </w:r>
      <w:r w:rsidR="00036956" w:rsidRPr="0085096F">
        <w:rPr>
          <w:rFonts w:ascii="Arial" w:hAnsi="Arial" w:cs="Arial"/>
          <w:spacing w:val="-8"/>
          <w:position w:val="2"/>
        </w:rPr>
        <w:t xml:space="preserve"> </w:t>
      </w:r>
      <w:proofErr w:type="spellStart"/>
      <w:r w:rsidR="00036956" w:rsidRPr="0085096F">
        <w:rPr>
          <w:rFonts w:ascii="Arial" w:hAnsi="Arial" w:cs="Arial"/>
          <w:position w:val="2"/>
        </w:rPr>
        <w:t>fotossistema</w:t>
      </w:r>
      <w:proofErr w:type="spellEnd"/>
      <w:r w:rsidR="00036956" w:rsidRPr="0085096F">
        <w:rPr>
          <w:rFonts w:ascii="Arial" w:hAnsi="Arial" w:cs="Arial"/>
          <w:spacing w:val="-9"/>
          <w:position w:val="2"/>
        </w:rPr>
        <w:t xml:space="preserve"> </w:t>
      </w:r>
      <w:r w:rsidR="00036956" w:rsidRPr="0085096F">
        <w:rPr>
          <w:rFonts w:ascii="Arial" w:hAnsi="Arial" w:cs="Arial"/>
          <w:position w:val="2"/>
        </w:rPr>
        <w:t>I</w:t>
      </w:r>
      <w:r w:rsidR="0028346B" w:rsidRPr="0085096F">
        <w:rPr>
          <w:rFonts w:ascii="Arial" w:hAnsi="Arial" w:cs="Arial"/>
          <w:position w:val="2"/>
        </w:rPr>
        <w:t>I</w:t>
      </w:r>
      <w:r w:rsidR="00036956" w:rsidRPr="0085096F">
        <w:rPr>
          <w:rFonts w:ascii="Arial" w:hAnsi="Arial" w:cs="Arial"/>
          <w:position w:val="2"/>
        </w:rPr>
        <w:t>,</w:t>
      </w:r>
      <w:r w:rsidR="00036956" w:rsidRPr="0085096F">
        <w:rPr>
          <w:rFonts w:ascii="Arial" w:hAnsi="Arial" w:cs="Arial"/>
          <w:spacing w:val="-10"/>
          <w:position w:val="2"/>
        </w:rPr>
        <w:t xml:space="preserve"> </w:t>
      </w:r>
      <w:r w:rsidR="00036956" w:rsidRPr="0085096F">
        <w:rPr>
          <w:rFonts w:ascii="Arial" w:hAnsi="Arial" w:cs="Arial"/>
          <w:position w:val="2"/>
        </w:rPr>
        <w:t>o</w:t>
      </w:r>
      <w:r w:rsidR="00036956" w:rsidRPr="0085096F">
        <w:rPr>
          <w:rFonts w:ascii="Arial" w:hAnsi="Arial" w:cs="Arial"/>
          <w:spacing w:val="-11"/>
          <w:position w:val="2"/>
        </w:rPr>
        <w:t xml:space="preserve"> </w:t>
      </w:r>
      <w:r w:rsidR="00036956" w:rsidRPr="0085096F">
        <w:rPr>
          <w:rFonts w:ascii="Arial" w:hAnsi="Arial" w:cs="Arial"/>
          <w:position w:val="2"/>
        </w:rPr>
        <w:t>qual</w:t>
      </w:r>
      <w:r w:rsidR="00036956" w:rsidRPr="0085096F">
        <w:rPr>
          <w:rFonts w:ascii="Arial" w:hAnsi="Arial" w:cs="Arial"/>
          <w:spacing w:val="-11"/>
          <w:position w:val="2"/>
        </w:rPr>
        <w:t xml:space="preserve"> </w:t>
      </w:r>
      <w:r w:rsidR="00036956" w:rsidRPr="0085096F">
        <w:rPr>
          <w:rFonts w:ascii="Arial" w:hAnsi="Arial" w:cs="Arial"/>
          <w:position w:val="2"/>
        </w:rPr>
        <w:t>se</w:t>
      </w:r>
      <w:r w:rsidR="00036956" w:rsidRPr="0085096F">
        <w:rPr>
          <w:rFonts w:ascii="Arial" w:hAnsi="Arial" w:cs="Arial"/>
          <w:spacing w:val="-12"/>
          <w:position w:val="2"/>
        </w:rPr>
        <w:t xml:space="preserve"> </w:t>
      </w:r>
      <w:r w:rsidR="00036956" w:rsidRPr="0085096F">
        <w:rPr>
          <w:rFonts w:ascii="Arial" w:hAnsi="Arial" w:cs="Arial"/>
          <w:position w:val="2"/>
        </w:rPr>
        <w:t>localiza</w:t>
      </w:r>
      <w:r w:rsidR="00036956" w:rsidRPr="0085096F">
        <w:rPr>
          <w:rFonts w:ascii="Arial" w:hAnsi="Arial" w:cs="Arial"/>
          <w:spacing w:val="-11"/>
          <w:position w:val="2"/>
        </w:rPr>
        <w:t xml:space="preserve"> </w:t>
      </w:r>
      <w:r w:rsidR="00036956" w:rsidRPr="0085096F">
        <w:rPr>
          <w:rFonts w:ascii="Arial" w:hAnsi="Arial" w:cs="Arial"/>
          <w:position w:val="2"/>
        </w:rPr>
        <w:t>nas</w:t>
      </w:r>
      <w:r w:rsidR="00036956" w:rsidRPr="0085096F">
        <w:rPr>
          <w:rFonts w:ascii="Arial" w:hAnsi="Arial" w:cs="Arial"/>
          <w:spacing w:val="-11"/>
          <w:position w:val="2"/>
        </w:rPr>
        <w:t xml:space="preserve"> </w:t>
      </w:r>
      <w:r w:rsidR="00036956" w:rsidRPr="0085096F">
        <w:rPr>
          <w:rFonts w:ascii="Arial" w:hAnsi="Arial" w:cs="Arial"/>
          <w:position w:val="2"/>
        </w:rPr>
        <w:t xml:space="preserve">membranas </w:t>
      </w:r>
      <w:r w:rsidR="00036956" w:rsidRPr="0085096F">
        <w:rPr>
          <w:rFonts w:ascii="Arial" w:hAnsi="Arial" w:cs="Arial"/>
        </w:rPr>
        <w:t xml:space="preserve">dos </w:t>
      </w:r>
      <w:proofErr w:type="spellStart"/>
      <w:r w:rsidR="00036956" w:rsidRPr="0085096F">
        <w:rPr>
          <w:rFonts w:ascii="Arial" w:hAnsi="Arial" w:cs="Arial"/>
        </w:rPr>
        <w:t>tilacóides</w:t>
      </w:r>
      <w:proofErr w:type="spellEnd"/>
      <w:r w:rsidR="00036956" w:rsidRPr="0085096F">
        <w:rPr>
          <w:rFonts w:ascii="Arial" w:hAnsi="Arial" w:cs="Arial"/>
        </w:rPr>
        <w:t xml:space="preserve"> dos clo</w:t>
      </w:r>
      <w:r w:rsidR="003A50BA" w:rsidRPr="0085096F">
        <w:rPr>
          <w:rFonts w:ascii="Arial" w:hAnsi="Arial" w:cs="Arial"/>
        </w:rPr>
        <w:t>roplastos, causando, por consequ</w:t>
      </w:r>
      <w:r w:rsidR="00036956" w:rsidRPr="0085096F">
        <w:rPr>
          <w:rFonts w:ascii="Arial" w:hAnsi="Arial" w:cs="Arial"/>
        </w:rPr>
        <w:t xml:space="preserve">ência, o bloqueio do transporte de </w:t>
      </w:r>
      <w:r w:rsidR="00036956" w:rsidRPr="0085096F">
        <w:rPr>
          <w:rFonts w:ascii="Arial" w:hAnsi="Arial" w:cs="Arial"/>
          <w:position w:val="2"/>
        </w:rPr>
        <w:t>elétrons de Q</w:t>
      </w:r>
      <w:r w:rsidR="00036956" w:rsidRPr="0085096F">
        <w:rPr>
          <w:rFonts w:ascii="Arial" w:hAnsi="Arial" w:cs="Arial"/>
          <w:vertAlign w:val="subscript"/>
        </w:rPr>
        <w:t>A</w:t>
      </w:r>
      <w:r w:rsidR="00036956" w:rsidRPr="0085096F">
        <w:rPr>
          <w:rFonts w:ascii="Arial" w:hAnsi="Arial" w:cs="Arial"/>
        </w:rPr>
        <w:t xml:space="preserve"> </w:t>
      </w:r>
      <w:r w:rsidR="00036956" w:rsidRPr="0085096F">
        <w:rPr>
          <w:rFonts w:ascii="Arial" w:hAnsi="Arial" w:cs="Arial"/>
          <w:position w:val="2"/>
        </w:rPr>
        <w:t>para Q</w:t>
      </w:r>
      <w:r w:rsidR="00036956" w:rsidRPr="0085096F">
        <w:rPr>
          <w:rFonts w:ascii="Arial" w:hAnsi="Arial" w:cs="Arial"/>
          <w:vertAlign w:val="subscript"/>
        </w:rPr>
        <w:t>B</w:t>
      </w:r>
      <w:r w:rsidR="00036956" w:rsidRPr="0085096F">
        <w:rPr>
          <w:rFonts w:ascii="Arial" w:hAnsi="Arial" w:cs="Arial"/>
          <w:position w:val="2"/>
        </w:rPr>
        <w:t>. Esse bloqueio impede a fixação de CO</w:t>
      </w:r>
      <w:r w:rsidR="00036956" w:rsidRPr="0085096F">
        <w:rPr>
          <w:rFonts w:ascii="Arial" w:hAnsi="Arial" w:cs="Arial"/>
          <w:vertAlign w:val="subscript"/>
        </w:rPr>
        <w:t>2</w:t>
      </w:r>
      <w:r w:rsidR="00036956" w:rsidRPr="0085096F">
        <w:rPr>
          <w:rFonts w:ascii="Arial" w:hAnsi="Arial" w:cs="Arial"/>
        </w:rPr>
        <w:t xml:space="preserve"> </w:t>
      </w:r>
      <w:r w:rsidR="00036956" w:rsidRPr="0085096F">
        <w:rPr>
          <w:rFonts w:ascii="Arial" w:hAnsi="Arial" w:cs="Arial"/>
          <w:position w:val="2"/>
        </w:rPr>
        <w:t>e a produção de ATP e NADPH</w:t>
      </w:r>
      <w:r w:rsidR="00036956" w:rsidRPr="0085096F">
        <w:rPr>
          <w:rFonts w:ascii="Arial" w:hAnsi="Arial" w:cs="Arial"/>
          <w:vertAlign w:val="subscript"/>
        </w:rPr>
        <w:t>2</w:t>
      </w:r>
      <w:r w:rsidR="00036956" w:rsidRPr="0085096F">
        <w:rPr>
          <w:rFonts w:ascii="Arial" w:hAnsi="Arial" w:cs="Arial"/>
          <w:position w:val="2"/>
        </w:rPr>
        <w:t>, os quais são elementos essenciais para o crescimento das plantas. A morte</w:t>
      </w:r>
      <w:r w:rsidR="00036956" w:rsidRPr="0085096F">
        <w:rPr>
          <w:rFonts w:ascii="Arial" w:hAnsi="Arial" w:cs="Arial"/>
          <w:spacing w:val="-37"/>
          <w:position w:val="2"/>
        </w:rPr>
        <w:t xml:space="preserve"> </w:t>
      </w:r>
      <w:r w:rsidR="00036956" w:rsidRPr="0085096F">
        <w:rPr>
          <w:rFonts w:ascii="Arial" w:hAnsi="Arial" w:cs="Arial"/>
          <w:position w:val="2"/>
        </w:rPr>
        <w:t xml:space="preserve">das </w:t>
      </w:r>
      <w:r w:rsidR="00036956" w:rsidRPr="0085096F">
        <w:rPr>
          <w:rFonts w:ascii="Arial" w:hAnsi="Arial" w:cs="Arial"/>
        </w:rPr>
        <w:t>plantas, entretanto, na maioria dos casos ocorr</w:t>
      </w:r>
      <w:r w:rsidR="00B50A13" w:rsidRPr="0085096F">
        <w:rPr>
          <w:rFonts w:ascii="Arial" w:hAnsi="Arial" w:cs="Arial"/>
        </w:rPr>
        <w:t>e por causa de outros processos. O bloqueio no transporte de elétrons gera moléculas de clorofila mais carregadas energicamente. Neste estado, há uma reação em cadeia formando radicais livres, que irão peroxidar membranas, em um efeito em cascata levando as plantas tratadas à morte (</w:t>
      </w:r>
      <w:r w:rsidR="00A51359" w:rsidRPr="0085096F">
        <w:rPr>
          <w:rFonts w:ascii="Arial" w:hAnsi="Arial" w:cs="Arial"/>
        </w:rPr>
        <w:t xml:space="preserve">Vidal e </w:t>
      </w:r>
      <w:proofErr w:type="spellStart"/>
      <w:r w:rsidR="00A51359" w:rsidRPr="0085096F">
        <w:rPr>
          <w:rFonts w:ascii="Arial" w:hAnsi="Arial" w:cs="Arial"/>
        </w:rPr>
        <w:t>Merotto</w:t>
      </w:r>
      <w:proofErr w:type="spellEnd"/>
      <w:r w:rsidR="00A51359" w:rsidRPr="0085096F">
        <w:rPr>
          <w:rFonts w:ascii="Arial" w:hAnsi="Arial" w:cs="Arial"/>
        </w:rPr>
        <w:t xml:space="preserve">, </w:t>
      </w:r>
      <w:r w:rsidR="00B50A13" w:rsidRPr="0085096F">
        <w:rPr>
          <w:rFonts w:ascii="Arial" w:hAnsi="Arial" w:cs="Arial"/>
        </w:rPr>
        <w:t xml:space="preserve">2001). </w:t>
      </w:r>
    </w:p>
    <w:p w:rsidR="006A5E02" w:rsidRPr="0085096F" w:rsidRDefault="00B50A13" w:rsidP="007543BA">
      <w:pPr>
        <w:pStyle w:val="Corpodetexto"/>
        <w:spacing w:line="360" w:lineRule="auto"/>
        <w:ind w:left="102" w:right="115" w:firstLine="707"/>
        <w:jc w:val="both"/>
        <w:rPr>
          <w:rFonts w:ascii="Arial" w:hAnsi="Arial" w:cs="Arial"/>
        </w:rPr>
      </w:pPr>
      <w:r w:rsidRPr="0085096F">
        <w:rPr>
          <w:rFonts w:ascii="Arial" w:hAnsi="Arial" w:cs="Arial"/>
        </w:rPr>
        <w:t xml:space="preserve">A </w:t>
      </w:r>
      <w:proofErr w:type="spellStart"/>
      <w:r w:rsidRPr="0085096F">
        <w:rPr>
          <w:rFonts w:ascii="Arial" w:hAnsi="Arial" w:cs="Arial"/>
        </w:rPr>
        <w:t>peroxidação</w:t>
      </w:r>
      <w:proofErr w:type="spellEnd"/>
      <w:r w:rsidRPr="0085096F">
        <w:rPr>
          <w:rFonts w:ascii="Arial" w:hAnsi="Arial" w:cs="Arial"/>
        </w:rPr>
        <w:t xml:space="preserve"> dos lipídeos é </w:t>
      </w:r>
      <w:proofErr w:type="spellStart"/>
      <w:r w:rsidRPr="0085096F">
        <w:rPr>
          <w:rFonts w:ascii="Arial" w:hAnsi="Arial" w:cs="Arial"/>
        </w:rPr>
        <w:t>autocatalítica</w:t>
      </w:r>
      <w:proofErr w:type="spellEnd"/>
      <w:r w:rsidRPr="0085096F">
        <w:rPr>
          <w:rFonts w:ascii="Arial" w:hAnsi="Arial" w:cs="Arial"/>
        </w:rPr>
        <w:t xml:space="preserve"> e se espalha para outros lipídeos de membranas,</w:t>
      </w:r>
      <w:r w:rsidRPr="0085096F">
        <w:rPr>
          <w:rFonts w:ascii="Arial" w:hAnsi="Arial" w:cs="Arial"/>
          <w:spacing w:val="-14"/>
        </w:rPr>
        <w:t xml:space="preserve"> </w:t>
      </w:r>
      <w:r w:rsidRPr="0085096F">
        <w:rPr>
          <w:rFonts w:ascii="Arial" w:hAnsi="Arial" w:cs="Arial"/>
        </w:rPr>
        <w:t>como</w:t>
      </w:r>
      <w:r w:rsidRPr="0085096F">
        <w:rPr>
          <w:rFonts w:ascii="Arial" w:hAnsi="Arial" w:cs="Arial"/>
          <w:spacing w:val="-13"/>
        </w:rPr>
        <w:t xml:space="preserve"> </w:t>
      </w:r>
      <w:r w:rsidRPr="0085096F">
        <w:rPr>
          <w:rFonts w:ascii="Arial" w:hAnsi="Arial" w:cs="Arial"/>
        </w:rPr>
        <w:t>as</w:t>
      </w:r>
      <w:r w:rsidRPr="0085096F">
        <w:rPr>
          <w:rFonts w:ascii="Arial" w:hAnsi="Arial" w:cs="Arial"/>
          <w:spacing w:val="-13"/>
        </w:rPr>
        <w:t xml:space="preserve"> </w:t>
      </w:r>
      <w:r w:rsidRPr="0085096F">
        <w:rPr>
          <w:rFonts w:ascii="Arial" w:hAnsi="Arial" w:cs="Arial"/>
        </w:rPr>
        <w:t>do</w:t>
      </w:r>
      <w:r w:rsidRPr="0085096F">
        <w:rPr>
          <w:rFonts w:ascii="Arial" w:hAnsi="Arial" w:cs="Arial"/>
          <w:spacing w:val="-11"/>
        </w:rPr>
        <w:t xml:space="preserve"> </w:t>
      </w:r>
      <w:r w:rsidRPr="0085096F">
        <w:rPr>
          <w:rFonts w:ascii="Arial" w:hAnsi="Arial" w:cs="Arial"/>
        </w:rPr>
        <w:t>cloroplasto</w:t>
      </w:r>
      <w:r w:rsidRPr="0085096F">
        <w:rPr>
          <w:rFonts w:ascii="Arial" w:hAnsi="Arial" w:cs="Arial"/>
          <w:spacing w:val="-13"/>
        </w:rPr>
        <w:t xml:space="preserve"> </w:t>
      </w:r>
      <w:r w:rsidRPr="0085096F">
        <w:rPr>
          <w:rFonts w:ascii="Arial" w:hAnsi="Arial" w:cs="Arial"/>
        </w:rPr>
        <w:t>e</w:t>
      </w:r>
      <w:r w:rsidRPr="0085096F">
        <w:rPr>
          <w:rFonts w:ascii="Arial" w:hAnsi="Arial" w:cs="Arial"/>
          <w:spacing w:val="-14"/>
        </w:rPr>
        <w:t xml:space="preserve"> </w:t>
      </w:r>
      <w:r w:rsidRPr="0085096F">
        <w:rPr>
          <w:rFonts w:ascii="Arial" w:hAnsi="Arial" w:cs="Arial"/>
        </w:rPr>
        <w:t>de</w:t>
      </w:r>
      <w:r w:rsidRPr="0085096F">
        <w:rPr>
          <w:rFonts w:ascii="Arial" w:hAnsi="Arial" w:cs="Arial"/>
          <w:spacing w:val="-14"/>
        </w:rPr>
        <w:t xml:space="preserve"> </w:t>
      </w:r>
      <w:r w:rsidRPr="0085096F">
        <w:rPr>
          <w:rFonts w:ascii="Arial" w:hAnsi="Arial" w:cs="Arial"/>
        </w:rPr>
        <w:t>outras</w:t>
      </w:r>
      <w:r w:rsidRPr="0085096F">
        <w:rPr>
          <w:rFonts w:ascii="Arial" w:hAnsi="Arial" w:cs="Arial"/>
          <w:spacing w:val="-13"/>
        </w:rPr>
        <w:t xml:space="preserve"> </w:t>
      </w:r>
      <w:r w:rsidRPr="0085096F">
        <w:rPr>
          <w:rFonts w:ascii="Arial" w:hAnsi="Arial" w:cs="Arial"/>
        </w:rPr>
        <w:t>estruturas</w:t>
      </w:r>
      <w:r w:rsidRPr="0085096F">
        <w:rPr>
          <w:rFonts w:ascii="Arial" w:hAnsi="Arial" w:cs="Arial"/>
          <w:spacing w:val="-13"/>
        </w:rPr>
        <w:t xml:space="preserve"> </w:t>
      </w:r>
      <w:r w:rsidRPr="0085096F">
        <w:rPr>
          <w:rFonts w:ascii="Arial" w:hAnsi="Arial" w:cs="Arial"/>
        </w:rPr>
        <w:t>celulares.</w:t>
      </w:r>
      <w:r w:rsidRPr="0085096F">
        <w:rPr>
          <w:rFonts w:ascii="Arial" w:hAnsi="Arial" w:cs="Arial"/>
          <w:spacing w:val="-13"/>
        </w:rPr>
        <w:t xml:space="preserve"> </w:t>
      </w:r>
      <w:r w:rsidRPr="0085096F">
        <w:rPr>
          <w:rFonts w:ascii="Arial" w:hAnsi="Arial" w:cs="Arial"/>
        </w:rPr>
        <w:t>Estas</w:t>
      </w:r>
      <w:r w:rsidRPr="0085096F">
        <w:rPr>
          <w:rFonts w:ascii="Arial" w:hAnsi="Arial" w:cs="Arial"/>
          <w:spacing w:val="-14"/>
        </w:rPr>
        <w:t xml:space="preserve"> </w:t>
      </w:r>
      <w:r w:rsidRPr="0085096F">
        <w:rPr>
          <w:rFonts w:ascii="Arial" w:hAnsi="Arial" w:cs="Arial"/>
        </w:rPr>
        <w:t>reações</w:t>
      </w:r>
      <w:r w:rsidRPr="0085096F">
        <w:rPr>
          <w:rFonts w:ascii="Arial" w:hAnsi="Arial" w:cs="Arial"/>
          <w:spacing w:val="-13"/>
        </w:rPr>
        <w:t xml:space="preserve"> </w:t>
      </w:r>
      <w:r w:rsidRPr="0085096F">
        <w:rPr>
          <w:rFonts w:ascii="Arial" w:hAnsi="Arial" w:cs="Arial"/>
        </w:rPr>
        <w:t>acabam por</w:t>
      </w:r>
      <w:r w:rsidRPr="0085096F">
        <w:rPr>
          <w:rFonts w:ascii="Arial" w:hAnsi="Arial" w:cs="Arial"/>
          <w:spacing w:val="-8"/>
        </w:rPr>
        <w:t xml:space="preserve"> </w:t>
      </w:r>
      <w:r w:rsidRPr="0085096F">
        <w:rPr>
          <w:rFonts w:ascii="Arial" w:hAnsi="Arial" w:cs="Arial"/>
        </w:rPr>
        <w:t>promover</w:t>
      </w:r>
      <w:r w:rsidRPr="0085096F">
        <w:rPr>
          <w:rFonts w:ascii="Arial" w:hAnsi="Arial" w:cs="Arial"/>
          <w:spacing w:val="-8"/>
        </w:rPr>
        <w:t xml:space="preserve"> </w:t>
      </w:r>
      <w:r w:rsidRPr="0085096F">
        <w:rPr>
          <w:rFonts w:ascii="Arial" w:hAnsi="Arial" w:cs="Arial"/>
        </w:rPr>
        <w:t>a</w:t>
      </w:r>
      <w:r w:rsidRPr="0085096F">
        <w:rPr>
          <w:rFonts w:ascii="Arial" w:hAnsi="Arial" w:cs="Arial"/>
          <w:spacing w:val="-6"/>
        </w:rPr>
        <w:t xml:space="preserve"> </w:t>
      </w:r>
      <w:r w:rsidRPr="0085096F">
        <w:rPr>
          <w:rFonts w:ascii="Arial" w:hAnsi="Arial" w:cs="Arial"/>
        </w:rPr>
        <w:t>destruição</w:t>
      </w:r>
      <w:r w:rsidRPr="0085096F">
        <w:rPr>
          <w:rFonts w:ascii="Arial" w:hAnsi="Arial" w:cs="Arial"/>
          <w:spacing w:val="-8"/>
        </w:rPr>
        <w:t xml:space="preserve"> </w:t>
      </w:r>
      <w:r w:rsidRPr="0085096F">
        <w:rPr>
          <w:rFonts w:ascii="Arial" w:hAnsi="Arial" w:cs="Arial"/>
        </w:rPr>
        <w:t>das</w:t>
      </w:r>
      <w:r w:rsidRPr="0085096F">
        <w:rPr>
          <w:rFonts w:ascii="Arial" w:hAnsi="Arial" w:cs="Arial"/>
          <w:spacing w:val="-7"/>
        </w:rPr>
        <w:t xml:space="preserve"> </w:t>
      </w:r>
      <w:r w:rsidRPr="0085096F">
        <w:rPr>
          <w:rFonts w:ascii="Arial" w:hAnsi="Arial" w:cs="Arial"/>
        </w:rPr>
        <w:t>membranas</w:t>
      </w:r>
      <w:r w:rsidRPr="0085096F">
        <w:rPr>
          <w:rFonts w:ascii="Arial" w:hAnsi="Arial" w:cs="Arial"/>
          <w:spacing w:val="-5"/>
        </w:rPr>
        <w:t xml:space="preserve"> </w:t>
      </w:r>
      <w:r w:rsidRPr="0085096F">
        <w:rPr>
          <w:rFonts w:ascii="Arial" w:hAnsi="Arial" w:cs="Arial"/>
        </w:rPr>
        <w:t>e</w:t>
      </w:r>
      <w:r w:rsidRPr="0085096F">
        <w:rPr>
          <w:rFonts w:ascii="Arial" w:hAnsi="Arial" w:cs="Arial"/>
          <w:spacing w:val="-9"/>
        </w:rPr>
        <w:t xml:space="preserve"> </w:t>
      </w:r>
      <w:r w:rsidRPr="0085096F">
        <w:rPr>
          <w:rFonts w:ascii="Arial" w:hAnsi="Arial" w:cs="Arial"/>
        </w:rPr>
        <w:t>perda</w:t>
      </w:r>
      <w:r w:rsidRPr="0085096F">
        <w:rPr>
          <w:rFonts w:ascii="Arial" w:hAnsi="Arial" w:cs="Arial"/>
          <w:spacing w:val="-5"/>
        </w:rPr>
        <w:t xml:space="preserve"> </w:t>
      </w:r>
      <w:r w:rsidRPr="0085096F">
        <w:rPr>
          <w:rFonts w:ascii="Arial" w:hAnsi="Arial" w:cs="Arial"/>
        </w:rPr>
        <w:t>de</w:t>
      </w:r>
      <w:r w:rsidRPr="0085096F">
        <w:rPr>
          <w:rFonts w:ascii="Arial" w:hAnsi="Arial" w:cs="Arial"/>
          <w:spacing w:val="-9"/>
        </w:rPr>
        <w:t xml:space="preserve"> </w:t>
      </w:r>
      <w:r w:rsidRPr="0085096F">
        <w:rPr>
          <w:rFonts w:ascii="Arial" w:hAnsi="Arial" w:cs="Arial"/>
        </w:rPr>
        <w:t>clorofila,</w:t>
      </w:r>
      <w:r w:rsidRPr="0085096F">
        <w:rPr>
          <w:rFonts w:ascii="Arial" w:hAnsi="Arial" w:cs="Arial"/>
          <w:spacing w:val="-8"/>
        </w:rPr>
        <w:t xml:space="preserve"> </w:t>
      </w:r>
      <w:r w:rsidRPr="0085096F">
        <w:rPr>
          <w:rFonts w:ascii="Arial" w:hAnsi="Arial" w:cs="Arial"/>
        </w:rPr>
        <w:t>resultando</w:t>
      </w:r>
      <w:r w:rsidRPr="0085096F">
        <w:rPr>
          <w:rFonts w:ascii="Arial" w:hAnsi="Arial" w:cs="Arial"/>
          <w:spacing w:val="-8"/>
        </w:rPr>
        <w:t xml:space="preserve"> </w:t>
      </w:r>
      <w:r w:rsidRPr="0085096F">
        <w:rPr>
          <w:rFonts w:ascii="Arial" w:hAnsi="Arial" w:cs="Arial"/>
        </w:rPr>
        <w:t>no</w:t>
      </w:r>
      <w:r w:rsidRPr="0085096F">
        <w:rPr>
          <w:rFonts w:ascii="Arial" w:hAnsi="Arial" w:cs="Arial"/>
          <w:spacing w:val="-8"/>
        </w:rPr>
        <w:t xml:space="preserve"> </w:t>
      </w:r>
      <w:r w:rsidRPr="0085096F">
        <w:rPr>
          <w:rFonts w:ascii="Arial" w:hAnsi="Arial" w:cs="Arial"/>
        </w:rPr>
        <w:t>aumento</w:t>
      </w:r>
      <w:r w:rsidRPr="0085096F">
        <w:rPr>
          <w:rFonts w:ascii="Arial" w:hAnsi="Arial" w:cs="Arial"/>
          <w:spacing w:val="-8"/>
        </w:rPr>
        <w:t xml:space="preserve"> </w:t>
      </w:r>
      <w:r w:rsidRPr="0085096F">
        <w:rPr>
          <w:rFonts w:ascii="Arial" w:hAnsi="Arial" w:cs="Arial"/>
        </w:rPr>
        <w:t xml:space="preserve">de tamanho e da desorganização dos </w:t>
      </w:r>
      <w:proofErr w:type="spellStart"/>
      <w:r w:rsidRPr="0085096F">
        <w:rPr>
          <w:rFonts w:ascii="Arial" w:hAnsi="Arial" w:cs="Arial"/>
        </w:rPr>
        <w:t>tilacóides</w:t>
      </w:r>
      <w:proofErr w:type="spellEnd"/>
      <w:r w:rsidRPr="0085096F">
        <w:rPr>
          <w:rFonts w:ascii="Arial" w:hAnsi="Arial" w:cs="Arial"/>
        </w:rPr>
        <w:t xml:space="preserve"> e outras membranas celulares (</w:t>
      </w:r>
      <w:proofErr w:type="spellStart"/>
      <w:r w:rsidRPr="0085096F">
        <w:rPr>
          <w:rFonts w:ascii="Arial" w:hAnsi="Arial" w:cs="Arial"/>
        </w:rPr>
        <w:t>B</w:t>
      </w:r>
      <w:r w:rsidR="00A51359" w:rsidRPr="0085096F">
        <w:rPr>
          <w:rFonts w:ascii="Arial" w:hAnsi="Arial" w:cs="Arial"/>
        </w:rPr>
        <w:t>artels</w:t>
      </w:r>
      <w:proofErr w:type="spellEnd"/>
      <w:r w:rsidRPr="0085096F">
        <w:rPr>
          <w:rFonts w:ascii="Arial" w:hAnsi="Arial" w:cs="Arial"/>
        </w:rPr>
        <w:t xml:space="preserve">, 1985). O estado excitado da clorofila (clorofila </w:t>
      </w:r>
      <w:proofErr w:type="spellStart"/>
      <w:r w:rsidRPr="0085096F">
        <w:rPr>
          <w:rFonts w:ascii="Arial" w:hAnsi="Arial" w:cs="Arial"/>
        </w:rPr>
        <w:t>triplet</w:t>
      </w:r>
      <w:proofErr w:type="spellEnd"/>
      <w:r w:rsidRPr="0085096F">
        <w:rPr>
          <w:rFonts w:ascii="Arial" w:hAnsi="Arial" w:cs="Arial"/>
        </w:rPr>
        <w:t xml:space="preserve">) pode iniciar o processo de </w:t>
      </w:r>
      <w:proofErr w:type="spellStart"/>
      <w:r w:rsidRPr="0085096F">
        <w:rPr>
          <w:rFonts w:ascii="Arial" w:hAnsi="Arial" w:cs="Arial"/>
        </w:rPr>
        <w:t>peroxidação</w:t>
      </w:r>
      <w:proofErr w:type="spellEnd"/>
      <w:r w:rsidRPr="0085096F">
        <w:rPr>
          <w:rFonts w:ascii="Arial" w:hAnsi="Arial" w:cs="Arial"/>
        </w:rPr>
        <w:t xml:space="preserve"> de lipídeos através de dois mecanismos, indicados por Dan </w:t>
      </w:r>
      <w:proofErr w:type="spellStart"/>
      <w:r w:rsidRPr="0085096F">
        <w:rPr>
          <w:rFonts w:ascii="Arial" w:hAnsi="Arial" w:cs="Arial"/>
        </w:rPr>
        <w:t>Hess</w:t>
      </w:r>
      <w:proofErr w:type="spellEnd"/>
      <w:r w:rsidRPr="0085096F">
        <w:rPr>
          <w:rFonts w:ascii="Arial" w:hAnsi="Arial" w:cs="Arial"/>
        </w:rPr>
        <w:t xml:space="preserve"> (1994), o primeiro é a formação direta de radicais lipídicos nos ácidos graxos insaturados constituintes das membranas.</w:t>
      </w:r>
      <w:r w:rsidRPr="0085096F">
        <w:rPr>
          <w:rFonts w:ascii="Arial" w:hAnsi="Arial" w:cs="Arial"/>
          <w:spacing w:val="-5"/>
        </w:rPr>
        <w:t xml:space="preserve"> </w:t>
      </w:r>
      <w:r w:rsidRPr="0085096F">
        <w:rPr>
          <w:rFonts w:ascii="Arial" w:hAnsi="Arial" w:cs="Arial"/>
        </w:rPr>
        <w:t>O</w:t>
      </w:r>
      <w:r w:rsidRPr="0085096F">
        <w:rPr>
          <w:rFonts w:ascii="Arial" w:hAnsi="Arial" w:cs="Arial"/>
          <w:spacing w:val="-4"/>
        </w:rPr>
        <w:t xml:space="preserve"> </w:t>
      </w:r>
      <w:r w:rsidRPr="0085096F">
        <w:rPr>
          <w:rFonts w:ascii="Arial" w:hAnsi="Arial" w:cs="Arial"/>
        </w:rPr>
        <w:t>segundo</w:t>
      </w:r>
      <w:r w:rsidRPr="0085096F">
        <w:rPr>
          <w:rFonts w:ascii="Arial" w:hAnsi="Arial" w:cs="Arial"/>
          <w:spacing w:val="-4"/>
        </w:rPr>
        <w:t xml:space="preserve"> </w:t>
      </w:r>
      <w:r w:rsidRPr="0085096F">
        <w:rPr>
          <w:rFonts w:ascii="Arial" w:hAnsi="Arial" w:cs="Arial"/>
        </w:rPr>
        <w:t>é</w:t>
      </w:r>
      <w:r w:rsidRPr="0085096F">
        <w:rPr>
          <w:rFonts w:ascii="Arial" w:hAnsi="Arial" w:cs="Arial"/>
          <w:spacing w:val="-4"/>
        </w:rPr>
        <w:t xml:space="preserve"> </w:t>
      </w:r>
      <w:r w:rsidRPr="0085096F">
        <w:rPr>
          <w:rFonts w:ascii="Arial" w:hAnsi="Arial" w:cs="Arial"/>
        </w:rPr>
        <w:t>que</w:t>
      </w:r>
      <w:r w:rsidRPr="0085096F">
        <w:rPr>
          <w:rFonts w:ascii="Arial" w:hAnsi="Arial" w:cs="Arial"/>
          <w:spacing w:val="-5"/>
        </w:rPr>
        <w:t xml:space="preserve"> </w:t>
      </w:r>
      <w:r w:rsidRPr="0085096F">
        <w:rPr>
          <w:rFonts w:ascii="Arial" w:hAnsi="Arial" w:cs="Arial"/>
        </w:rPr>
        <w:t>a</w:t>
      </w:r>
      <w:r w:rsidRPr="0085096F">
        <w:rPr>
          <w:rFonts w:ascii="Arial" w:hAnsi="Arial" w:cs="Arial"/>
          <w:spacing w:val="-5"/>
        </w:rPr>
        <w:t xml:space="preserve"> </w:t>
      </w:r>
      <w:r w:rsidRPr="0085096F">
        <w:rPr>
          <w:rFonts w:ascii="Arial" w:hAnsi="Arial" w:cs="Arial"/>
        </w:rPr>
        <w:t>clorofila</w:t>
      </w:r>
      <w:r w:rsidRPr="0085096F">
        <w:rPr>
          <w:rFonts w:ascii="Arial" w:hAnsi="Arial" w:cs="Arial"/>
          <w:spacing w:val="-5"/>
        </w:rPr>
        <w:t xml:space="preserve"> </w:t>
      </w:r>
      <w:proofErr w:type="spellStart"/>
      <w:r w:rsidRPr="0085096F">
        <w:rPr>
          <w:rFonts w:ascii="Arial" w:hAnsi="Arial" w:cs="Arial"/>
        </w:rPr>
        <w:t>triplet</w:t>
      </w:r>
      <w:proofErr w:type="spellEnd"/>
      <w:r w:rsidRPr="0085096F">
        <w:rPr>
          <w:rFonts w:ascii="Arial" w:hAnsi="Arial" w:cs="Arial"/>
          <w:spacing w:val="-4"/>
        </w:rPr>
        <w:t xml:space="preserve"> </w:t>
      </w:r>
      <w:r w:rsidRPr="0085096F">
        <w:rPr>
          <w:rFonts w:ascii="Arial" w:hAnsi="Arial" w:cs="Arial"/>
        </w:rPr>
        <w:t>pode</w:t>
      </w:r>
      <w:r w:rsidRPr="0085096F">
        <w:rPr>
          <w:rFonts w:ascii="Arial" w:hAnsi="Arial" w:cs="Arial"/>
          <w:spacing w:val="-5"/>
        </w:rPr>
        <w:t xml:space="preserve"> </w:t>
      </w:r>
      <w:r w:rsidRPr="0085096F">
        <w:rPr>
          <w:rFonts w:ascii="Arial" w:hAnsi="Arial" w:cs="Arial"/>
        </w:rPr>
        <w:t>reagir</w:t>
      </w:r>
      <w:r w:rsidRPr="0085096F">
        <w:rPr>
          <w:rFonts w:ascii="Arial" w:hAnsi="Arial" w:cs="Arial"/>
          <w:spacing w:val="-4"/>
        </w:rPr>
        <w:t xml:space="preserve"> </w:t>
      </w:r>
      <w:r w:rsidRPr="0085096F">
        <w:rPr>
          <w:rFonts w:ascii="Arial" w:hAnsi="Arial" w:cs="Arial"/>
        </w:rPr>
        <w:t>com</w:t>
      </w:r>
      <w:r w:rsidRPr="0085096F">
        <w:rPr>
          <w:rFonts w:ascii="Arial" w:hAnsi="Arial" w:cs="Arial"/>
          <w:spacing w:val="-3"/>
        </w:rPr>
        <w:t xml:space="preserve"> </w:t>
      </w:r>
      <w:r w:rsidRPr="0085096F">
        <w:rPr>
          <w:rFonts w:ascii="Arial" w:hAnsi="Arial" w:cs="Arial"/>
        </w:rPr>
        <w:t>o</w:t>
      </w:r>
      <w:r w:rsidRPr="0085096F">
        <w:rPr>
          <w:rFonts w:ascii="Arial" w:hAnsi="Arial" w:cs="Arial"/>
          <w:spacing w:val="-5"/>
        </w:rPr>
        <w:t xml:space="preserve"> </w:t>
      </w:r>
      <w:r w:rsidRPr="0085096F">
        <w:rPr>
          <w:rFonts w:ascii="Arial" w:hAnsi="Arial" w:cs="Arial"/>
        </w:rPr>
        <w:t>oxigênio</w:t>
      </w:r>
      <w:r w:rsidRPr="0085096F">
        <w:rPr>
          <w:rFonts w:ascii="Arial" w:hAnsi="Arial" w:cs="Arial"/>
          <w:spacing w:val="-3"/>
        </w:rPr>
        <w:t xml:space="preserve"> </w:t>
      </w:r>
      <w:r w:rsidRPr="0085096F">
        <w:rPr>
          <w:rFonts w:ascii="Arial" w:hAnsi="Arial" w:cs="Arial"/>
        </w:rPr>
        <w:t>para</w:t>
      </w:r>
      <w:r w:rsidRPr="0085096F">
        <w:rPr>
          <w:rFonts w:ascii="Arial" w:hAnsi="Arial" w:cs="Arial"/>
          <w:spacing w:val="-6"/>
        </w:rPr>
        <w:t xml:space="preserve"> </w:t>
      </w:r>
      <w:r w:rsidRPr="0085096F">
        <w:rPr>
          <w:rFonts w:ascii="Arial" w:hAnsi="Arial" w:cs="Arial"/>
        </w:rPr>
        <w:t xml:space="preserve">produzir oxigênio </w:t>
      </w:r>
      <w:proofErr w:type="spellStart"/>
      <w:r w:rsidRPr="0085096F">
        <w:rPr>
          <w:rFonts w:ascii="Arial" w:hAnsi="Arial" w:cs="Arial"/>
        </w:rPr>
        <w:t>singlet</w:t>
      </w:r>
      <w:proofErr w:type="spellEnd"/>
      <w:r w:rsidRPr="0085096F">
        <w:rPr>
          <w:rFonts w:ascii="Arial" w:hAnsi="Arial" w:cs="Arial"/>
        </w:rPr>
        <w:t>. O oxigênio pode então reagir com esses radicais para iniciar o</w:t>
      </w:r>
      <w:r w:rsidRPr="0085096F">
        <w:rPr>
          <w:rFonts w:ascii="Arial" w:hAnsi="Arial" w:cs="Arial"/>
          <w:spacing w:val="-20"/>
        </w:rPr>
        <w:t xml:space="preserve"> </w:t>
      </w:r>
      <w:r w:rsidRPr="0085096F">
        <w:rPr>
          <w:rFonts w:ascii="Arial" w:hAnsi="Arial" w:cs="Arial"/>
        </w:rPr>
        <w:t xml:space="preserve">processo de </w:t>
      </w:r>
      <w:proofErr w:type="spellStart"/>
      <w:r w:rsidRPr="0085096F">
        <w:rPr>
          <w:rFonts w:ascii="Arial" w:hAnsi="Arial" w:cs="Arial"/>
        </w:rPr>
        <w:t>peroxidação</w:t>
      </w:r>
      <w:proofErr w:type="spellEnd"/>
      <w:r w:rsidRPr="0085096F">
        <w:rPr>
          <w:rFonts w:ascii="Arial" w:hAnsi="Arial" w:cs="Arial"/>
        </w:rPr>
        <w:t xml:space="preserve"> que resulta em danos às</w:t>
      </w:r>
      <w:r w:rsidRPr="0085096F">
        <w:rPr>
          <w:rFonts w:ascii="Arial" w:hAnsi="Arial" w:cs="Arial"/>
          <w:spacing w:val="1"/>
        </w:rPr>
        <w:t xml:space="preserve"> </w:t>
      </w:r>
      <w:r w:rsidRPr="0085096F">
        <w:rPr>
          <w:rFonts w:ascii="Arial" w:hAnsi="Arial" w:cs="Arial"/>
        </w:rPr>
        <w:t xml:space="preserve">membranas. </w:t>
      </w:r>
    </w:p>
    <w:p w:rsidR="00D1422F" w:rsidRPr="0085096F" w:rsidRDefault="00D1422F" w:rsidP="007543BA">
      <w:pPr>
        <w:pStyle w:val="Corpodetexto"/>
        <w:spacing w:line="360" w:lineRule="auto"/>
        <w:ind w:left="102" w:right="115" w:firstLine="707"/>
        <w:jc w:val="both"/>
        <w:rPr>
          <w:rFonts w:ascii="Arial" w:hAnsi="Arial" w:cs="Arial"/>
        </w:rPr>
      </w:pPr>
      <w:r w:rsidRPr="0085096F">
        <w:rPr>
          <w:rFonts w:ascii="Arial" w:hAnsi="Arial" w:cs="Arial"/>
        </w:rPr>
        <w:lastRenderedPageBreak/>
        <w:t>Neste sentido, pensava-se inicialmente que as plantas morriam por</w:t>
      </w:r>
      <w:r w:rsidR="00036956" w:rsidRPr="0085096F">
        <w:rPr>
          <w:rFonts w:ascii="Arial" w:hAnsi="Arial" w:cs="Arial"/>
        </w:rPr>
        <w:t xml:space="preserve"> “inanição”, como resultado da inibição da reação luminosa da fotossíntese. No entanto, as plantas morrem mais rápido quando tratadas com inibidores da fotossíntese e são colocadas à luz do que</w:t>
      </w:r>
      <w:r w:rsidR="00AA12ED" w:rsidRPr="0085096F">
        <w:rPr>
          <w:rFonts w:ascii="Arial" w:hAnsi="Arial" w:cs="Arial"/>
        </w:rPr>
        <w:t xml:space="preserve"> </w:t>
      </w:r>
      <w:r w:rsidR="00036956" w:rsidRPr="0085096F">
        <w:rPr>
          <w:rFonts w:ascii="Arial" w:hAnsi="Arial" w:cs="Arial"/>
        </w:rPr>
        <w:t xml:space="preserve">quando são colocadas no escuro. Isto prova que algo além da inibição da fotossíntese é responsável pelo efeito herbicida observado. </w:t>
      </w:r>
      <w:r w:rsidRPr="0085096F">
        <w:rPr>
          <w:rFonts w:ascii="Arial" w:hAnsi="Arial" w:cs="Arial"/>
        </w:rPr>
        <w:t xml:space="preserve">De modo que a clorose foliar, sintoma causado pelos herbicidas deste mecanismo de ação, observada após a aplicação do herbicida, é devido ao dano causado pela </w:t>
      </w:r>
      <w:proofErr w:type="spellStart"/>
      <w:r w:rsidRPr="0085096F">
        <w:rPr>
          <w:rFonts w:ascii="Arial" w:hAnsi="Arial" w:cs="Arial"/>
        </w:rPr>
        <w:t>peroxidação</w:t>
      </w:r>
      <w:proofErr w:type="spellEnd"/>
      <w:r w:rsidRPr="0085096F">
        <w:rPr>
          <w:rFonts w:ascii="Arial" w:hAnsi="Arial" w:cs="Arial"/>
        </w:rPr>
        <w:t xml:space="preserve"> de lipídios, e não apenas pela queda na taxa fotossintética com o bloqueio de elétrons neste sistema (</w:t>
      </w:r>
      <w:proofErr w:type="spellStart"/>
      <w:r w:rsidRPr="0085096F">
        <w:rPr>
          <w:rFonts w:ascii="Arial" w:hAnsi="Arial" w:cs="Arial"/>
        </w:rPr>
        <w:t>S</w:t>
      </w:r>
      <w:r w:rsidR="00A51359" w:rsidRPr="0085096F">
        <w:rPr>
          <w:rFonts w:ascii="Arial" w:hAnsi="Arial" w:cs="Arial"/>
        </w:rPr>
        <w:t>enseman</w:t>
      </w:r>
      <w:proofErr w:type="spellEnd"/>
      <w:r w:rsidRPr="0085096F">
        <w:rPr>
          <w:rFonts w:ascii="Arial" w:hAnsi="Arial" w:cs="Arial"/>
        </w:rPr>
        <w:t xml:space="preserve">, 2007; </w:t>
      </w:r>
      <w:r w:rsidR="00A51359" w:rsidRPr="0085096F">
        <w:rPr>
          <w:rFonts w:ascii="Arial" w:hAnsi="Arial" w:cs="Arial"/>
        </w:rPr>
        <w:t>Oliveira Jr</w:t>
      </w:r>
      <w:r w:rsidRPr="0085096F">
        <w:rPr>
          <w:rFonts w:ascii="Arial" w:hAnsi="Arial" w:cs="Arial"/>
        </w:rPr>
        <w:t xml:space="preserve">. et al., 2011). </w:t>
      </w:r>
    </w:p>
    <w:p w:rsidR="006A5718" w:rsidRPr="0085096F" w:rsidRDefault="006A5E02" w:rsidP="007543BA">
      <w:pPr>
        <w:pStyle w:val="Corpodetexto"/>
        <w:spacing w:line="360" w:lineRule="auto"/>
        <w:ind w:left="102" w:right="118" w:firstLine="707"/>
        <w:jc w:val="both"/>
        <w:rPr>
          <w:rFonts w:ascii="Arial" w:hAnsi="Arial" w:cs="Arial"/>
        </w:rPr>
      </w:pPr>
      <w:r w:rsidRPr="0085096F">
        <w:rPr>
          <w:rFonts w:ascii="Arial" w:hAnsi="Arial" w:cs="Arial"/>
        </w:rPr>
        <w:t>Cada grupo de herbicidas, dentro dos inibidores do FS II, atuam no bloqueio de elétrons no sistema se ligando de forma distinta à proteína D1. Mesmo assim, apresentam sintomas e efeitos semelhantes, devido a este fato são classificados no mesmo mecanismo de ação.</w:t>
      </w:r>
      <w:r w:rsidR="003318BB" w:rsidRPr="0085096F">
        <w:rPr>
          <w:rFonts w:ascii="Arial" w:hAnsi="Arial" w:cs="Arial"/>
        </w:rPr>
        <w:t xml:space="preserve"> Um exemplo é o grupo das </w:t>
      </w:r>
      <w:r w:rsidR="001C61E3" w:rsidRPr="0085096F">
        <w:rPr>
          <w:rFonts w:ascii="Arial" w:hAnsi="Arial" w:cs="Arial"/>
        </w:rPr>
        <w:t>ureias</w:t>
      </w:r>
      <w:r w:rsidR="003318BB" w:rsidRPr="0085096F">
        <w:rPr>
          <w:rFonts w:ascii="Arial" w:hAnsi="Arial" w:cs="Arial"/>
        </w:rPr>
        <w:t xml:space="preserve"> e </w:t>
      </w:r>
      <w:proofErr w:type="spellStart"/>
      <w:r w:rsidR="003318BB" w:rsidRPr="0085096F">
        <w:rPr>
          <w:rFonts w:ascii="Arial" w:hAnsi="Arial" w:cs="Arial"/>
        </w:rPr>
        <w:t>triazinas</w:t>
      </w:r>
      <w:proofErr w:type="spellEnd"/>
      <w:r w:rsidR="00CE2D86" w:rsidRPr="0085096F">
        <w:rPr>
          <w:rFonts w:ascii="Arial" w:hAnsi="Arial" w:cs="Arial"/>
        </w:rPr>
        <w:t xml:space="preserve"> (C1)</w:t>
      </w:r>
      <w:r w:rsidR="003318BB" w:rsidRPr="0085096F">
        <w:rPr>
          <w:rFonts w:ascii="Arial" w:hAnsi="Arial" w:cs="Arial"/>
        </w:rPr>
        <w:t xml:space="preserve">, que se ligam ao </w:t>
      </w:r>
      <w:proofErr w:type="spellStart"/>
      <w:r w:rsidR="003318BB" w:rsidRPr="0085096F">
        <w:rPr>
          <w:rFonts w:ascii="Arial" w:hAnsi="Arial" w:cs="Arial"/>
        </w:rPr>
        <w:t>potnto</w:t>
      </w:r>
      <w:proofErr w:type="spellEnd"/>
      <w:r w:rsidR="003318BB" w:rsidRPr="0085096F">
        <w:rPr>
          <w:rFonts w:ascii="Arial" w:hAnsi="Arial" w:cs="Arial"/>
        </w:rPr>
        <w:t xml:space="preserve"> de ligação Q</w:t>
      </w:r>
      <w:r w:rsidR="003318BB" w:rsidRPr="0085096F">
        <w:rPr>
          <w:rFonts w:ascii="Arial" w:hAnsi="Arial" w:cs="Arial"/>
          <w:vertAlign w:val="subscript"/>
        </w:rPr>
        <w:t>B</w:t>
      </w:r>
      <w:r w:rsidR="003318BB" w:rsidRPr="0085096F">
        <w:rPr>
          <w:rFonts w:ascii="Arial" w:hAnsi="Arial" w:cs="Arial"/>
        </w:rPr>
        <w:t xml:space="preserve"> da proteína D1 (Figura 1)</w:t>
      </w:r>
      <w:r w:rsidR="008167A8" w:rsidRPr="0085096F">
        <w:rPr>
          <w:rFonts w:ascii="Arial" w:hAnsi="Arial" w:cs="Arial"/>
        </w:rPr>
        <w:t xml:space="preserve"> (</w:t>
      </w:r>
      <w:r w:rsidR="00A51359" w:rsidRPr="0085096F">
        <w:rPr>
          <w:rFonts w:ascii="Arial" w:hAnsi="Arial" w:cs="Arial"/>
        </w:rPr>
        <w:t xml:space="preserve">Oliveira Jr. </w:t>
      </w:r>
      <w:r w:rsidR="008167A8" w:rsidRPr="0085096F">
        <w:rPr>
          <w:rFonts w:ascii="Arial" w:hAnsi="Arial" w:cs="Arial"/>
        </w:rPr>
        <w:t>et al., 2011; S</w:t>
      </w:r>
      <w:r w:rsidR="00A51359" w:rsidRPr="0085096F">
        <w:rPr>
          <w:rFonts w:ascii="Arial" w:hAnsi="Arial" w:cs="Arial"/>
        </w:rPr>
        <w:t>ilva</w:t>
      </w:r>
      <w:r w:rsidR="008167A8" w:rsidRPr="0085096F">
        <w:rPr>
          <w:rFonts w:ascii="Arial" w:hAnsi="Arial" w:cs="Arial"/>
        </w:rPr>
        <w:t xml:space="preserve"> et al., 2014).</w:t>
      </w:r>
      <w:r w:rsidR="00D10573" w:rsidRPr="0085096F">
        <w:rPr>
          <w:rFonts w:ascii="Arial" w:hAnsi="Arial" w:cs="Arial"/>
        </w:rPr>
        <w:t xml:space="preserve"> Herbicidas</w:t>
      </w:r>
      <w:r w:rsidR="00D10573" w:rsidRPr="0085096F">
        <w:rPr>
          <w:rFonts w:ascii="Arial" w:hAnsi="Arial" w:cs="Arial"/>
          <w:spacing w:val="-4"/>
        </w:rPr>
        <w:t xml:space="preserve"> </w:t>
      </w:r>
      <w:r w:rsidR="00D10573" w:rsidRPr="0085096F">
        <w:rPr>
          <w:rFonts w:ascii="Arial" w:hAnsi="Arial" w:cs="Arial"/>
        </w:rPr>
        <w:t>do</w:t>
      </w:r>
      <w:r w:rsidR="00D10573" w:rsidRPr="0085096F">
        <w:rPr>
          <w:rFonts w:ascii="Arial" w:hAnsi="Arial" w:cs="Arial"/>
          <w:spacing w:val="-1"/>
        </w:rPr>
        <w:t xml:space="preserve"> </w:t>
      </w:r>
      <w:r w:rsidR="00D10573" w:rsidRPr="0085096F">
        <w:rPr>
          <w:rFonts w:ascii="Arial" w:hAnsi="Arial" w:cs="Arial"/>
        </w:rPr>
        <w:t>grupo</w:t>
      </w:r>
      <w:r w:rsidR="00D10573" w:rsidRPr="0085096F">
        <w:rPr>
          <w:rFonts w:ascii="Arial" w:hAnsi="Arial" w:cs="Arial"/>
          <w:spacing w:val="-4"/>
        </w:rPr>
        <w:t xml:space="preserve"> </w:t>
      </w:r>
      <w:r w:rsidR="00D10573" w:rsidRPr="0085096F">
        <w:rPr>
          <w:rFonts w:ascii="Arial" w:hAnsi="Arial" w:cs="Arial"/>
        </w:rPr>
        <w:t xml:space="preserve">das </w:t>
      </w:r>
      <w:r w:rsidR="001C61E3" w:rsidRPr="0085096F">
        <w:rPr>
          <w:rFonts w:ascii="Arial" w:hAnsi="Arial" w:cs="Arial"/>
        </w:rPr>
        <w:t>ureias</w:t>
      </w:r>
      <w:r w:rsidR="00D10573" w:rsidRPr="0085096F">
        <w:rPr>
          <w:rFonts w:ascii="Arial" w:hAnsi="Arial" w:cs="Arial"/>
          <w:spacing w:val="-4"/>
        </w:rPr>
        <w:t xml:space="preserve"> </w:t>
      </w:r>
      <w:r w:rsidR="00D10573" w:rsidRPr="0085096F">
        <w:rPr>
          <w:rFonts w:ascii="Arial" w:hAnsi="Arial" w:cs="Arial"/>
        </w:rPr>
        <w:t>ligam-se</w:t>
      </w:r>
      <w:r w:rsidR="00D10573" w:rsidRPr="0085096F">
        <w:rPr>
          <w:rFonts w:ascii="Arial" w:hAnsi="Arial" w:cs="Arial"/>
          <w:spacing w:val="-2"/>
        </w:rPr>
        <w:t xml:space="preserve"> </w:t>
      </w:r>
      <w:r w:rsidR="00D10573" w:rsidRPr="0085096F">
        <w:rPr>
          <w:rFonts w:ascii="Arial" w:hAnsi="Arial" w:cs="Arial"/>
        </w:rPr>
        <w:t>aos</w:t>
      </w:r>
      <w:r w:rsidR="00D10573" w:rsidRPr="0085096F">
        <w:rPr>
          <w:rFonts w:ascii="Arial" w:hAnsi="Arial" w:cs="Arial"/>
          <w:spacing w:val="-3"/>
        </w:rPr>
        <w:t xml:space="preserve"> </w:t>
      </w:r>
      <w:r w:rsidR="00D10573" w:rsidRPr="0085096F">
        <w:rPr>
          <w:rFonts w:ascii="Arial" w:hAnsi="Arial" w:cs="Arial"/>
        </w:rPr>
        <w:t>sítios</w:t>
      </w:r>
      <w:r w:rsidR="00D10573" w:rsidRPr="0085096F">
        <w:rPr>
          <w:rFonts w:ascii="Arial" w:hAnsi="Arial" w:cs="Arial"/>
          <w:spacing w:val="-3"/>
        </w:rPr>
        <w:t xml:space="preserve"> </w:t>
      </w:r>
      <w:r w:rsidR="00D10573" w:rsidRPr="0085096F">
        <w:rPr>
          <w:rFonts w:ascii="Arial" w:hAnsi="Arial" w:cs="Arial"/>
        </w:rPr>
        <w:t>1</w:t>
      </w:r>
      <w:r w:rsidR="00D10573" w:rsidRPr="0085096F">
        <w:rPr>
          <w:rFonts w:ascii="Arial" w:hAnsi="Arial" w:cs="Arial"/>
          <w:spacing w:val="-4"/>
        </w:rPr>
        <w:t xml:space="preserve"> </w:t>
      </w:r>
      <w:r w:rsidR="00D10573" w:rsidRPr="0085096F">
        <w:rPr>
          <w:rFonts w:ascii="Arial" w:hAnsi="Arial" w:cs="Arial"/>
        </w:rPr>
        <w:t>e</w:t>
      </w:r>
      <w:r w:rsidR="00D10573" w:rsidRPr="0085096F">
        <w:rPr>
          <w:rFonts w:ascii="Arial" w:hAnsi="Arial" w:cs="Arial"/>
          <w:spacing w:val="-5"/>
        </w:rPr>
        <w:t xml:space="preserve"> </w:t>
      </w:r>
      <w:r w:rsidR="00D10573" w:rsidRPr="0085096F">
        <w:rPr>
          <w:rFonts w:ascii="Arial" w:hAnsi="Arial" w:cs="Arial"/>
        </w:rPr>
        <w:t>2 já as</w:t>
      </w:r>
      <w:r w:rsidR="00D10573" w:rsidRPr="0085096F">
        <w:rPr>
          <w:rFonts w:ascii="Arial" w:hAnsi="Arial" w:cs="Arial"/>
          <w:spacing w:val="-4"/>
        </w:rPr>
        <w:t xml:space="preserve"> </w:t>
      </w:r>
      <w:proofErr w:type="spellStart"/>
      <w:r w:rsidR="00D10573" w:rsidRPr="0085096F">
        <w:rPr>
          <w:rFonts w:ascii="Arial" w:hAnsi="Arial" w:cs="Arial"/>
        </w:rPr>
        <w:t>triazinas</w:t>
      </w:r>
      <w:proofErr w:type="spellEnd"/>
      <w:r w:rsidR="00D10573" w:rsidRPr="0085096F">
        <w:rPr>
          <w:rFonts w:ascii="Arial" w:hAnsi="Arial" w:cs="Arial"/>
          <w:spacing w:val="-4"/>
        </w:rPr>
        <w:t xml:space="preserve"> </w:t>
      </w:r>
      <w:r w:rsidR="00D10573" w:rsidRPr="0085096F">
        <w:rPr>
          <w:rFonts w:ascii="Arial" w:hAnsi="Arial" w:cs="Arial"/>
        </w:rPr>
        <w:t>ligam-se</w:t>
      </w:r>
      <w:r w:rsidR="00D10573" w:rsidRPr="0085096F">
        <w:rPr>
          <w:rFonts w:ascii="Arial" w:hAnsi="Arial" w:cs="Arial"/>
          <w:spacing w:val="-4"/>
        </w:rPr>
        <w:t xml:space="preserve"> </w:t>
      </w:r>
      <w:r w:rsidR="00D10573" w:rsidRPr="0085096F">
        <w:rPr>
          <w:rFonts w:ascii="Arial" w:hAnsi="Arial" w:cs="Arial"/>
        </w:rPr>
        <w:t>aos</w:t>
      </w:r>
      <w:r w:rsidR="00D10573" w:rsidRPr="0085096F">
        <w:rPr>
          <w:rFonts w:ascii="Arial" w:hAnsi="Arial" w:cs="Arial"/>
          <w:spacing w:val="-4"/>
        </w:rPr>
        <w:t xml:space="preserve"> </w:t>
      </w:r>
      <w:r w:rsidR="00D10573" w:rsidRPr="0085096F">
        <w:rPr>
          <w:rFonts w:ascii="Arial" w:hAnsi="Arial" w:cs="Arial"/>
        </w:rPr>
        <w:t>sítios</w:t>
      </w:r>
      <w:r w:rsidR="00D10573" w:rsidRPr="0085096F">
        <w:rPr>
          <w:rFonts w:ascii="Arial" w:hAnsi="Arial" w:cs="Arial"/>
          <w:spacing w:val="-3"/>
        </w:rPr>
        <w:t xml:space="preserve"> </w:t>
      </w:r>
      <w:r w:rsidR="00D10573" w:rsidRPr="0085096F">
        <w:rPr>
          <w:rFonts w:ascii="Arial" w:hAnsi="Arial" w:cs="Arial"/>
        </w:rPr>
        <w:t>2 e 3 e os herbicidas fenólicos ligam-se ao sítio 4, representados neste esquema (</w:t>
      </w:r>
      <w:proofErr w:type="spellStart"/>
      <w:r w:rsidR="00A51359" w:rsidRPr="0085096F">
        <w:rPr>
          <w:rFonts w:ascii="Arial" w:hAnsi="Arial" w:cs="Arial"/>
        </w:rPr>
        <w:t>Gressel</w:t>
      </w:r>
      <w:proofErr w:type="spellEnd"/>
      <w:r w:rsidR="00D10573" w:rsidRPr="0085096F">
        <w:rPr>
          <w:rFonts w:ascii="Arial" w:hAnsi="Arial" w:cs="Arial"/>
        </w:rPr>
        <w:t>,</w:t>
      </w:r>
      <w:r w:rsidR="00D10573" w:rsidRPr="0085096F">
        <w:rPr>
          <w:rFonts w:ascii="Arial" w:hAnsi="Arial" w:cs="Arial"/>
          <w:spacing w:val="-5"/>
        </w:rPr>
        <w:t xml:space="preserve"> </w:t>
      </w:r>
      <w:r w:rsidR="00D10573" w:rsidRPr="0085096F">
        <w:rPr>
          <w:rFonts w:ascii="Arial" w:hAnsi="Arial" w:cs="Arial"/>
        </w:rPr>
        <w:t>1985).</w:t>
      </w:r>
      <w:r w:rsidR="00C073BC" w:rsidRPr="0085096F">
        <w:rPr>
          <w:rFonts w:ascii="Arial" w:hAnsi="Arial" w:cs="Arial"/>
        </w:rPr>
        <w:t xml:space="preserve"> Além destes exemplos, é possível citar o</w:t>
      </w:r>
      <w:r w:rsidR="00036956" w:rsidRPr="0085096F">
        <w:rPr>
          <w:rFonts w:ascii="Arial" w:hAnsi="Arial" w:cs="Arial"/>
        </w:rPr>
        <w:t>s</w:t>
      </w:r>
      <w:r w:rsidR="00036956" w:rsidRPr="0085096F">
        <w:rPr>
          <w:rFonts w:ascii="Arial" w:hAnsi="Arial" w:cs="Arial"/>
          <w:spacing w:val="-7"/>
        </w:rPr>
        <w:t xml:space="preserve"> </w:t>
      </w:r>
      <w:r w:rsidR="00036956" w:rsidRPr="0085096F">
        <w:rPr>
          <w:rFonts w:ascii="Arial" w:hAnsi="Arial" w:cs="Arial"/>
        </w:rPr>
        <w:t>chamados</w:t>
      </w:r>
      <w:r w:rsidR="00036956" w:rsidRPr="0085096F">
        <w:rPr>
          <w:rFonts w:ascii="Arial" w:hAnsi="Arial" w:cs="Arial"/>
          <w:spacing w:val="-7"/>
        </w:rPr>
        <w:t xml:space="preserve"> </w:t>
      </w:r>
      <w:r w:rsidR="00036956" w:rsidRPr="0085096F">
        <w:rPr>
          <w:rFonts w:ascii="Arial" w:hAnsi="Arial" w:cs="Arial"/>
        </w:rPr>
        <w:t>inibidores</w:t>
      </w:r>
      <w:r w:rsidR="00036956" w:rsidRPr="0085096F">
        <w:rPr>
          <w:rFonts w:ascii="Arial" w:hAnsi="Arial" w:cs="Arial"/>
          <w:spacing w:val="-7"/>
        </w:rPr>
        <w:t xml:space="preserve"> </w:t>
      </w:r>
      <w:r w:rsidR="00036956" w:rsidRPr="0085096F">
        <w:rPr>
          <w:rFonts w:ascii="Arial" w:hAnsi="Arial" w:cs="Arial"/>
        </w:rPr>
        <w:t>“não</w:t>
      </w:r>
      <w:r w:rsidR="00036956" w:rsidRPr="0085096F">
        <w:rPr>
          <w:rFonts w:ascii="Arial" w:hAnsi="Arial" w:cs="Arial"/>
          <w:spacing w:val="-7"/>
        </w:rPr>
        <w:t xml:space="preserve"> </w:t>
      </w:r>
      <w:r w:rsidR="00036956" w:rsidRPr="0085096F">
        <w:rPr>
          <w:rFonts w:ascii="Arial" w:hAnsi="Arial" w:cs="Arial"/>
        </w:rPr>
        <w:t>clássicos”,</w:t>
      </w:r>
      <w:r w:rsidR="00036956" w:rsidRPr="0085096F">
        <w:rPr>
          <w:rFonts w:ascii="Arial" w:hAnsi="Arial" w:cs="Arial"/>
          <w:spacing w:val="-7"/>
        </w:rPr>
        <w:t xml:space="preserve"> </w:t>
      </w:r>
      <w:r w:rsidR="00036956" w:rsidRPr="0085096F">
        <w:rPr>
          <w:rFonts w:ascii="Arial" w:hAnsi="Arial" w:cs="Arial"/>
        </w:rPr>
        <w:t>constituídos</w:t>
      </w:r>
      <w:r w:rsidR="00036956" w:rsidRPr="0085096F">
        <w:rPr>
          <w:rFonts w:ascii="Arial" w:hAnsi="Arial" w:cs="Arial"/>
          <w:spacing w:val="-7"/>
        </w:rPr>
        <w:t xml:space="preserve"> </w:t>
      </w:r>
      <w:r w:rsidR="00036956" w:rsidRPr="0085096F">
        <w:rPr>
          <w:rFonts w:ascii="Arial" w:hAnsi="Arial" w:cs="Arial"/>
        </w:rPr>
        <w:t>pelos</w:t>
      </w:r>
      <w:r w:rsidR="00036956" w:rsidRPr="0085096F">
        <w:rPr>
          <w:rFonts w:ascii="Arial" w:hAnsi="Arial" w:cs="Arial"/>
          <w:spacing w:val="-6"/>
        </w:rPr>
        <w:t xml:space="preserve"> </w:t>
      </w:r>
      <w:r w:rsidR="00036956" w:rsidRPr="0085096F">
        <w:rPr>
          <w:rFonts w:ascii="Arial" w:hAnsi="Arial" w:cs="Arial"/>
        </w:rPr>
        <w:t>dinitrofenóis</w:t>
      </w:r>
      <w:r w:rsidR="00036956" w:rsidRPr="0085096F">
        <w:rPr>
          <w:rFonts w:ascii="Arial" w:hAnsi="Arial" w:cs="Arial"/>
          <w:spacing w:val="-7"/>
        </w:rPr>
        <w:t xml:space="preserve"> </w:t>
      </w:r>
      <w:r w:rsidR="00036956" w:rsidRPr="0085096F">
        <w:rPr>
          <w:rFonts w:ascii="Arial" w:hAnsi="Arial" w:cs="Arial"/>
        </w:rPr>
        <w:t xml:space="preserve">(Figura 1). </w:t>
      </w:r>
      <w:r w:rsidR="00C073BC" w:rsidRPr="0085096F">
        <w:rPr>
          <w:rFonts w:ascii="Arial" w:hAnsi="Arial" w:cs="Arial"/>
        </w:rPr>
        <w:t>Os herbicidas derivados de</w:t>
      </w:r>
      <w:r w:rsidR="00036956" w:rsidRPr="0085096F">
        <w:rPr>
          <w:rFonts w:ascii="Arial" w:hAnsi="Arial" w:cs="Arial"/>
        </w:rPr>
        <w:t xml:space="preserve"> fenóis têm sido </w:t>
      </w:r>
      <w:r w:rsidR="00C073BC" w:rsidRPr="0085096F">
        <w:rPr>
          <w:rFonts w:ascii="Arial" w:hAnsi="Arial" w:cs="Arial"/>
        </w:rPr>
        <w:t>apontados</w:t>
      </w:r>
      <w:r w:rsidR="00036956" w:rsidRPr="0085096F">
        <w:rPr>
          <w:rFonts w:ascii="Arial" w:hAnsi="Arial" w:cs="Arial"/>
        </w:rPr>
        <w:t xml:space="preserve"> como inibidores da fotossíntese no grupamento da QB, como por exemplo as </w:t>
      </w:r>
      <w:proofErr w:type="spellStart"/>
      <w:r w:rsidR="00036956" w:rsidRPr="0085096F">
        <w:rPr>
          <w:rFonts w:ascii="Arial" w:hAnsi="Arial" w:cs="Arial"/>
        </w:rPr>
        <w:t>pyridazinonas</w:t>
      </w:r>
      <w:proofErr w:type="spellEnd"/>
      <w:r w:rsidR="00036956" w:rsidRPr="0085096F">
        <w:rPr>
          <w:rFonts w:ascii="Arial" w:hAnsi="Arial" w:cs="Arial"/>
        </w:rPr>
        <w:t xml:space="preserve"> (</w:t>
      </w:r>
      <w:proofErr w:type="spellStart"/>
      <w:r w:rsidR="00036956" w:rsidRPr="0085096F">
        <w:rPr>
          <w:rFonts w:ascii="Arial" w:hAnsi="Arial" w:cs="Arial"/>
        </w:rPr>
        <w:t>norflur</w:t>
      </w:r>
      <w:r w:rsidR="00C073BC" w:rsidRPr="0085096F">
        <w:rPr>
          <w:rFonts w:ascii="Arial" w:hAnsi="Arial" w:cs="Arial"/>
        </w:rPr>
        <w:t>azon</w:t>
      </w:r>
      <w:proofErr w:type="spellEnd"/>
      <w:r w:rsidR="00C073BC" w:rsidRPr="0085096F">
        <w:rPr>
          <w:rFonts w:ascii="Arial" w:hAnsi="Arial" w:cs="Arial"/>
        </w:rPr>
        <w:t xml:space="preserve">) e </w:t>
      </w:r>
      <w:proofErr w:type="spellStart"/>
      <w:r w:rsidR="00C073BC" w:rsidRPr="0085096F">
        <w:rPr>
          <w:rFonts w:ascii="Arial" w:hAnsi="Arial" w:cs="Arial"/>
        </w:rPr>
        <w:t>quinolinas</w:t>
      </w:r>
      <w:proofErr w:type="spellEnd"/>
      <w:r w:rsidR="00C073BC" w:rsidRPr="0085096F">
        <w:rPr>
          <w:rFonts w:ascii="Arial" w:hAnsi="Arial" w:cs="Arial"/>
        </w:rPr>
        <w:t xml:space="preserve"> (</w:t>
      </w:r>
      <w:proofErr w:type="spellStart"/>
      <w:r w:rsidR="00C073BC" w:rsidRPr="0085096F">
        <w:rPr>
          <w:rFonts w:ascii="Arial" w:hAnsi="Arial" w:cs="Arial"/>
        </w:rPr>
        <w:t>quinclorac</w:t>
      </w:r>
      <w:proofErr w:type="spellEnd"/>
      <w:r w:rsidR="00C073BC" w:rsidRPr="0085096F">
        <w:rPr>
          <w:rFonts w:ascii="Arial" w:hAnsi="Arial" w:cs="Arial"/>
        </w:rPr>
        <w:t>).</w:t>
      </w:r>
      <w:r w:rsidR="00036956" w:rsidRPr="0085096F">
        <w:rPr>
          <w:rFonts w:ascii="Arial" w:hAnsi="Arial" w:cs="Arial"/>
        </w:rPr>
        <w:t xml:space="preserve"> </w:t>
      </w:r>
      <w:r w:rsidR="00C073BC" w:rsidRPr="0085096F">
        <w:rPr>
          <w:rFonts w:ascii="Arial" w:hAnsi="Arial" w:cs="Arial"/>
        </w:rPr>
        <w:t>Contudo</w:t>
      </w:r>
      <w:r w:rsidR="00036956" w:rsidRPr="0085096F">
        <w:rPr>
          <w:rFonts w:ascii="Arial" w:hAnsi="Arial" w:cs="Arial"/>
        </w:rPr>
        <w:t xml:space="preserve">, </w:t>
      </w:r>
      <w:r w:rsidR="00C073BC" w:rsidRPr="0085096F">
        <w:rPr>
          <w:rFonts w:ascii="Arial" w:hAnsi="Arial" w:cs="Arial"/>
        </w:rPr>
        <w:t>a atuação destes compostos é</w:t>
      </w:r>
      <w:r w:rsidR="00036956" w:rsidRPr="0085096F">
        <w:rPr>
          <w:rFonts w:ascii="Arial" w:hAnsi="Arial" w:cs="Arial"/>
        </w:rPr>
        <w:t xml:space="preserve"> apenas um evento secundário na toxicidade desses herbicidas para as plantas </w:t>
      </w:r>
      <w:r w:rsidR="00A51359" w:rsidRPr="0085096F">
        <w:rPr>
          <w:rFonts w:ascii="Arial" w:hAnsi="Arial" w:cs="Arial"/>
        </w:rPr>
        <w:t xml:space="preserve">(Oliveira </w:t>
      </w:r>
      <w:r w:rsidR="00036956" w:rsidRPr="0085096F">
        <w:rPr>
          <w:rFonts w:ascii="Arial" w:hAnsi="Arial" w:cs="Arial"/>
        </w:rPr>
        <w:t>Jr. et al.,</w:t>
      </w:r>
      <w:r w:rsidR="00036956" w:rsidRPr="0085096F">
        <w:rPr>
          <w:rFonts w:ascii="Arial" w:hAnsi="Arial" w:cs="Arial"/>
          <w:spacing w:val="-1"/>
        </w:rPr>
        <w:t xml:space="preserve"> </w:t>
      </w:r>
      <w:r w:rsidR="00036956" w:rsidRPr="0085096F">
        <w:rPr>
          <w:rFonts w:ascii="Arial" w:hAnsi="Arial" w:cs="Arial"/>
        </w:rPr>
        <w:t>2011).</w:t>
      </w:r>
      <w:r w:rsidR="00C073BC" w:rsidRPr="0085096F">
        <w:rPr>
          <w:rFonts w:ascii="Arial" w:hAnsi="Arial" w:cs="Arial"/>
        </w:rPr>
        <w:t xml:space="preserve"> Sendo o </w:t>
      </w:r>
      <w:proofErr w:type="spellStart"/>
      <w:r w:rsidR="00C073BC" w:rsidRPr="0085096F">
        <w:rPr>
          <w:rFonts w:ascii="Arial" w:hAnsi="Arial" w:cs="Arial"/>
        </w:rPr>
        <w:t>norflurazon</w:t>
      </w:r>
      <w:proofErr w:type="spellEnd"/>
      <w:r w:rsidR="00C073BC" w:rsidRPr="0085096F">
        <w:rPr>
          <w:rFonts w:ascii="Arial" w:hAnsi="Arial" w:cs="Arial"/>
        </w:rPr>
        <w:t xml:space="preserve"> e o </w:t>
      </w:r>
      <w:proofErr w:type="spellStart"/>
      <w:r w:rsidR="00C073BC" w:rsidRPr="0085096F">
        <w:rPr>
          <w:rFonts w:ascii="Arial" w:hAnsi="Arial" w:cs="Arial"/>
        </w:rPr>
        <w:t>quinclorac</w:t>
      </w:r>
      <w:proofErr w:type="spellEnd"/>
      <w:r w:rsidR="00C073BC" w:rsidRPr="0085096F">
        <w:rPr>
          <w:rFonts w:ascii="Arial" w:hAnsi="Arial" w:cs="Arial"/>
        </w:rPr>
        <w:t xml:space="preserve">, herbicidas pertencentes aos mecanismos de inibidor da síntese de caroteno e </w:t>
      </w:r>
      <w:proofErr w:type="spellStart"/>
      <w:r w:rsidR="00C073BC" w:rsidRPr="0085096F">
        <w:rPr>
          <w:rFonts w:ascii="Arial" w:hAnsi="Arial" w:cs="Arial"/>
        </w:rPr>
        <w:t>auxínico</w:t>
      </w:r>
      <w:proofErr w:type="spellEnd"/>
      <w:r w:rsidR="00C073BC" w:rsidRPr="0085096F">
        <w:rPr>
          <w:rFonts w:ascii="Arial" w:hAnsi="Arial" w:cs="Arial"/>
        </w:rPr>
        <w:t>, respectivamente.</w:t>
      </w:r>
    </w:p>
    <w:p w:rsidR="00C073BC" w:rsidRPr="0085096F" w:rsidRDefault="00C073BC" w:rsidP="007543BA">
      <w:pPr>
        <w:pStyle w:val="Corpodetexto"/>
        <w:spacing w:line="360" w:lineRule="auto"/>
        <w:ind w:left="102" w:right="118" w:firstLine="707"/>
        <w:jc w:val="both"/>
        <w:rPr>
          <w:rFonts w:ascii="Arial" w:hAnsi="Arial" w:cs="Arial"/>
        </w:rPr>
      </w:pPr>
    </w:p>
    <w:p w:rsidR="006A5718" w:rsidRPr="0085096F" w:rsidRDefault="00036956" w:rsidP="007543BA">
      <w:pPr>
        <w:pStyle w:val="Corpodetexto"/>
        <w:spacing w:line="360" w:lineRule="auto"/>
        <w:ind w:left="101"/>
        <w:rPr>
          <w:rFonts w:ascii="Arial" w:hAnsi="Arial" w:cs="Arial"/>
        </w:rPr>
      </w:pPr>
      <w:r w:rsidRPr="0085096F">
        <w:rPr>
          <w:rFonts w:ascii="Arial" w:hAnsi="Arial" w:cs="Arial"/>
          <w:noProof/>
          <w:lang w:bidi="ar-SA"/>
        </w:rPr>
        <w:lastRenderedPageBreak/>
        <w:drawing>
          <wp:inline distT="0" distB="0" distL="0" distR="0">
            <wp:extent cx="5338727" cy="340309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5" cstate="print"/>
                    <a:stretch>
                      <a:fillRect/>
                    </a:stretch>
                  </pic:blipFill>
                  <pic:spPr>
                    <a:xfrm>
                      <a:off x="0" y="0"/>
                      <a:ext cx="5338727" cy="3403091"/>
                    </a:xfrm>
                    <a:prstGeom prst="rect">
                      <a:avLst/>
                    </a:prstGeom>
                  </pic:spPr>
                </pic:pic>
              </a:graphicData>
            </a:graphic>
          </wp:inline>
        </w:drawing>
      </w:r>
    </w:p>
    <w:p w:rsidR="006A5718" w:rsidRPr="0085096F" w:rsidRDefault="006A5718" w:rsidP="007543BA">
      <w:pPr>
        <w:pStyle w:val="Corpodetexto"/>
        <w:spacing w:line="360" w:lineRule="auto"/>
        <w:rPr>
          <w:rFonts w:ascii="Arial" w:hAnsi="Arial" w:cs="Arial"/>
        </w:rPr>
      </w:pPr>
    </w:p>
    <w:p w:rsidR="006A5718" w:rsidRPr="0085096F" w:rsidRDefault="00036956" w:rsidP="007543BA">
      <w:pPr>
        <w:pStyle w:val="Corpodetexto"/>
        <w:ind w:left="102" w:right="119"/>
        <w:jc w:val="both"/>
        <w:rPr>
          <w:rFonts w:ascii="Arial" w:hAnsi="Arial" w:cs="Arial"/>
        </w:rPr>
      </w:pPr>
      <w:r w:rsidRPr="0085096F">
        <w:rPr>
          <w:rFonts w:ascii="Arial" w:hAnsi="Arial" w:cs="Arial"/>
          <w:b/>
        </w:rPr>
        <w:t>Figura</w:t>
      </w:r>
      <w:r w:rsidRPr="0085096F">
        <w:rPr>
          <w:rFonts w:ascii="Arial" w:hAnsi="Arial" w:cs="Arial"/>
          <w:b/>
          <w:spacing w:val="-6"/>
        </w:rPr>
        <w:t xml:space="preserve"> </w:t>
      </w:r>
      <w:r w:rsidRPr="0085096F">
        <w:rPr>
          <w:rFonts w:ascii="Arial" w:hAnsi="Arial" w:cs="Arial"/>
          <w:b/>
        </w:rPr>
        <w:t>1</w:t>
      </w:r>
      <w:r w:rsidRPr="0085096F">
        <w:rPr>
          <w:rFonts w:ascii="Arial" w:hAnsi="Arial" w:cs="Arial"/>
        </w:rPr>
        <w:t>.</w:t>
      </w:r>
      <w:r w:rsidRPr="0085096F">
        <w:rPr>
          <w:rFonts w:ascii="Arial" w:hAnsi="Arial" w:cs="Arial"/>
          <w:spacing w:val="-4"/>
        </w:rPr>
        <w:t xml:space="preserve"> </w:t>
      </w:r>
      <w:r w:rsidRPr="0085096F">
        <w:rPr>
          <w:rFonts w:ascii="Arial" w:hAnsi="Arial" w:cs="Arial"/>
        </w:rPr>
        <w:t>Visualização</w:t>
      </w:r>
      <w:r w:rsidRPr="0085096F">
        <w:rPr>
          <w:rFonts w:ascii="Arial" w:hAnsi="Arial" w:cs="Arial"/>
          <w:spacing w:val="-4"/>
        </w:rPr>
        <w:t xml:space="preserve"> </w:t>
      </w:r>
      <w:proofErr w:type="spellStart"/>
      <w:r w:rsidRPr="0085096F">
        <w:rPr>
          <w:rFonts w:ascii="Arial" w:hAnsi="Arial" w:cs="Arial"/>
        </w:rPr>
        <w:t>alostérica</w:t>
      </w:r>
      <w:proofErr w:type="spellEnd"/>
      <w:r w:rsidRPr="0085096F">
        <w:rPr>
          <w:rFonts w:ascii="Arial" w:hAnsi="Arial" w:cs="Arial"/>
          <w:spacing w:val="-8"/>
        </w:rPr>
        <w:t xml:space="preserve"> </w:t>
      </w:r>
      <w:r w:rsidRPr="0085096F">
        <w:rPr>
          <w:rFonts w:ascii="Arial" w:hAnsi="Arial" w:cs="Arial"/>
        </w:rPr>
        <w:t>dos</w:t>
      </w:r>
      <w:r w:rsidRPr="0085096F">
        <w:rPr>
          <w:rFonts w:ascii="Arial" w:hAnsi="Arial" w:cs="Arial"/>
          <w:spacing w:val="-4"/>
        </w:rPr>
        <w:t xml:space="preserve"> </w:t>
      </w:r>
      <w:r w:rsidRPr="0085096F">
        <w:rPr>
          <w:rFonts w:ascii="Arial" w:hAnsi="Arial" w:cs="Arial"/>
        </w:rPr>
        <w:t>sítios</w:t>
      </w:r>
      <w:r w:rsidRPr="0085096F">
        <w:rPr>
          <w:rFonts w:ascii="Arial" w:hAnsi="Arial" w:cs="Arial"/>
          <w:spacing w:val="-5"/>
        </w:rPr>
        <w:t xml:space="preserve"> </w:t>
      </w:r>
      <w:r w:rsidRPr="0085096F">
        <w:rPr>
          <w:rFonts w:ascii="Arial" w:hAnsi="Arial" w:cs="Arial"/>
        </w:rPr>
        <w:t>de</w:t>
      </w:r>
      <w:r w:rsidRPr="0085096F">
        <w:rPr>
          <w:rFonts w:ascii="Arial" w:hAnsi="Arial" w:cs="Arial"/>
          <w:spacing w:val="-7"/>
        </w:rPr>
        <w:t xml:space="preserve"> </w:t>
      </w:r>
      <w:r w:rsidRPr="0085096F">
        <w:rPr>
          <w:rFonts w:ascii="Arial" w:hAnsi="Arial" w:cs="Arial"/>
        </w:rPr>
        <w:t>ligação</w:t>
      </w:r>
      <w:r w:rsidRPr="0085096F">
        <w:rPr>
          <w:rFonts w:ascii="Arial" w:hAnsi="Arial" w:cs="Arial"/>
          <w:spacing w:val="-6"/>
        </w:rPr>
        <w:t xml:space="preserve"> </w:t>
      </w:r>
      <w:r w:rsidRPr="0085096F">
        <w:rPr>
          <w:rFonts w:ascii="Arial" w:hAnsi="Arial" w:cs="Arial"/>
        </w:rPr>
        <w:t>de</w:t>
      </w:r>
      <w:r w:rsidRPr="0085096F">
        <w:rPr>
          <w:rFonts w:ascii="Arial" w:hAnsi="Arial" w:cs="Arial"/>
          <w:spacing w:val="-7"/>
        </w:rPr>
        <w:t xml:space="preserve"> </w:t>
      </w:r>
      <w:r w:rsidRPr="0085096F">
        <w:rPr>
          <w:rFonts w:ascii="Arial" w:hAnsi="Arial" w:cs="Arial"/>
        </w:rPr>
        <w:t>alguns</w:t>
      </w:r>
      <w:r w:rsidRPr="0085096F">
        <w:rPr>
          <w:rFonts w:ascii="Arial" w:hAnsi="Arial" w:cs="Arial"/>
          <w:spacing w:val="-6"/>
        </w:rPr>
        <w:t xml:space="preserve"> </w:t>
      </w:r>
      <w:r w:rsidRPr="0085096F">
        <w:rPr>
          <w:rFonts w:ascii="Arial" w:hAnsi="Arial" w:cs="Arial"/>
        </w:rPr>
        <w:t>herbicidas</w:t>
      </w:r>
      <w:r w:rsidRPr="0085096F">
        <w:rPr>
          <w:rFonts w:ascii="Arial" w:hAnsi="Arial" w:cs="Arial"/>
          <w:spacing w:val="-2"/>
        </w:rPr>
        <w:t xml:space="preserve"> </w:t>
      </w:r>
      <w:r w:rsidRPr="0085096F">
        <w:rPr>
          <w:rFonts w:ascii="Arial" w:hAnsi="Arial" w:cs="Arial"/>
        </w:rPr>
        <w:t>inibidores</w:t>
      </w:r>
      <w:r w:rsidRPr="0085096F">
        <w:rPr>
          <w:rFonts w:ascii="Arial" w:hAnsi="Arial" w:cs="Arial"/>
          <w:spacing w:val="-5"/>
        </w:rPr>
        <w:t xml:space="preserve"> </w:t>
      </w:r>
      <w:r w:rsidRPr="0085096F">
        <w:rPr>
          <w:rFonts w:ascii="Arial" w:hAnsi="Arial" w:cs="Arial"/>
        </w:rPr>
        <w:t xml:space="preserve">do </w:t>
      </w:r>
      <w:r w:rsidR="00CA289E" w:rsidRPr="0085096F">
        <w:rPr>
          <w:rFonts w:ascii="Arial" w:hAnsi="Arial" w:cs="Arial"/>
        </w:rPr>
        <w:t>FS II</w:t>
      </w:r>
      <w:r w:rsidRPr="0085096F">
        <w:rPr>
          <w:rFonts w:ascii="Arial" w:hAnsi="Arial" w:cs="Arial"/>
        </w:rPr>
        <w:t xml:space="preserve"> (P680) ao complexo </w:t>
      </w:r>
      <w:proofErr w:type="spellStart"/>
      <w:r w:rsidRPr="0085096F">
        <w:rPr>
          <w:rFonts w:ascii="Arial" w:hAnsi="Arial" w:cs="Arial"/>
        </w:rPr>
        <w:t>protéico</w:t>
      </w:r>
      <w:proofErr w:type="spellEnd"/>
      <w:r w:rsidRPr="0085096F">
        <w:rPr>
          <w:rFonts w:ascii="Arial" w:hAnsi="Arial" w:cs="Arial"/>
        </w:rPr>
        <w:t xml:space="preserve"> QB na membrana dos cloroplastos. </w:t>
      </w:r>
    </w:p>
    <w:p w:rsidR="00D10573" w:rsidRPr="0085096F" w:rsidRDefault="00D10573" w:rsidP="007543BA">
      <w:pPr>
        <w:pStyle w:val="Corpodetexto"/>
        <w:ind w:left="102" w:right="119"/>
        <w:jc w:val="both"/>
        <w:rPr>
          <w:rFonts w:ascii="Arial" w:hAnsi="Arial" w:cs="Arial"/>
        </w:rPr>
      </w:pPr>
      <w:r w:rsidRPr="0085096F">
        <w:rPr>
          <w:rFonts w:ascii="Arial" w:hAnsi="Arial" w:cs="Arial"/>
          <w:b/>
        </w:rPr>
        <w:t>Fonte</w:t>
      </w:r>
      <w:r w:rsidRPr="0085096F">
        <w:rPr>
          <w:rFonts w:ascii="Arial" w:hAnsi="Arial" w:cs="Arial"/>
        </w:rPr>
        <w:t xml:space="preserve">: </w:t>
      </w:r>
      <w:r w:rsidR="00CA289E" w:rsidRPr="0085096F">
        <w:rPr>
          <w:rFonts w:ascii="Arial" w:hAnsi="Arial" w:cs="Arial"/>
        </w:rPr>
        <w:t>Oliveira Jr. et al.</w:t>
      </w:r>
      <w:r w:rsidR="00CA289E" w:rsidRPr="0085096F">
        <w:rPr>
          <w:rFonts w:ascii="Arial" w:hAnsi="Arial" w:cs="Arial"/>
          <w:spacing w:val="-1"/>
        </w:rPr>
        <w:t xml:space="preserve"> (</w:t>
      </w:r>
      <w:r w:rsidR="00CA289E" w:rsidRPr="0085096F">
        <w:rPr>
          <w:rFonts w:ascii="Arial" w:hAnsi="Arial" w:cs="Arial"/>
        </w:rPr>
        <w:t>2011)</w:t>
      </w:r>
      <w:r w:rsidR="00A51359" w:rsidRPr="0085096F">
        <w:rPr>
          <w:rFonts w:ascii="Arial" w:hAnsi="Arial" w:cs="Arial"/>
        </w:rPr>
        <w:t>.</w:t>
      </w:r>
    </w:p>
    <w:p w:rsidR="006A5718" w:rsidRPr="0085096F" w:rsidRDefault="006A5718" w:rsidP="007543BA">
      <w:pPr>
        <w:pStyle w:val="Corpodetexto"/>
        <w:spacing w:line="360" w:lineRule="auto"/>
        <w:jc w:val="both"/>
        <w:rPr>
          <w:rFonts w:ascii="Arial" w:hAnsi="Arial" w:cs="Arial"/>
        </w:rPr>
      </w:pPr>
    </w:p>
    <w:p w:rsidR="005F0B5B" w:rsidRPr="0085096F" w:rsidRDefault="007543BA" w:rsidP="007543BA">
      <w:pPr>
        <w:pStyle w:val="Ttulo1"/>
        <w:tabs>
          <w:tab w:val="left" w:pos="343"/>
        </w:tabs>
        <w:spacing w:line="360" w:lineRule="auto"/>
        <w:ind w:left="0" w:firstLine="0"/>
        <w:jc w:val="center"/>
        <w:rPr>
          <w:rFonts w:ascii="Arial" w:hAnsi="Arial" w:cs="Arial"/>
        </w:rPr>
      </w:pPr>
      <w:r w:rsidRPr="0085096F">
        <w:rPr>
          <w:rFonts w:ascii="Arial" w:hAnsi="Arial" w:cs="Arial"/>
        </w:rPr>
        <w:t>SINTOMAS OCASIONADOS PELOS HERBICIDAS INIBIDORES DO FS II</w:t>
      </w:r>
    </w:p>
    <w:p w:rsidR="005F0B5B" w:rsidRPr="0085096F" w:rsidRDefault="005F0B5B" w:rsidP="007543BA">
      <w:pPr>
        <w:pStyle w:val="Corpodetexto"/>
        <w:spacing w:line="360" w:lineRule="auto"/>
        <w:jc w:val="both"/>
        <w:rPr>
          <w:rFonts w:ascii="Arial" w:hAnsi="Arial" w:cs="Arial"/>
        </w:rPr>
      </w:pPr>
    </w:p>
    <w:p w:rsidR="002C3129" w:rsidRPr="0085096F" w:rsidRDefault="002C3129" w:rsidP="007543BA">
      <w:pPr>
        <w:pStyle w:val="Corpodetexto"/>
        <w:spacing w:line="360" w:lineRule="auto"/>
        <w:ind w:left="102" w:right="113" w:firstLine="709"/>
        <w:jc w:val="both"/>
        <w:rPr>
          <w:rFonts w:ascii="Arial" w:hAnsi="Arial" w:cs="Arial"/>
        </w:rPr>
      </w:pPr>
      <w:r w:rsidRPr="0085096F">
        <w:rPr>
          <w:rFonts w:ascii="Arial" w:hAnsi="Arial" w:cs="Arial"/>
        </w:rPr>
        <w:t xml:space="preserve">Como citado anteriormente, a clorose, por conta da </w:t>
      </w:r>
      <w:proofErr w:type="spellStart"/>
      <w:r w:rsidRPr="0085096F">
        <w:rPr>
          <w:rFonts w:ascii="Arial" w:hAnsi="Arial" w:cs="Arial"/>
        </w:rPr>
        <w:t>peroxidação</w:t>
      </w:r>
      <w:proofErr w:type="spellEnd"/>
      <w:r w:rsidRPr="0085096F">
        <w:rPr>
          <w:rFonts w:ascii="Arial" w:hAnsi="Arial" w:cs="Arial"/>
        </w:rPr>
        <w:t xml:space="preserve"> de lipídeos nas membranas é um sintoma observado em plantas tratadas com herbicidas deste mecanismo de ação. </w:t>
      </w:r>
      <w:r w:rsidR="00BA4D73" w:rsidRPr="0085096F">
        <w:rPr>
          <w:rFonts w:ascii="Arial" w:hAnsi="Arial" w:cs="Arial"/>
        </w:rPr>
        <w:t xml:space="preserve">Os </w:t>
      </w:r>
      <w:r w:rsidR="00A31245" w:rsidRPr="0085096F">
        <w:rPr>
          <w:rFonts w:ascii="Arial" w:hAnsi="Arial" w:cs="Arial"/>
        </w:rPr>
        <w:t xml:space="preserve">sintomas são observados primeiramente em folhas mais velhas. Sendo caracterizados por necrose nas </w:t>
      </w:r>
      <w:proofErr w:type="spellStart"/>
      <w:r w:rsidR="00A31245" w:rsidRPr="0085096F">
        <w:rPr>
          <w:rFonts w:ascii="Arial" w:hAnsi="Arial" w:cs="Arial"/>
        </w:rPr>
        <w:t>internervuras</w:t>
      </w:r>
      <w:proofErr w:type="spellEnd"/>
      <w:r w:rsidR="00A31245" w:rsidRPr="0085096F">
        <w:rPr>
          <w:rFonts w:ascii="Arial" w:hAnsi="Arial" w:cs="Arial"/>
        </w:rPr>
        <w:t xml:space="preserve"> e nas bordas f</w:t>
      </w:r>
      <w:r w:rsidR="00E34846" w:rsidRPr="0085096F">
        <w:rPr>
          <w:rFonts w:ascii="Arial" w:hAnsi="Arial" w:cs="Arial"/>
        </w:rPr>
        <w:t>oliares</w:t>
      </w:r>
      <w:r w:rsidR="000C45E3" w:rsidRPr="0085096F">
        <w:rPr>
          <w:rFonts w:ascii="Arial" w:hAnsi="Arial" w:cs="Arial"/>
        </w:rPr>
        <w:t xml:space="preserve">, </w:t>
      </w:r>
      <w:r w:rsidR="00A31245" w:rsidRPr="0085096F">
        <w:rPr>
          <w:rFonts w:ascii="Arial" w:hAnsi="Arial" w:cs="Arial"/>
        </w:rPr>
        <w:t>levando a paralisação do crescimento e posterior morte das plantas (Silva et al., 2014).</w:t>
      </w:r>
      <w:r w:rsidR="00FA008F" w:rsidRPr="0085096F">
        <w:rPr>
          <w:rFonts w:ascii="Arial" w:hAnsi="Arial" w:cs="Arial"/>
        </w:rPr>
        <w:t xml:space="preserve"> A inibição do crescimento ocorre de maneira secundária à inibição da fotossíntese (</w:t>
      </w:r>
      <w:r w:rsidR="00A51359" w:rsidRPr="0085096F">
        <w:rPr>
          <w:rFonts w:ascii="Arial" w:hAnsi="Arial" w:cs="Arial"/>
        </w:rPr>
        <w:t xml:space="preserve">Vidal e </w:t>
      </w:r>
      <w:proofErr w:type="spellStart"/>
      <w:r w:rsidR="00A51359" w:rsidRPr="0085096F">
        <w:rPr>
          <w:rFonts w:ascii="Arial" w:hAnsi="Arial" w:cs="Arial"/>
        </w:rPr>
        <w:t>Merotto</w:t>
      </w:r>
      <w:proofErr w:type="spellEnd"/>
      <w:r w:rsidR="00A51359" w:rsidRPr="0085096F">
        <w:rPr>
          <w:rFonts w:ascii="Arial" w:hAnsi="Arial" w:cs="Arial"/>
        </w:rPr>
        <w:t xml:space="preserve"> Jr</w:t>
      </w:r>
      <w:r w:rsidR="00FA008F" w:rsidRPr="0085096F">
        <w:rPr>
          <w:rFonts w:ascii="Arial" w:hAnsi="Arial" w:cs="Arial"/>
        </w:rPr>
        <w:t>., 2001).</w:t>
      </w:r>
      <w:r w:rsidR="00BA4D73" w:rsidRPr="0085096F">
        <w:rPr>
          <w:rFonts w:ascii="Arial" w:hAnsi="Arial" w:cs="Arial"/>
        </w:rPr>
        <w:t xml:space="preserve"> De acordo com Silva et al. (2014), quando os herbicidas deste mecanismo de ação são aplicados via solo, é necessário que haja a emergência das plântulas para que se observem os sintomas, visto que o bloqueio do FS II só ocorre quando a planta está exposta a luz e realizando o processo fotossintético.</w:t>
      </w:r>
      <w:r w:rsidR="00F47C9B" w:rsidRPr="0085096F">
        <w:rPr>
          <w:rFonts w:ascii="Arial" w:hAnsi="Arial" w:cs="Arial"/>
        </w:rPr>
        <w:t xml:space="preserve"> Contudo, não chegam a lançar a primeira folha verdadeira, morrendo ainda na fase de folhas cotiledonares (</w:t>
      </w:r>
      <w:r w:rsidR="00524D39" w:rsidRPr="0085096F">
        <w:rPr>
          <w:rFonts w:ascii="Arial" w:hAnsi="Arial" w:cs="Arial"/>
        </w:rPr>
        <w:t>Silva</w:t>
      </w:r>
      <w:r w:rsidR="00F47C9B" w:rsidRPr="0085096F">
        <w:rPr>
          <w:rFonts w:ascii="Arial" w:hAnsi="Arial" w:cs="Arial"/>
        </w:rPr>
        <w:t xml:space="preserve"> et al., 2013</w:t>
      </w:r>
      <w:r w:rsidR="007543BA" w:rsidRPr="0085096F">
        <w:rPr>
          <w:rFonts w:ascii="Arial" w:hAnsi="Arial" w:cs="Arial"/>
        </w:rPr>
        <w:t>a</w:t>
      </w:r>
      <w:r w:rsidR="00F47C9B" w:rsidRPr="0085096F">
        <w:rPr>
          <w:rFonts w:ascii="Arial" w:hAnsi="Arial" w:cs="Arial"/>
        </w:rPr>
        <w:t>).</w:t>
      </w:r>
    </w:p>
    <w:p w:rsidR="002C3129" w:rsidRPr="0085096F" w:rsidRDefault="002C3129" w:rsidP="007543BA">
      <w:pPr>
        <w:pStyle w:val="Corpodetexto"/>
        <w:spacing w:line="360" w:lineRule="auto"/>
        <w:ind w:left="102" w:right="113" w:firstLine="709"/>
        <w:jc w:val="both"/>
        <w:rPr>
          <w:rFonts w:ascii="Arial" w:hAnsi="Arial" w:cs="Arial"/>
        </w:rPr>
      </w:pPr>
      <w:r w:rsidRPr="0085096F">
        <w:rPr>
          <w:rFonts w:ascii="Arial" w:hAnsi="Arial" w:cs="Arial"/>
        </w:rPr>
        <w:lastRenderedPageBreak/>
        <w:t>Inicialmente, as plantas tratadas desenvolvem uma clorose, seguida pela nec</w:t>
      </w:r>
      <w:r w:rsidR="00AA4D65" w:rsidRPr="0085096F">
        <w:rPr>
          <w:rFonts w:ascii="Arial" w:hAnsi="Arial" w:cs="Arial"/>
        </w:rPr>
        <w:t>rose (</w:t>
      </w:r>
      <w:r w:rsidR="00E34846" w:rsidRPr="0085096F">
        <w:rPr>
          <w:rFonts w:ascii="Arial" w:hAnsi="Arial" w:cs="Arial"/>
        </w:rPr>
        <w:t>morte dos tecidos</w:t>
      </w:r>
      <w:r w:rsidR="00AA4D65" w:rsidRPr="0085096F">
        <w:rPr>
          <w:rFonts w:ascii="Arial" w:hAnsi="Arial" w:cs="Arial"/>
        </w:rPr>
        <w:t>)</w:t>
      </w:r>
      <w:r w:rsidR="00E34846" w:rsidRPr="0085096F">
        <w:rPr>
          <w:rFonts w:ascii="Arial" w:hAnsi="Arial" w:cs="Arial"/>
        </w:rPr>
        <w:t xml:space="preserve">. </w:t>
      </w:r>
      <w:r w:rsidRPr="0085096F">
        <w:rPr>
          <w:rFonts w:ascii="Arial" w:hAnsi="Arial" w:cs="Arial"/>
        </w:rPr>
        <w:t xml:space="preserve">A clorose ocorre pela destruição da clorofila por meio das reações de foto-oxidação no cloroplasto e a necrose ocorre pela destruição das membranas pela </w:t>
      </w:r>
      <w:proofErr w:type="spellStart"/>
      <w:r w:rsidRPr="0085096F">
        <w:rPr>
          <w:rFonts w:ascii="Arial" w:hAnsi="Arial" w:cs="Arial"/>
        </w:rPr>
        <w:t>peroxidação</w:t>
      </w:r>
      <w:proofErr w:type="spellEnd"/>
      <w:r w:rsidRPr="0085096F">
        <w:rPr>
          <w:rFonts w:ascii="Arial" w:hAnsi="Arial" w:cs="Arial"/>
        </w:rPr>
        <w:t xml:space="preserve"> dos lipídeos (</w:t>
      </w:r>
      <w:proofErr w:type="spellStart"/>
      <w:r w:rsidR="00524D39" w:rsidRPr="0085096F">
        <w:rPr>
          <w:rFonts w:ascii="Arial" w:hAnsi="Arial" w:cs="Arial"/>
        </w:rPr>
        <w:t>Hess</w:t>
      </w:r>
      <w:proofErr w:type="spellEnd"/>
      <w:r w:rsidR="00524D39" w:rsidRPr="0085096F">
        <w:rPr>
          <w:rFonts w:ascii="Arial" w:hAnsi="Arial" w:cs="Arial"/>
        </w:rPr>
        <w:t xml:space="preserve">, </w:t>
      </w:r>
      <w:r w:rsidRPr="0085096F">
        <w:rPr>
          <w:rFonts w:ascii="Arial" w:hAnsi="Arial" w:cs="Arial"/>
        </w:rPr>
        <w:t>2000). Os sintomas</w:t>
      </w:r>
      <w:r w:rsidRPr="0085096F">
        <w:rPr>
          <w:rFonts w:ascii="Arial" w:hAnsi="Arial" w:cs="Arial"/>
          <w:spacing w:val="-10"/>
        </w:rPr>
        <w:t xml:space="preserve"> </w:t>
      </w:r>
      <w:r w:rsidRPr="0085096F">
        <w:rPr>
          <w:rFonts w:ascii="Arial" w:hAnsi="Arial" w:cs="Arial"/>
        </w:rPr>
        <w:t>de</w:t>
      </w:r>
      <w:r w:rsidRPr="0085096F">
        <w:rPr>
          <w:rFonts w:ascii="Arial" w:hAnsi="Arial" w:cs="Arial"/>
          <w:spacing w:val="-10"/>
        </w:rPr>
        <w:t xml:space="preserve"> </w:t>
      </w:r>
      <w:r w:rsidRPr="0085096F">
        <w:rPr>
          <w:rFonts w:ascii="Arial" w:hAnsi="Arial" w:cs="Arial"/>
        </w:rPr>
        <w:t>queimaduras</w:t>
      </w:r>
      <w:r w:rsidRPr="0085096F">
        <w:rPr>
          <w:rFonts w:ascii="Arial" w:hAnsi="Arial" w:cs="Arial"/>
          <w:spacing w:val="-8"/>
        </w:rPr>
        <w:t xml:space="preserve"> </w:t>
      </w:r>
      <w:r w:rsidRPr="0085096F">
        <w:rPr>
          <w:rFonts w:ascii="Arial" w:hAnsi="Arial" w:cs="Arial"/>
        </w:rPr>
        <w:t>das</w:t>
      </w:r>
      <w:r w:rsidRPr="0085096F">
        <w:rPr>
          <w:rFonts w:ascii="Arial" w:hAnsi="Arial" w:cs="Arial"/>
          <w:spacing w:val="-9"/>
        </w:rPr>
        <w:t xml:space="preserve"> </w:t>
      </w:r>
      <w:r w:rsidRPr="0085096F">
        <w:rPr>
          <w:rFonts w:ascii="Arial" w:hAnsi="Arial" w:cs="Arial"/>
        </w:rPr>
        <w:t>folhas</w:t>
      </w:r>
      <w:r w:rsidRPr="0085096F">
        <w:rPr>
          <w:rFonts w:ascii="Arial" w:hAnsi="Arial" w:cs="Arial"/>
          <w:spacing w:val="-6"/>
        </w:rPr>
        <w:t xml:space="preserve"> </w:t>
      </w:r>
      <w:r w:rsidRPr="0085096F">
        <w:rPr>
          <w:rFonts w:ascii="Arial" w:hAnsi="Arial" w:cs="Arial"/>
        </w:rPr>
        <w:t>geralmente</w:t>
      </w:r>
      <w:r w:rsidRPr="0085096F">
        <w:rPr>
          <w:rFonts w:ascii="Arial" w:hAnsi="Arial" w:cs="Arial"/>
          <w:spacing w:val="-10"/>
        </w:rPr>
        <w:t xml:space="preserve"> </w:t>
      </w:r>
      <w:r w:rsidRPr="0085096F">
        <w:rPr>
          <w:rFonts w:ascii="Arial" w:hAnsi="Arial" w:cs="Arial"/>
        </w:rPr>
        <w:t>ocorrem</w:t>
      </w:r>
      <w:r w:rsidRPr="0085096F">
        <w:rPr>
          <w:rFonts w:ascii="Arial" w:hAnsi="Arial" w:cs="Arial"/>
          <w:spacing w:val="-8"/>
        </w:rPr>
        <w:t xml:space="preserve"> </w:t>
      </w:r>
      <w:r w:rsidRPr="0085096F">
        <w:rPr>
          <w:rFonts w:ascii="Arial" w:hAnsi="Arial" w:cs="Arial"/>
        </w:rPr>
        <w:t>mais</w:t>
      </w:r>
      <w:r w:rsidRPr="0085096F">
        <w:rPr>
          <w:rFonts w:ascii="Arial" w:hAnsi="Arial" w:cs="Arial"/>
          <w:spacing w:val="-5"/>
        </w:rPr>
        <w:t xml:space="preserve"> </w:t>
      </w:r>
      <w:r w:rsidRPr="0085096F">
        <w:rPr>
          <w:rFonts w:ascii="Arial" w:hAnsi="Arial" w:cs="Arial"/>
        </w:rPr>
        <w:t>rapidamente</w:t>
      </w:r>
      <w:r w:rsidRPr="0085096F">
        <w:rPr>
          <w:rFonts w:ascii="Arial" w:hAnsi="Arial" w:cs="Arial"/>
          <w:spacing w:val="-6"/>
        </w:rPr>
        <w:t xml:space="preserve"> </w:t>
      </w:r>
      <w:r w:rsidRPr="0085096F">
        <w:rPr>
          <w:rFonts w:ascii="Arial" w:hAnsi="Arial" w:cs="Arial"/>
        </w:rPr>
        <w:t>em</w:t>
      </w:r>
      <w:r w:rsidRPr="0085096F">
        <w:rPr>
          <w:rFonts w:ascii="Arial" w:hAnsi="Arial" w:cs="Arial"/>
          <w:spacing w:val="-8"/>
        </w:rPr>
        <w:t xml:space="preserve"> </w:t>
      </w:r>
      <w:r w:rsidRPr="0085096F">
        <w:rPr>
          <w:rFonts w:ascii="Arial" w:hAnsi="Arial" w:cs="Arial"/>
        </w:rPr>
        <w:t>condições de calor</w:t>
      </w:r>
      <w:r w:rsidR="00E34846" w:rsidRPr="0085096F">
        <w:rPr>
          <w:rFonts w:ascii="Arial" w:hAnsi="Arial" w:cs="Arial"/>
        </w:rPr>
        <w:t xml:space="preserve"> e alta</w:t>
      </w:r>
      <w:r w:rsidRPr="0085096F">
        <w:rPr>
          <w:rFonts w:ascii="Arial" w:hAnsi="Arial" w:cs="Arial"/>
          <w:spacing w:val="-2"/>
        </w:rPr>
        <w:t xml:space="preserve"> </w:t>
      </w:r>
      <w:r w:rsidR="00E34846" w:rsidRPr="0085096F">
        <w:rPr>
          <w:rFonts w:ascii="Arial" w:hAnsi="Arial" w:cs="Arial"/>
          <w:spacing w:val="-2"/>
        </w:rPr>
        <w:t>u</w:t>
      </w:r>
      <w:r w:rsidRPr="0085096F">
        <w:rPr>
          <w:rFonts w:ascii="Arial" w:hAnsi="Arial" w:cs="Arial"/>
        </w:rPr>
        <w:t>mid</w:t>
      </w:r>
      <w:r w:rsidR="00E34846" w:rsidRPr="0085096F">
        <w:rPr>
          <w:rFonts w:ascii="Arial" w:hAnsi="Arial" w:cs="Arial"/>
        </w:rPr>
        <w:t>ade</w:t>
      </w:r>
      <w:r w:rsidR="0060262C" w:rsidRPr="0085096F">
        <w:rPr>
          <w:rFonts w:ascii="Arial" w:hAnsi="Arial" w:cs="Arial"/>
        </w:rPr>
        <w:t xml:space="preserve"> (Silva et al., 2013</w:t>
      </w:r>
      <w:r w:rsidR="007543BA" w:rsidRPr="0085096F">
        <w:rPr>
          <w:rFonts w:ascii="Arial" w:hAnsi="Arial" w:cs="Arial"/>
        </w:rPr>
        <w:t>a</w:t>
      </w:r>
      <w:r w:rsidR="0060262C" w:rsidRPr="0085096F">
        <w:rPr>
          <w:rFonts w:ascii="Arial" w:hAnsi="Arial" w:cs="Arial"/>
        </w:rPr>
        <w:t>).</w:t>
      </w:r>
      <w:r w:rsidR="00F47C9B" w:rsidRPr="0085096F">
        <w:rPr>
          <w:rFonts w:ascii="Arial" w:hAnsi="Arial" w:cs="Arial"/>
        </w:rPr>
        <w:t xml:space="preserve"> </w:t>
      </w:r>
      <w:r w:rsidR="00447099" w:rsidRPr="0085096F">
        <w:rPr>
          <w:rFonts w:ascii="Arial" w:hAnsi="Arial" w:cs="Arial"/>
        </w:rPr>
        <w:t>Em</w:t>
      </w:r>
      <w:r w:rsidRPr="0085096F">
        <w:rPr>
          <w:rFonts w:ascii="Arial" w:hAnsi="Arial" w:cs="Arial"/>
        </w:rPr>
        <w:t xml:space="preserve"> plantas de folhas largas suscetíveis irão exibir clorose </w:t>
      </w:r>
      <w:proofErr w:type="spellStart"/>
      <w:r w:rsidRPr="0085096F">
        <w:rPr>
          <w:rFonts w:ascii="Arial" w:hAnsi="Arial" w:cs="Arial"/>
        </w:rPr>
        <w:t>internerval</w:t>
      </w:r>
      <w:proofErr w:type="spellEnd"/>
      <w:r w:rsidRPr="0085096F">
        <w:rPr>
          <w:rFonts w:ascii="Arial" w:hAnsi="Arial" w:cs="Arial"/>
        </w:rPr>
        <w:t>. A necrose</w:t>
      </w:r>
      <w:r w:rsidRPr="0085096F">
        <w:rPr>
          <w:rFonts w:ascii="Arial" w:hAnsi="Arial" w:cs="Arial"/>
          <w:spacing w:val="-5"/>
        </w:rPr>
        <w:t xml:space="preserve"> </w:t>
      </w:r>
      <w:r w:rsidRPr="0085096F">
        <w:rPr>
          <w:rFonts w:ascii="Arial" w:hAnsi="Arial" w:cs="Arial"/>
        </w:rPr>
        <w:t>por</w:t>
      </w:r>
      <w:r w:rsidRPr="0085096F">
        <w:rPr>
          <w:rFonts w:ascii="Arial" w:hAnsi="Arial" w:cs="Arial"/>
          <w:spacing w:val="-4"/>
        </w:rPr>
        <w:t xml:space="preserve"> </w:t>
      </w:r>
      <w:r w:rsidRPr="0085096F">
        <w:rPr>
          <w:rFonts w:ascii="Arial" w:hAnsi="Arial" w:cs="Arial"/>
        </w:rPr>
        <w:t>sua</w:t>
      </w:r>
      <w:r w:rsidRPr="0085096F">
        <w:rPr>
          <w:rFonts w:ascii="Arial" w:hAnsi="Arial" w:cs="Arial"/>
          <w:spacing w:val="-4"/>
        </w:rPr>
        <w:t xml:space="preserve"> </w:t>
      </w:r>
      <w:r w:rsidRPr="0085096F">
        <w:rPr>
          <w:rFonts w:ascii="Arial" w:hAnsi="Arial" w:cs="Arial"/>
        </w:rPr>
        <w:t>vez</w:t>
      </w:r>
      <w:r w:rsidRPr="0085096F">
        <w:rPr>
          <w:rFonts w:ascii="Arial" w:hAnsi="Arial" w:cs="Arial"/>
          <w:spacing w:val="-2"/>
        </w:rPr>
        <w:t xml:space="preserve"> </w:t>
      </w:r>
      <w:r w:rsidRPr="0085096F">
        <w:rPr>
          <w:rFonts w:ascii="Arial" w:hAnsi="Arial" w:cs="Arial"/>
        </w:rPr>
        <w:t>começa</w:t>
      </w:r>
      <w:r w:rsidRPr="0085096F">
        <w:rPr>
          <w:rFonts w:ascii="Arial" w:hAnsi="Arial" w:cs="Arial"/>
          <w:spacing w:val="-4"/>
        </w:rPr>
        <w:t xml:space="preserve"> </w:t>
      </w:r>
      <w:r w:rsidRPr="0085096F">
        <w:rPr>
          <w:rFonts w:ascii="Arial" w:hAnsi="Arial" w:cs="Arial"/>
        </w:rPr>
        <w:t>ao</w:t>
      </w:r>
      <w:r w:rsidRPr="0085096F">
        <w:rPr>
          <w:rFonts w:ascii="Arial" w:hAnsi="Arial" w:cs="Arial"/>
          <w:spacing w:val="-3"/>
        </w:rPr>
        <w:t xml:space="preserve"> </w:t>
      </w:r>
      <w:r w:rsidRPr="0085096F">
        <w:rPr>
          <w:rFonts w:ascii="Arial" w:hAnsi="Arial" w:cs="Arial"/>
        </w:rPr>
        <w:t>redor</w:t>
      </w:r>
      <w:r w:rsidRPr="0085096F">
        <w:rPr>
          <w:rFonts w:ascii="Arial" w:hAnsi="Arial" w:cs="Arial"/>
          <w:spacing w:val="-5"/>
        </w:rPr>
        <w:t xml:space="preserve"> </w:t>
      </w:r>
      <w:r w:rsidRPr="0085096F">
        <w:rPr>
          <w:rFonts w:ascii="Arial" w:hAnsi="Arial" w:cs="Arial"/>
        </w:rPr>
        <w:t>das</w:t>
      </w:r>
      <w:r w:rsidRPr="0085096F">
        <w:rPr>
          <w:rFonts w:ascii="Arial" w:hAnsi="Arial" w:cs="Arial"/>
          <w:spacing w:val="-3"/>
        </w:rPr>
        <w:t xml:space="preserve"> </w:t>
      </w:r>
      <w:r w:rsidRPr="0085096F">
        <w:rPr>
          <w:rFonts w:ascii="Arial" w:hAnsi="Arial" w:cs="Arial"/>
        </w:rPr>
        <w:t>margens das</w:t>
      </w:r>
      <w:r w:rsidRPr="0085096F">
        <w:rPr>
          <w:rFonts w:ascii="Arial" w:hAnsi="Arial" w:cs="Arial"/>
          <w:spacing w:val="-4"/>
        </w:rPr>
        <w:t xml:space="preserve"> </w:t>
      </w:r>
      <w:r w:rsidRPr="0085096F">
        <w:rPr>
          <w:rFonts w:ascii="Arial" w:hAnsi="Arial" w:cs="Arial"/>
        </w:rPr>
        <w:t>folhas</w:t>
      </w:r>
      <w:r w:rsidRPr="0085096F">
        <w:rPr>
          <w:rFonts w:ascii="Arial" w:hAnsi="Arial" w:cs="Arial"/>
          <w:spacing w:val="-3"/>
        </w:rPr>
        <w:t xml:space="preserve"> </w:t>
      </w:r>
      <w:r w:rsidRPr="0085096F">
        <w:rPr>
          <w:rFonts w:ascii="Arial" w:hAnsi="Arial" w:cs="Arial"/>
        </w:rPr>
        <w:t>e</w:t>
      </w:r>
      <w:r w:rsidRPr="0085096F">
        <w:rPr>
          <w:rFonts w:ascii="Arial" w:hAnsi="Arial" w:cs="Arial"/>
          <w:spacing w:val="-4"/>
        </w:rPr>
        <w:t xml:space="preserve"> </w:t>
      </w:r>
      <w:r w:rsidRPr="0085096F">
        <w:rPr>
          <w:rFonts w:ascii="Arial" w:hAnsi="Arial" w:cs="Arial"/>
        </w:rPr>
        <w:t>progride</w:t>
      </w:r>
      <w:r w:rsidRPr="0085096F">
        <w:rPr>
          <w:rFonts w:ascii="Arial" w:hAnsi="Arial" w:cs="Arial"/>
          <w:spacing w:val="-5"/>
        </w:rPr>
        <w:t xml:space="preserve"> </w:t>
      </w:r>
      <w:r w:rsidRPr="0085096F">
        <w:rPr>
          <w:rFonts w:ascii="Arial" w:hAnsi="Arial" w:cs="Arial"/>
        </w:rPr>
        <w:t>para</w:t>
      </w:r>
      <w:r w:rsidRPr="0085096F">
        <w:rPr>
          <w:rFonts w:ascii="Arial" w:hAnsi="Arial" w:cs="Arial"/>
          <w:spacing w:val="-4"/>
        </w:rPr>
        <w:t xml:space="preserve"> </w:t>
      </w:r>
      <w:r w:rsidRPr="0085096F">
        <w:rPr>
          <w:rFonts w:ascii="Arial" w:hAnsi="Arial" w:cs="Arial"/>
        </w:rPr>
        <w:t>o</w:t>
      </w:r>
      <w:r w:rsidRPr="0085096F">
        <w:rPr>
          <w:rFonts w:ascii="Arial" w:hAnsi="Arial" w:cs="Arial"/>
          <w:spacing w:val="-1"/>
        </w:rPr>
        <w:t xml:space="preserve"> </w:t>
      </w:r>
      <w:r w:rsidRPr="0085096F">
        <w:rPr>
          <w:rFonts w:ascii="Arial" w:hAnsi="Arial" w:cs="Arial"/>
        </w:rPr>
        <w:t>centro</w:t>
      </w:r>
      <w:r w:rsidRPr="0085096F">
        <w:rPr>
          <w:rFonts w:ascii="Arial" w:hAnsi="Arial" w:cs="Arial"/>
          <w:spacing w:val="-4"/>
        </w:rPr>
        <w:t xml:space="preserve"> </w:t>
      </w:r>
      <w:r w:rsidRPr="0085096F">
        <w:rPr>
          <w:rFonts w:ascii="Arial" w:hAnsi="Arial" w:cs="Arial"/>
        </w:rPr>
        <w:t>das folhas.</w:t>
      </w:r>
      <w:r w:rsidRPr="0085096F">
        <w:rPr>
          <w:rFonts w:ascii="Arial" w:hAnsi="Arial" w:cs="Arial"/>
          <w:spacing w:val="-16"/>
        </w:rPr>
        <w:t xml:space="preserve"> </w:t>
      </w:r>
      <w:r w:rsidRPr="0085096F">
        <w:rPr>
          <w:rFonts w:ascii="Arial" w:hAnsi="Arial" w:cs="Arial"/>
        </w:rPr>
        <w:t>As</w:t>
      </w:r>
      <w:r w:rsidRPr="0085096F">
        <w:rPr>
          <w:rFonts w:ascii="Arial" w:hAnsi="Arial" w:cs="Arial"/>
          <w:spacing w:val="-16"/>
        </w:rPr>
        <w:t xml:space="preserve"> </w:t>
      </w:r>
      <w:r w:rsidRPr="0085096F">
        <w:rPr>
          <w:rFonts w:ascii="Arial" w:hAnsi="Arial" w:cs="Arial"/>
        </w:rPr>
        <w:t>gramíneas</w:t>
      </w:r>
      <w:r w:rsidRPr="0085096F">
        <w:rPr>
          <w:rFonts w:ascii="Arial" w:hAnsi="Arial" w:cs="Arial"/>
          <w:spacing w:val="-16"/>
        </w:rPr>
        <w:t xml:space="preserve"> </w:t>
      </w:r>
      <w:r w:rsidRPr="0085096F">
        <w:rPr>
          <w:rFonts w:ascii="Arial" w:hAnsi="Arial" w:cs="Arial"/>
        </w:rPr>
        <w:t>suscetíveis</w:t>
      </w:r>
      <w:r w:rsidRPr="0085096F">
        <w:rPr>
          <w:rFonts w:ascii="Arial" w:hAnsi="Arial" w:cs="Arial"/>
          <w:spacing w:val="-16"/>
        </w:rPr>
        <w:t xml:space="preserve"> </w:t>
      </w:r>
      <w:r w:rsidRPr="0085096F">
        <w:rPr>
          <w:rFonts w:ascii="Arial" w:hAnsi="Arial" w:cs="Arial"/>
        </w:rPr>
        <w:t>irão</w:t>
      </w:r>
      <w:r w:rsidRPr="0085096F">
        <w:rPr>
          <w:rFonts w:ascii="Arial" w:hAnsi="Arial" w:cs="Arial"/>
          <w:spacing w:val="-16"/>
        </w:rPr>
        <w:t xml:space="preserve"> </w:t>
      </w:r>
      <w:r w:rsidRPr="0085096F">
        <w:rPr>
          <w:rFonts w:ascii="Arial" w:hAnsi="Arial" w:cs="Arial"/>
        </w:rPr>
        <w:t>apresentar</w:t>
      </w:r>
      <w:r w:rsidRPr="0085096F">
        <w:rPr>
          <w:rFonts w:ascii="Arial" w:hAnsi="Arial" w:cs="Arial"/>
          <w:spacing w:val="-16"/>
        </w:rPr>
        <w:t xml:space="preserve"> </w:t>
      </w:r>
      <w:r w:rsidRPr="0085096F">
        <w:rPr>
          <w:rFonts w:ascii="Arial" w:hAnsi="Arial" w:cs="Arial"/>
        </w:rPr>
        <w:t>clorose</w:t>
      </w:r>
      <w:r w:rsidRPr="0085096F">
        <w:rPr>
          <w:rFonts w:ascii="Arial" w:hAnsi="Arial" w:cs="Arial"/>
          <w:spacing w:val="-17"/>
        </w:rPr>
        <w:t xml:space="preserve"> </w:t>
      </w:r>
      <w:r w:rsidRPr="0085096F">
        <w:rPr>
          <w:rFonts w:ascii="Arial" w:hAnsi="Arial" w:cs="Arial"/>
        </w:rPr>
        <w:t>e</w:t>
      </w:r>
      <w:r w:rsidRPr="0085096F">
        <w:rPr>
          <w:rFonts w:ascii="Arial" w:hAnsi="Arial" w:cs="Arial"/>
          <w:spacing w:val="-14"/>
        </w:rPr>
        <w:t xml:space="preserve"> </w:t>
      </w:r>
      <w:r w:rsidRPr="0085096F">
        <w:rPr>
          <w:rFonts w:ascii="Arial" w:hAnsi="Arial" w:cs="Arial"/>
        </w:rPr>
        <w:t>necrose,</w:t>
      </w:r>
      <w:r w:rsidRPr="0085096F">
        <w:rPr>
          <w:rFonts w:ascii="Arial" w:hAnsi="Arial" w:cs="Arial"/>
          <w:spacing w:val="-16"/>
        </w:rPr>
        <w:t xml:space="preserve"> </w:t>
      </w:r>
      <w:r w:rsidRPr="0085096F">
        <w:rPr>
          <w:rFonts w:ascii="Arial" w:hAnsi="Arial" w:cs="Arial"/>
        </w:rPr>
        <w:t>que</w:t>
      </w:r>
      <w:r w:rsidRPr="0085096F">
        <w:rPr>
          <w:rFonts w:ascii="Arial" w:hAnsi="Arial" w:cs="Arial"/>
          <w:spacing w:val="-17"/>
        </w:rPr>
        <w:t xml:space="preserve"> </w:t>
      </w:r>
      <w:r w:rsidRPr="0085096F">
        <w:rPr>
          <w:rFonts w:ascii="Arial" w:hAnsi="Arial" w:cs="Arial"/>
        </w:rPr>
        <w:t>se</w:t>
      </w:r>
      <w:r w:rsidRPr="0085096F">
        <w:rPr>
          <w:rFonts w:ascii="Arial" w:hAnsi="Arial" w:cs="Arial"/>
          <w:spacing w:val="-17"/>
        </w:rPr>
        <w:t xml:space="preserve"> </w:t>
      </w:r>
      <w:r w:rsidRPr="0085096F">
        <w:rPr>
          <w:rFonts w:ascii="Arial" w:hAnsi="Arial" w:cs="Arial"/>
        </w:rPr>
        <w:t>inicia</w:t>
      </w:r>
      <w:r w:rsidRPr="0085096F">
        <w:rPr>
          <w:rFonts w:ascii="Arial" w:hAnsi="Arial" w:cs="Arial"/>
          <w:spacing w:val="-16"/>
        </w:rPr>
        <w:t xml:space="preserve"> </w:t>
      </w:r>
      <w:r w:rsidRPr="0085096F">
        <w:rPr>
          <w:rFonts w:ascii="Arial" w:hAnsi="Arial" w:cs="Arial"/>
        </w:rPr>
        <w:t>nas</w:t>
      </w:r>
      <w:r w:rsidRPr="0085096F">
        <w:rPr>
          <w:rFonts w:ascii="Arial" w:hAnsi="Arial" w:cs="Arial"/>
          <w:spacing w:val="-16"/>
        </w:rPr>
        <w:t xml:space="preserve"> </w:t>
      </w:r>
      <w:r w:rsidRPr="0085096F">
        <w:rPr>
          <w:rFonts w:ascii="Arial" w:hAnsi="Arial" w:cs="Arial"/>
        </w:rPr>
        <w:t>pontas das folhas progredindo para a base das folhas (P</w:t>
      </w:r>
      <w:r w:rsidR="00524D39" w:rsidRPr="0085096F">
        <w:rPr>
          <w:rFonts w:ascii="Arial" w:hAnsi="Arial" w:cs="Arial"/>
        </w:rPr>
        <w:t>eterson</w:t>
      </w:r>
      <w:r w:rsidRPr="0085096F">
        <w:rPr>
          <w:rFonts w:ascii="Arial" w:hAnsi="Arial" w:cs="Arial"/>
        </w:rPr>
        <w:t xml:space="preserve"> et al.,</w:t>
      </w:r>
      <w:r w:rsidRPr="0085096F">
        <w:rPr>
          <w:rFonts w:ascii="Arial" w:hAnsi="Arial" w:cs="Arial"/>
          <w:spacing w:val="-5"/>
        </w:rPr>
        <w:t xml:space="preserve"> </w:t>
      </w:r>
      <w:r w:rsidRPr="0085096F">
        <w:rPr>
          <w:rFonts w:ascii="Arial" w:hAnsi="Arial" w:cs="Arial"/>
        </w:rPr>
        <w:t>2001).</w:t>
      </w:r>
      <w:r w:rsidR="006E4FEE" w:rsidRPr="0085096F">
        <w:rPr>
          <w:rFonts w:ascii="Arial" w:hAnsi="Arial" w:cs="Arial"/>
        </w:rPr>
        <w:t xml:space="preserve"> </w:t>
      </w:r>
      <w:r w:rsidR="004940F8" w:rsidRPr="0085096F">
        <w:rPr>
          <w:rFonts w:ascii="Arial" w:hAnsi="Arial" w:cs="Arial"/>
        </w:rPr>
        <w:t>Culminando na morte das plantas em ambas as plantas citadas.</w:t>
      </w:r>
      <w:r w:rsidR="00AA4D65" w:rsidRPr="0085096F">
        <w:rPr>
          <w:rFonts w:ascii="Arial" w:hAnsi="Arial" w:cs="Arial"/>
        </w:rPr>
        <w:t xml:space="preserve"> </w:t>
      </w:r>
    </w:p>
    <w:p w:rsidR="005F0B5B" w:rsidRPr="0085096F" w:rsidRDefault="005F0B5B" w:rsidP="007543BA">
      <w:pPr>
        <w:pStyle w:val="Corpodetexto"/>
        <w:spacing w:line="360" w:lineRule="auto"/>
        <w:jc w:val="both"/>
        <w:rPr>
          <w:rFonts w:ascii="Arial" w:hAnsi="Arial" w:cs="Arial"/>
        </w:rPr>
      </w:pPr>
    </w:p>
    <w:p w:rsidR="00C073BC" w:rsidRPr="0085096F" w:rsidRDefault="007543BA" w:rsidP="00461712">
      <w:pPr>
        <w:pStyle w:val="Ttulo1"/>
        <w:tabs>
          <w:tab w:val="left" w:pos="343"/>
        </w:tabs>
        <w:spacing w:line="360" w:lineRule="auto"/>
        <w:ind w:left="0" w:firstLine="0"/>
        <w:jc w:val="center"/>
        <w:rPr>
          <w:rFonts w:ascii="Arial" w:hAnsi="Arial" w:cs="Arial"/>
        </w:rPr>
      </w:pPr>
      <w:r w:rsidRPr="0085096F">
        <w:rPr>
          <w:rFonts w:ascii="Arial" w:hAnsi="Arial" w:cs="Arial"/>
        </w:rPr>
        <w:t xml:space="preserve">SELETIVIDADE </w:t>
      </w:r>
      <w:r w:rsidR="00461712" w:rsidRPr="0085096F">
        <w:rPr>
          <w:rFonts w:ascii="Arial" w:hAnsi="Arial" w:cs="Arial"/>
        </w:rPr>
        <w:t>A HERBICIDAS INIBIDORES DO FS II</w:t>
      </w:r>
    </w:p>
    <w:p w:rsidR="00461712" w:rsidRPr="0085096F" w:rsidRDefault="00461712" w:rsidP="007543BA">
      <w:pPr>
        <w:pStyle w:val="Corpodetexto"/>
        <w:spacing w:line="360" w:lineRule="auto"/>
        <w:ind w:left="102" w:right="119" w:firstLine="709"/>
        <w:jc w:val="both"/>
        <w:rPr>
          <w:rFonts w:ascii="Arial" w:hAnsi="Arial" w:cs="Arial"/>
        </w:rPr>
      </w:pPr>
    </w:p>
    <w:p w:rsidR="004940F8" w:rsidRPr="0085096F" w:rsidRDefault="005C5561" w:rsidP="007543BA">
      <w:pPr>
        <w:pStyle w:val="Corpodetexto"/>
        <w:spacing w:line="360" w:lineRule="auto"/>
        <w:ind w:left="102" w:right="119" w:firstLine="709"/>
        <w:jc w:val="both"/>
        <w:rPr>
          <w:rFonts w:ascii="Arial" w:hAnsi="Arial" w:cs="Arial"/>
        </w:rPr>
      </w:pPr>
      <w:r w:rsidRPr="0085096F">
        <w:rPr>
          <w:rFonts w:ascii="Arial" w:hAnsi="Arial" w:cs="Arial"/>
        </w:rPr>
        <w:t xml:space="preserve">Conforme Oliveira Jr. e </w:t>
      </w:r>
      <w:proofErr w:type="spellStart"/>
      <w:r w:rsidRPr="0085096F">
        <w:rPr>
          <w:rFonts w:ascii="Arial" w:hAnsi="Arial" w:cs="Arial"/>
        </w:rPr>
        <w:t>Inoue</w:t>
      </w:r>
      <w:proofErr w:type="spellEnd"/>
      <w:r w:rsidRPr="0085096F">
        <w:rPr>
          <w:rFonts w:ascii="Arial" w:hAnsi="Arial" w:cs="Arial"/>
        </w:rPr>
        <w:t xml:space="preserve"> (2011), a seletividade é a resposta diferencial (níveis distintos de tolerância) da aplicação de herbicidas entre culturas agrícolas e plantas daninhas. De modo que quanto maior a diferença de tolerância entre estas plantas, maior será a segurança na aplicação de um herbicida.</w:t>
      </w:r>
      <w:r w:rsidR="00F17770" w:rsidRPr="0085096F">
        <w:rPr>
          <w:rFonts w:ascii="Arial" w:hAnsi="Arial" w:cs="Arial"/>
        </w:rPr>
        <w:t xml:space="preserve"> Eliminando as plantas daninhas de uma cultura, sem que esta tenha seu rendimento afetado (</w:t>
      </w:r>
      <w:proofErr w:type="spellStart"/>
      <w:r w:rsidR="00524D39" w:rsidRPr="0085096F">
        <w:rPr>
          <w:rFonts w:ascii="Arial" w:hAnsi="Arial" w:cs="Arial"/>
        </w:rPr>
        <w:t>Negrisoli</w:t>
      </w:r>
      <w:proofErr w:type="spellEnd"/>
      <w:r w:rsidR="00F17770" w:rsidRPr="0085096F">
        <w:rPr>
          <w:rFonts w:ascii="Arial" w:hAnsi="Arial" w:cs="Arial"/>
        </w:rPr>
        <w:t xml:space="preserve"> et al., 2004). </w:t>
      </w:r>
      <w:r w:rsidRPr="0085096F">
        <w:rPr>
          <w:rFonts w:ascii="Arial" w:hAnsi="Arial" w:cs="Arial"/>
        </w:rPr>
        <w:t xml:space="preserve"> Ainda, de acordo com </w:t>
      </w:r>
      <w:r w:rsidR="00F17770" w:rsidRPr="0085096F">
        <w:rPr>
          <w:rFonts w:ascii="Arial" w:hAnsi="Arial" w:cs="Arial"/>
        </w:rPr>
        <w:t xml:space="preserve">Oliveira Jr. e </w:t>
      </w:r>
      <w:proofErr w:type="spellStart"/>
      <w:r w:rsidR="00F17770" w:rsidRPr="0085096F">
        <w:rPr>
          <w:rFonts w:ascii="Arial" w:hAnsi="Arial" w:cs="Arial"/>
        </w:rPr>
        <w:t>Inoue</w:t>
      </w:r>
      <w:proofErr w:type="spellEnd"/>
      <w:r w:rsidR="00F17770" w:rsidRPr="0085096F">
        <w:rPr>
          <w:rFonts w:ascii="Arial" w:hAnsi="Arial" w:cs="Arial"/>
        </w:rPr>
        <w:t xml:space="preserve"> (2011)</w:t>
      </w:r>
      <w:r w:rsidRPr="0085096F">
        <w:rPr>
          <w:rFonts w:ascii="Arial" w:hAnsi="Arial" w:cs="Arial"/>
        </w:rPr>
        <w:t xml:space="preserve">, a seletividade pode estar relacionada a um complexo conjunto de fatores relacionados a interação entre planta, herbicida e ambiente. Estes fatores são: a dose, a formulação, a posição de aplicação em relação a planta, absorção </w:t>
      </w:r>
      <w:r w:rsidR="00EE7A4F" w:rsidRPr="0085096F">
        <w:rPr>
          <w:rFonts w:ascii="Arial" w:hAnsi="Arial" w:cs="Arial"/>
        </w:rPr>
        <w:t xml:space="preserve">e translocação </w:t>
      </w:r>
      <w:r w:rsidRPr="0085096F">
        <w:rPr>
          <w:rFonts w:ascii="Arial" w:hAnsi="Arial" w:cs="Arial"/>
        </w:rPr>
        <w:t xml:space="preserve">diferencial dos compostos, idade e </w:t>
      </w:r>
      <w:r w:rsidR="00EE7A4F" w:rsidRPr="0085096F">
        <w:rPr>
          <w:rFonts w:ascii="Arial" w:hAnsi="Arial" w:cs="Arial"/>
        </w:rPr>
        <w:t>genética da planta e, metabolismo diferencial.</w:t>
      </w:r>
      <w:r w:rsidRPr="0085096F">
        <w:rPr>
          <w:rFonts w:ascii="Arial" w:hAnsi="Arial" w:cs="Arial"/>
        </w:rPr>
        <w:t xml:space="preserve"> Para os herbicidas inibidores do FS II, primariamente a seletividade está relacionada a metabolização dos herbicidas, devido ao metabolismo secundário das plantas (</w:t>
      </w:r>
      <w:r w:rsidR="00524D39" w:rsidRPr="0085096F">
        <w:rPr>
          <w:rFonts w:ascii="Arial" w:hAnsi="Arial" w:cs="Arial"/>
        </w:rPr>
        <w:t xml:space="preserve">Silva </w:t>
      </w:r>
      <w:r w:rsidRPr="0085096F">
        <w:rPr>
          <w:rFonts w:ascii="Arial" w:hAnsi="Arial" w:cs="Arial"/>
        </w:rPr>
        <w:t>et al., 2013</w:t>
      </w:r>
      <w:r w:rsidR="007543BA" w:rsidRPr="0085096F">
        <w:rPr>
          <w:rFonts w:ascii="Arial" w:hAnsi="Arial" w:cs="Arial"/>
        </w:rPr>
        <w:t>b</w:t>
      </w:r>
      <w:r w:rsidRPr="0085096F">
        <w:rPr>
          <w:rFonts w:ascii="Arial" w:hAnsi="Arial" w:cs="Arial"/>
        </w:rPr>
        <w:t xml:space="preserve">). </w:t>
      </w:r>
    </w:p>
    <w:p w:rsidR="00F17770" w:rsidRPr="0085096F" w:rsidRDefault="0049775C" w:rsidP="007543BA">
      <w:pPr>
        <w:pStyle w:val="Corpodetexto"/>
        <w:spacing w:line="360" w:lineRule="auto"/>
        <w:ind w:left="102" w:right="119" w:firstLine="709"/>
        <w:jc w:val="both"/>
        <w:rPr>
          <w:rFonts w:ascii="Arial" w:hAnsi="Arial" w:cs="Arial"/>
        </w:rPr>
      </w:pPr>
      <w:proofErr w:type="spellStart"/>
      <w:r w:rsidRPr="0085096F">
        <w:rPr>
          <w:rFonts w:ascii="Arial" w:hAnsi="Arial" w:cs="Arial"/>
        </w:rPr>
        <w:t>Jablonkai</w:t>
      </w:r>
      <w:proofErr w:type="spellEnd"/>
      <w:r w:rsidRPr="0085096F">
        <w:rPr>
          <w:rFonts w:ascii="Arial" w:hAnsi="Arial" w:cs="Arial"/>
        </w:rPr>
        <w:t xml:space="preserve"> (2015) aponta que o metabolismo secundário pode ocorrer em três fases: Fase I, em que o herbicida é convertido de moléculas biologicamente ativas em compostos menos ativos (desintoxicação), conhecido por ataque metabólico, fazendo com que as moléculas mais lipofílicas adquiram caráter mais hidrofílico; Fase II, que ocorrem reações de </w:t>
      </w:r>
      <w:r w:rsidRPr="0085096F">
        <w:rPr>
          <w:rFonts w:ascii="Arial" w:hAnsi="Arial" w:cs="Arial"/>
        </w:rPr>
        <w:lastRenderedPageBreak/>
        <w:t xml:space="preserve">conjugação com </w:t>
      </w:r>
      <w:proofErr w:type="spellStart"/>
      <w:r w:rsidRPr="0085096F">
        <w:rPr>
          <w:rFonts w:ascii="Arial" w:hAnsi="Arial" w:cs="Arial"/>
        </w:rPr>
        <w:t>glicosil</w:t>
      </w:r>
      <w:proofErr w:type="spellEnd"/>
      <w:r w:rsidRPr="0085096F">
        <w:rPr>
          <w:rFonts w:ascii="Arial" w:hAnsi="Arial" w:cs="Arial"/>
        </w:rPr>
        <w:t xml:space="preserve">, </w:t>
      </w:r>
      <w:proofErr w:type="spellStart"/>
      <w:r w:rsidRPr="0085096F">
        <w:rPr>
          <w:rFonts w:ascii="Arial" w:hAnsi="Arial" w:cs="Arial"/>
        </w:rPr>
        <w:t>glutationa</w:t>
      </w:r>
      <w:proofErr w:type="spellEnd"/>
      <w:r w:rsidRPr="0085096F">
        <w:rPr>
          <w:rFonts w:ascii="Arial" w:hAnsi="Arial" w:cs="Arial"/>
        </w:rPr>
        <w:t xml:space="preserve"> ou aminoácidos, para a conversão das moléculas em menos tóxicas solúveis em água; Fase III, são transformados em conjugados secundários praticamente não tóxicos ou resíduos ligados insolúveis (sequestro).</w:t>
      </w:r>
      <w:r w:rsidR="0070488A" w:rsidRPr="0085096F">
        <w:rPr>
          <w:rFonts w:ascii="Arial" w:hAnsi="Arial" w:cs="Arial"/>
        </w:rPr>
        <w:t xml:space="preserve"> Neste sentido, espécies como sorgo e milho apresentam na Fase II, a conjugação de herbicidas </w:t>
      </w:r>
      <w:proofErr w:type="spellStart"/>
      <w:r w:rsidR="0070488A" w:rsidRPr="0085096F">
        <w:rPr>
          <w:rFonts w:ascii="Arial" w:hAnsi="Arial" w:cs="Arial"/>
        </w:rPr>
        <w:t>triazínicos</w:t>
      </w:r>
      <w:proofErr w:type="spellEnd"/>
      <w:r w:rsidR="0070488A" w:rsidRPr="0085096F">
        <w:rPr>
          <w:rFonts w:ascii="Arial" w:hAnsi="Arial" w:cs="Arial"/>
        </w:rPr>
        <w:t xml:space="preserve"> com a </w:t>
      </w:r>
      <w:proofErr w:type="spellStart"/>
      <w:r w:rsidR="0070488A" w:rsidRPr="0085096F">
        <w:rPr>
          <w:rFonts w:ascii="Arial" w:hAnsi="Arial" w:cs="Arial"/>
        </w:rPr>
        <w:t>glutationa</w:t>
      </w:r>
      <w:proofErr w:type="spellEnd"/>
      <w:r w:rsidR="0070488A" w:rsidRPr="0085096F">
        <w:rPr>
          <w:rFonts w:ascii="Arial" w:hAnsi="Arial" w:cs="Arial"/>
        </w:rPr>
        <w:t>, formando substâncias menos tóxicas (P</w:t>
      </w:r>
      <w:r w:rsidR="00524D39" w:rsidRPr="0085096F">
        <w:rPr>
          <w:rFonts w:ascii="Arial" w:hAnsi="Arial" w:cs="Arial"/>
        </w:rPr>
        <w:t>eterson</w:t>
      </w:r>
      <w:r w:rsidR="0070488A" w:rsidRPr="0085096F">
        <w:rPr>
          <w:rFonts w:ascii="Arial" w:hAnsi="Arial" w:cs="Arial"/>
        </w:rPr>
        <w:t xml:space="preserve"> et al., 2001). </w:t>
      </w:r>
      <w:r w:rsidR="00E86333" w:rsidRPr="0085096F">
        <w:rPr>
          <w:rFonts w:ascii="Arial" w:hAnsi="Arial" w:cs="Arial"/>
        </w:rPr>
        <w:t xml:space="preserve">Plantas de milho, </w:t>
      </w:r>
      <w:proofErr w:type="spellStart"/>
      <w:r w:rsidR="00E86333" w:rsidRPr="0085096F">
        <w:rPr>
          <w:rFonts w:ascii="Arial" w:hAnsi="Arial" w:cs="Arial"/>
          <w:i/>
        </w:rPr>
        <w:t>Panicum</w:t>
      </w:r>
      <w:proofErr w:type="spellEnd"/>
      <w:r w:rsidR="00E86333" w:rsidRPr="0085096F">
        <w:rPr>
          <w:rFonts w:ascii="Arial" w:hAnsi="Arial" w:cs="Arial"/>
          <w:i/>
        </w:rPr>
        <w:t xml:space="preserve"> </w:t>
      </w:r>
      <w:proofErr w:type="spellStart"/>
      <w:r w:rsidR="00E86333" w:rsidRPr="0085096F">
        <w:rPr>
          <w:rFonts w:ascii="Arial" w:hAnsi="Arial" w:cs="Arial"/>
          <w:i/>
        </w:rPr>
        <w:t>miliaceum</w:t>
      </w:r>
      <w:proofErr w:type="spellEnd"/>
      <w:r w:rsidR="00E86333" w:rsidRPr="0085096F">
        <w:rPr>
          <w:rFonts w:ascii="Arial" w:hAnsi="Arial" w:cs="Arial"/>
        </w:rPr>
        <w:t xml:space="preserve">, </w:t>
      </w:r>
      <w:proofErr w:type="spellStart"/>
      <w:r w:rsidR="00E86333" w:rsidRPr="0085096F">
        <w:rPr>
          <w:rFonts w:ascii="Arial" w:hAnsi="Arial" w:cs="Arial"/>
          <w:i/>
        </w:rPr>
        <w:t>Panicum</w:t>
      </w:r>
      <w:proofErr w:type="spellEnd"/>
      <w:r w:rsidR="00E86333" w:rsidRPr="0085096F">
        <w:rPr>
          <w:rFonts w:ascii="Arial" w:hAnsi="Arial" w:cs="Arial"/>
          <w:i/>
        </w:rPr>
        <w:t xml:space="preserve"> </w:t>
      </w:r>
      <w:proofErr w:type="spellStart"/>
      <w:r w:rsidR="00E86333" w:rsidRPr="0085096F">
        <w:rPr>
          <w:rFonts w:ascii="Arial" w:hAnsi="Arial" w:cs="Arial"/>
          <w:i/>
        </w:rPr>
        <w:t>dichotomiflorum</w:t>
      </w:r>
      <w:proofErr w:type="spellEnd"/>
      <w:r w:rsidR="00E86333" w:rsidRPr="0085096F">
        <w:rPr>
          <w:rFonts w:ascii="Arial" w:hAnsi="Arial" w:cs="Arial"/>
        </w:rPr>
        <w:t xml:space="preserve">, </w:t>
      </w:r>
      <w:proofErr w:type="gramStart"/>
      <w:r w:rsidR="00E86333" w:rsidRPr="0085096F">
        <w:rPr>
          <w:rFonts w:ascii="Arial" w:hAnsi="Arial" w:cs="Arial"/>
          <w:i/>
        </w:rPr>
        <w:t>Digitaria</w:t>
      </w:r>
      <w:proofErr w:type="gramEnd"/>
      <w:r w:rsidR="00E86333" w:rsidRPr="0085096F">
        <w:rPr>
          <w:rFonts w:ascii="Arial" w:hAnsi="Arial" w:cs="Arial"/>
        </w:rPr>
        <w:t xml:space="preserve"> spp. e </w:t>
      </w:r>
      <w:proofErr w:type="spellStart"/>
      <w:r w:rsidR="00E86333" w:rsidRPr="0085096F">
        <w:rPr>
          <w:rFonts w:ascii="Arial" w:hAnsi="Arial" w:cs="Arial"/>
          <w:i/>
        </w:rPr>
        <w:t>Setaria</w:t>
      </w:r>
      <w:proofErr w:type="spellEnd"/>
      <w:r w:rsidR="00E86333" w:rsidRPr="0085096F">
        <w:rPr>
          <w:rFonts w:ascii="Arial" w:hAnsi="Arial" w:cs="Arial"/>
        </w:rPr>
        <w:t xml:space="preserve"> spp. realizam a </w:t>
      </w:r>
      <w:proofErr w:type="spellStart"/>
      <w:r w:rsidR="00E86333" w:rsidRPr="0085096F">
        <w:rPr>
          <w:rFonts w:ascii="Arial" w:hAnsi="Arial" w:cs="Arial"/>
        </w:rPr>
        <w:t>detoxificação</w:t>
      </w:r>
      <w:proofErr w:type="spellEnd"/>
      <w:r w:rsidR="00E86333" w:rsidRPr="0085096F">
        <w:rPr>
          <w:rFonts w:ascii="Arial" w:hAnsi="Arial" w:cs="Arial"/>
        </w:rPr>
        <w:t xml:space="preserve"> de </w:t>
      </w:r>
      <w:proofErr w:type="spellStart"/>
      <w:r w:rsidR="00E86333" w:rsidRPr="0085096F">
        <w:rPr>
          <w:rFonts w:ascii="Arial" w:hAnsi="Arial" w:cs="Arial"/>
        </w:rPr>
        <w:t>triazinas</w:t>
      </w:r>
      <w:proofErr w:type="spellEnd"/>
      <w:r w:rsidR="00E86333" w:rsidRPr="0085096F">
        <w:rPr>
          <w:rFonts w:ascii="Arial" w:hAnsi="Arial" w:cs="Arial"/>
        </w:rPr>
        <w:t xml:space="preserve"> simétricas, como a atrazine, pela conjugação do herbicida com a </w:t>
      </w:r>
      <w:proofErr w:type="spellStart"/>
      <w:r w:rsidR="00E86333" w:rsidRPr="0085096F">
        <w:rPr>
          <w:rFonts w:ascii="Arial" w:hAnsi="Arial" w:cs="Arial"/>
        </w:rPr>
        <w:t>glutationa</w:t>
      </w:r>
      <w:proofErr w:type="spellEnd"/>
      <w:r w:rsidR="00E86333" w:rsidRPr="0085096F">
        <w:rPr>
          <w:rFonts w:ascii="Arial" w:hAnsi="Arial" w:cs="Arial"/>
        </w:rPr>
        <w:t xml:space="preserve"> (</w:t>
      </w:r>
      <w:proofErr w:type="spellStart"/>
      <w:r w:rsidR="00E86333" w:rsidRPr="0085096F">
        <w:rPr>
          <w:rFonts w:ascii="Arial" w:hAnsi="Arial" w:cs="Arial"/>
        </w:rPr>
        <w:t>University</w:t>
      </w:r>
      <w:proofErr w:type="spellEnd"/>
      <w:r w:rsidR="00E86333" w:rsidRPr="0085096F">
        <w:rPr>
          <w:rFonts w:ascii="Arial" w:hAnsi="Arial" w:cs="Arial"/>
        </w:rPr>
        <w:t xml:space="preserve"> </w:t>
      </w:r>
      <w:proofErr w:type="spellStart"/>
      <w:r w:rsidR="00E86333" w:rsidRPr="0085096F">
        <w:rPr>
          <w:rFonts w:ascii="Arial" w:hAnsi="Arial" w:cs="Arial"/>
        </w:rPr>
        <w:t>of</w:t>
      </w:r>
      <w:proofErr w:type="spellEnd"/>
      <w:r w:rsidR="00E86333" w:rsidRPr="0085096F">
        <w:rPr>
          <w:rFonts w:ascii="Arial" w:hAnsi="Arial" w:cs="Arial"/>
        </w:rPr>
        <w:t xml:space="preserve"> Minnesota, 2009). </w:t>
      </w:r>
      <w:proofErr w:type="spellStart"/>
      <w:r w:rsidR="00233A91" w:rsidRPr="0085096F">
        <w:rPr>
          <w:rFonts w:ascii="Arial" w:hAnsi="Arial" w:cs="Arial"/>
        </w:rPr>
        <w:t>Lii-Chyuan</w:t>
      </w:r>
      <w:proofErr w:type="spellEnd"/>
      <w:r w:rsidR="00233A91" w:rsidRPr="0085096F">
        <w:rPr>
          <w:rFonts w:ascii="Arial" w:hAnsi="Arial" w:cs="Arial"/>
        </w:rPr>
        <w:t xml:space="preserve"> et al. (1978) também verificou que o metabolismo dos herbicidas inibidores do FS II é o mecanismo responsável pela seletividade de cana-de-açúcar a estes herbicidas.</w:t>
      </w:r>
    </w:p>
    <w:p w:rsidR="001A0AC2" w:rsidRPr="0085096F" w:rsidRDefault="001A0AC2" w:rsidP="007543BA">
      <w:pPr>
        <w:pStyle w:val="Corpodetexto"/>
        <w:spacing w:line="360" w:lineRule="auto"/>
        <w:ind w:left="102" w:right="119" w:firstLine="709"/>
        <w:jc w:val="both"/>
        <w:rPr>
          <w:rFonts w:ascii="Arial" w:hAnsi="Arial" w:cs="Arial"/>
        </w:rPr>
      </w:pPr>
      <w:r w:rsidRPr="0085096F">
        <w:rPr>
          <w:rFonts w:ascii="Arial" w:hAnsi="Arial" w:cs="Arial"/>
        </w:rPr>
        <w:t xml:space="preserve">Outra forma de seletividade dos herbicidas inibidores do FS II é a absorção diferencial. Em plantas de cana-de-açúcar sensíveis houve maior absorção do </w:t>
      </w:r>
      <w:proofErr w:type="spellStart"/>
      <w:r w:rsidRPr="0085096F">
        <w:rPr>
          <w:rFonts w:ascii="Arial" w:hAnsi="Arial" w:cs="Arial"/>
        </w:rPr>
        <w:t>amicarbazone</w:t>
      </w:r>
      <w:proofErr w:type="spellEnd"/>
      <w:r w:rsidRPr="0085096F">
        <w:rPr>
          <w:rFonts w:ascii="Arial" w:hAnsi="Arial" w:cs="Arial"/>
        </w:rPr>
        <w:t xml:space="preserve"> do que em relação a cultivares mais tolerantes (~36 % de diferença entre as cultivares) (</w:t>
      </w:r>
      <w:proofErr w:type="spellStart"/>
      <w:r w:rsidR="00524D39" w:rsidRPr="0085096F">
        <w:rPr>
          <w:rFonts w:ascii="Arial" w:hAnsi="Arial" w:cs="Arial"/>
        </w:rPr>
        <w:t>Araldi</w:t>
      </w:r>
      <w:proofErr w:type="spellEnd"/>
      <w:r w:rsidRPr="0085096F">
        <w:rPr>
          <w:rFonts w:ascii="Arial" w:hAnsi="Arial" w:cs="Arial"/>
        </w:rPr>
        <w:t>, 2010).</w:t>
      </w:r>
    </w:p>
    <w:p w:rsidR="007109B7" w:rsidRPr="0085096F" w:rsidRDefault="007109B7" w:rsidP="007543BA">
      <w:pPr>
        <w:pStyle w:val="Corpodetexto"/>
        <w:spacing w:line="360" w:lineRule="auto"/>
        <w:ind w:left="102" w:right="117" w:firstLine="707"/>
        <w:jc w:val="both"/>
        <w:rPr>
          <w:rFonts w:ascii="Arial" w:hAnsi="Arial" w:cs="Arial"/>
        </w:rPr>
      </w:pPr>
    </w:p>
    <w:p w:rsidR="007109B7" w:rsidRPr="0085096F" w:rsidRDefault="007543BA" w:rsidP="007543BA">
      <w:pPr>
        <w:pStyle w:val="Ttulo1"/>
        <w:tabs>
          <w:tab w:val="left" w:pos="343"/>
        </w:tabs>
        <w:spacing w:line="360" w:lineRule="auto"/>
        <w:ind w:left="0" w:firstLine="0"/>
        <w:jc w:val="center"/>
        <w:rPr>
          <w:rFonts w:ascii="Arial" w:hAnsi="Arial" w:cs="Arial"/>
        </w:rPr>
      </w:pPr>
      <w:r w:rsidRPr="0085096F">
        <w:rPr>
          <w:rFonts w:ascii="Arial" w:hAnsi="Arial" w:cs="Arial"/>
        </w:rPr>
        <w:t>RESISTÊNCIA DE PLANTAS DANINHAS A INIBIDORES DO FS II</w:t>
      </w:r>
    </w:p>
    <w:p w:rsidR="006A5718" w:rsidRPr="0085096F" w:rsidRDefault="006A5718" w:rsidP="007543BA">
      <w:pPr>
        <w:pStyle w:val="Corpodetexto"/>
        <w:spacing w:line="360" w:lineRule="auto"/>
        <w:rPr>
          <w:rFonts w:ascii="Arial" w:hAnsi="Arial" w:cs="Arial"/>
        </w:rPr>
      </w:pPr>
    </w:p>
    <w:p w:rsidR="005743C0" w:rsidRPr="0085096F" w:rsidRDefault="00E86333" w:rsidP="007543BA">
      <w:pPr>
        <w:pStyle w:val="Corpodetexto"/>
        <w:spacing w:line="360" w:lineRule="auto"/>
        <w:ind w:firstLine="709"/>
        <w:jc w:val="both"/>
        <w:rPr>
          <w:rFonts w:ascii="Arial" w:hAnsi="Arial" w:cs="Arial"/>
        </w:rPr>
      </w:pPr>
      <w:r w:rsidRPr="0085096F">
        <w:rPr>
          <w:rFonts w:ascii="Arial" w:hAnsi="Arial" w:cs="Arial"/>
        </w:rPr>
        <w:t xml:space="preserve">De acordo com os dados fornecidos pela </w:t>
      </w:r>
      <w:proofErr w:type="spellStart"/>
      <w:r w:rsidR="004655E1" w:rsidRPr="0085096F">
        <w:rPr>
          <w:rFonts w:ascii="Arial" w:hAnsi="Arial" w:cs="Arial"/>
        </w:rPr>
        <w:t>International</w:t>
      </w:r>
      <w:proofErr w:type="spellEnd"/>
      <w:r w:rsidR="004655E1" w:rsidRPr="0085096F">
        <w:rPr>
          <w:rFonts w:ascii="Arial" w:hAnsi="Arial" w:cs="Arial"/>
        </w:rPr>
        <w:t xml:space="preserve"> </w:t>
      </w:r>
      <w:proofErr w:type="spellStart"/>
      <w:r w:rsidR="004655E1" w:rsidRPr="0085096F">
        <w:rPr>
          <w:rFonts w:ascii="Arial" w:hAnsi="Arial" w:cs="Arial"/>
        </w:rPr>
        <w:t>Survey</w:t>
      </w:r>
      <w:proofErr w:type="spellEnd"/>
      <w:r w:rsidR="004655E1" w:rsidRPr="0085096F">
        <w:rPr>
          <w:rFonts w:ascii="Arial" w:hAnsi="Arial" w:cs="Arial"/>
        </w:rPr>
        <w:t xml:space="preserve"> </w:t>
      </w:r>
      <w:proofErr w:type="spellStart"/>
      <w:r w:rsidR="004655E1" w:rsidRPr="0085096F">
        <w:rPr>
          <w:rFonts w:ascii="Arial" w:hAnsi="Arial" w:cs="Arial"/>
        </w:rPr>
        <w:t>of</w:t>
      </w:r>
      <w:proofErr w:type="spellEnd"/>
      <w:r w:rsidR="004655E1" w:rsidRPr="0085096F">
        <w:rPr>
          <w:rFonts w:ascii="Arial" w:hAnsi="Arial" w:cs="Arial"/>
        </w:rPr>
        <w:t xml:space="preserve"> </w:t>
      </w:r>
      <w:proofErr w:type="spellStart"/>
      <w:r w:rsidR="004655E1" w:rsidRPr="0085096F">
        <w:rPr>
          <w:rFonts w:ascii="Arial" w:hAnsi="Arial" w:cs="Arial"/>
        </w:rPr>
        <w:t>Herbicide</w:t>
      </w:r>
      <w:proofErr w:type="spellEnd"/>
      <w:r w:rsidR="004655E1" w:rsidRPr="0085096F">
        <w:rPr>
          <w:rFonts w:ascii="Arial" w:hAnsi="Arial" w:cs="Arial"/>
        </w:rPr>
        <w:t xml:space="preserve"> </w:t>
      </w:r>
      <w:proofErr w:type="spellStart"/>
      <w:r w:rsidR="004655E1" w:rsidRPr="0085096F">
        <w:rPr>
          <w:rFonts w:ascii="Arial" w:hAnsi="Arial" w:cs="Arial"/>
        </w:rPr>
        <w:t>Resistant</w:t>
      </w:r>
      <w:proofErr w:type="spellEnd"/>
      <w:r w:rsidR="004655E1" w:rsidRPr="0085096F">
        <w:rPr>
          <w:rFonts w:ascii="Arial" w:hAnsi="Arial" w:cs="Arial"/>
        </w:rPr>
        <w:t xml:space="preserve"> </w:t>
      </w:r>
      <w:proofErr w:type="spellStart"/>
      <w:r w:rsidR="004655E1" w:rsidRPr="0085096F">
        <w:rPr>
          <w:rFonts w:ascii="Arial" w:hAnsi="Arial" w:cs="Arial"/>
        </w:rPr>
        <w:t>Weeds</w:t>
      </w:r>
      <w:proofErr w:type="spellEnd"/>
      <w:r w:rsidRPr="0085096F">
        <w:rPr>
          <w:rFonts w:ascii="Arial" w:hAnsi="Arial" w:cs="Arial"/>
        </w:rPr>
        <w:t xml:space="preserve">, desde o surgimento do mecanismo de ação dos inibidores do FS II (década de 1950), existem 107 casos de resistência relatados para o mecanismo, sendo </w:t>
      </w:r>
      <w:r w:rsidR="00AF5C22" w:rsidRPr="0085096F">
        <w:rPr>
          <w:rFonts w:ascii="Arial" w:hAnsi="Arial" w:cs="Arial"/>
        </w:rPr>
        <w:t>6</w:t>
      </w:r>
      <w:r w:rsidRPr="0085096F">
        <w:rPr>
          <w:rFonts w:ascii="Arial" w:hAnsi="Arial" w:cs="Arial"/>
        </w:rPr>
        <w:t xml:space="preserve"> no Brasil</w:t>
      </w:r>
      <w:r w:rsidR="00AF5C22" w:rsidRPr="0085096F">
        <w:rPr>
          <w:rFonts w:ascii="Arial" w:hAnsi="Arial" w:cs="Arial"/>
        </w:rPr>
        <w:t xml:space="preserve"> (Tabela 2)</w:t>
      </w:r>
      <w:r w:rsidRPr="0085096F">
        <w:rPr>
          <w:rFonts w:ascii="Arial" w:hAnsi="Arial" w:cs="Arial"/>
        </w:rPr>
        <w:t xml:space="preserve"> (</w:t>
      </w:r>
      <w:r w:rsidR="00424EE9" w:rsidRPr="0085096F">
        <w:rPr>
          <w:rFonts w:ascii="Arial" w:hAnsi="Arial" w:cs="Arial"/>
        </w:rPr>
        <w:t>HEAP</w:t>
      </w:r>
      <w:r w:rsidR="001B4D3F" w:rsidRPr="0085096F">
        <w:rPr>
          <w:rFonts w:ascii="Arial" w:hAnsi="Arial" w:cs="Arial"/>
        </w:rPr>
        <w:t>, 2018</w:t>
      </w:r>
      <w:r w:rsidRPr="0085096F">
        <w:rPr>
          <w:rFonts w:ascii="Arial" w:hAnsi="Arial" w:cs="Arial"/>
        </w:rPr>
        <w:t xml:space="preserve">). </w:t>
      </w:r>
      <w:r w:rsidR="001B756F" w:rsidRPr="0085096F">
        <w:rPr>
          <w:rFonts w:ascii="Arial" w:hAnsi="Arial" w:cs="Arial"/>
        </w:rPr>
        <w:t xml:space="preserve">Ainda em relação aos mesmos dados, 79 casos foram registrados ao grupo C1, 29 casos ao grupo C2 e 4 apenas para o grupo C3 dos herbicidas deste mecanismo. De modo que o aumento dos casos de resistência de plantas daninhas a herbicidas se deve ao uso </w:t>
      </w:r>
      <w:r w:rsidR="0072398A" w:rsidRPr="0085096F">
        <w:rPr>
          <w:rFonts w:ascii="Arial" w:hAnsi="Arial" w:cs="Arial"/>
        </w:rPr>
        <w:t>contínuo e amplo dos herbicidas inibidores do FS II, visto que são o maior mecanismo em número de herbicidas registrados no mundo.</w:t>
      </w:r>
      <w:r w:rsidR="000E1757" w:rsidRPr="0085096F">
        <w:rPr>
          <w:rFonts w:ascii="Arial" w:hAnsi="Arial" w:cs="Arial"/>
        </w:rPr>
        <w:t xml:space="preserve"> Tota</w:t>
      </w:r>
      <w:r w:rsidR="00472049" w:rsidRPr="0085096F">
        <w:rPr>
          <w:rFonts w:ascii="Arial" w:hAnsi="Arial" w:cs="Arial"/>
        </w:rPr>
        <w:t>lizando 52 princípios ativos</w:t>
      </w:r>
      <w:r w:rsidR="000E1757" w:rsidRPr="0085096F">
        <w:rPr>
          <w:rFonts w:ascii="Arial" w:hAnsi="Arial" w:cs="Arial"/>
        </w:rPr>
        <w:t>, sendo 26 no grupo C1, 20 no grupo C2 e 6 no grupo C3</w:t>
      </w:r>
      <w:r w:rsidR="00472049" w:rsidRPr="0085096F">
        <w:rPr>
          <w:rFonts w:ascii="Arial" w:hAnsi="Arial" w:cs="Arial"/>
        </w:rPr>
        <w:t xml:space="preserve"> no mundo</w:t>
      </w:r>
      <w:r w:rsidR="001B4D3F" w:rsidRPr="0085096F">
        <w:rPr>
          <w:rFonts w:ascii="Arial" w:hAnsi="Arial" w:cs="Arial"/>
        </w:rPr>
        <w:t xml:space="preserve"> (</w:t>
      </w:r>
      <w:r w:rsidR="00424EE9" w:rsidRPr="0085096F">
        <w:rPr>
          <w:rFonts w:ascii="Arial" w:hAnsi="Arial" w:cs="Arial"/>
        </w:rPr>
        <w:t>HEAP</w:t>
      </w:r>
      <w:r w:rsidR="000E1757" w:rsidRPr="0085096F">
        <w:rPr>
          <w:rFonts w:ascii="Arial" w:hAnsi="Arial" w:cs="Arial"/>
        </w:rPr>
        <w:t>, 2018).</w:t>
      </w:r>
      <w:r w:rsidR="00472049" w:rsidRPr="0085096F">
        <w:rPr>
          <w:rFonts w:ascii="Arial" w:hAnsi="Arial" w:cs="Arial"/>
        </w:rPr>
        <w:t xml:space="preserve"> Ainda de acordo com os mesmos dados, a atrazine (</w:t>
      </w:r>
      <w:proofErr w:type="spellStart"/>
      <w:r w:rsidR="00472049" w:rsidRPr="0085096F">
        <w:rPr>
          <w:rFonts w:ascii="Arial" w:hAnsi="Arial" w:cs="Arial"/>
        </w:rPr>
        <w:t>triazina</w:t>
      </w:r>
      <w:proofErr w:type="spellEnd"/>
      <w:r w:rsidR="00472049" w:rsidRPr="0085096F">
        <w:rPr>
          <w:rFonts w:ascii="Arial" w:hAnsi="Arial" w:cs="Arial"/>
        </w:rPr>
        <w:t xml:space="preserve">), pertencente ao grupo C1 dos inibidores do FS II, possui 65 </w:t>
      </w:r>
      <w:r w:rsidR="005743C0" w:rsidRPr="0085096F">
        <w:rPr>
          <w:rFonts w:ascii="Arial" w:hAnsi="Arial" w:cs="Arial"/>
        </w:rPr>
        <w:t>espécies resistentes</w:t>
      </w:r>
      <w:r w:rsidR="00472049" w:rsidRPr="0085096F">
        <w:rPr>
          <w:rFonts w:ascii="Arial" w:hAnsi="Arial" w:cs="Arial"/>
        </w:rPr>
        <w:t>, sendo o herbicida com mais casos relatados</w:t>
      </w:r>
      <w:r w:rsidR="005743C0" w:rsidRPr="0085096F">
        <w:rPr>
          <w:rFonts w:ascii="Arial" w:hAnsi="Arial" w:cs="Arial"/>
        </w:rPr>
        <w:t xml:space="preserve"> (238)</w:t>
      </w:r>
      <w:r w:rsidR="00472049" w:rsidRPr="0085096F">
        <w:rPr>
          <w:rFonts w:ascii="Arial" w:hAnsi="Arial" w:cs="Arial"/>
        </w:rPr>
        <w:t xml:space="preserve"> dentre todos os mecanismos de ação existentes.</w:t>
      </w:r>
      <w:r w:rsidR="0082614F" w:rsidRPr="0085096F">
        <w:rPr>
          <w:rFonts w:ascii="Arial" w:hAnsi="Arial" w:cs="Arial"/>
        </w:rPr>
        <w:t xml:space="preserve"> Principalmente em função do uso elevado deste produto na cultura do milho </w:t>
      </w:r>
      <w:r w:rsidR="0082614F" w:rsidRPr="0085096F">
        <w:rPr>
          <w:rFonts w:ascii="Arial" w:hAnsi="Arial" w:cs="Arial"/>
        </w:rPr>
        <w:lastRenderedPageBreak/>
        <w:t>que é seletiva a ele (Silva et al., 2013</w:t>
      </w:r>
      <w:r w:rsidR="007543BA" w:rsidRPr="0085096F">
        <w:rPr>
          <w:rFonts w:ascii="Arial" w:hAnsi="Arial" w:cs="Arial"/>
        </w:rPr>
        <w:t>b</w:t>
      </w:r>
      <w:r w:rsidR="0082614F" w:rsidRPr="0085096F">
        <w:rPr>
          <w:rFonts w:ascii="Arial" w:hAnsi="Arial" w:cs="Arial"/>
        </w:rPr>
        <w:t>).</w:t>
      </w:r>
    </w:p>
    <w:p w:rsidR="0000349F" w:rsidRPr="0085096F" w:rsidRDefault="0000349F" w:rsidP="007543BA">
      <w:pPr>
        <w:pStyle w:val="Corpodetexto"/>
        <w:spacing w:line="360" w:lineRule="auto"/>
        <w:ind w:firstLine="709"/>
        <w:jc w:val="both"/>
        <w:rPr>
          <w:rFonts w:ascii="Arial" w:hAnsi="Arial" w:cs="Arial"/>
        </w:rPr>
      </w:pPr>
    </w:p>
    <w:p w:rsidR="0000349F" w:rsidRPr="0085096F" w:rsidRDefault="0000349F" w:rsidP="007543BA">
      <w:pPr>
        <w:pStyle w:val="Corpodetexto"/>
        <w:spacing w:line="360" w:lineRule="auto"/>
        <w:ind w:right="117"/>
        <w:jc w:val="both"/>
        <w:rPr>
          <w:rFonts w:ascii="Arial" w:hAnsi="Arial" w:cs="Arial"/>
        </w:rPr>
      </w:pPr>
      <w:r w:rsidRPr="0085096F">
        <w:rPr>
          <w:rFonts w:ascii="Arial" w:hAnsi="Arial" w:cs="Arial"/>
          <w:b/>
        </w:rPr>
        <w:t>Tabela 2</w:t>
      </w:r>
      <w:r w:rsidR="007543BA" w:rsidRPr="0085096F">
        <w:rPr>
          <w:rFonts w:ascii="Arial" w:hAnsi="Arial" w:cs="Arial"/>
        </w:rPr>
        <w:t>.</w:t>
      </w:r>
      <w:r w:rsidRPr="0085096F">
        <w:rPr>
          <w:rFonts w:ascii="Arial" w:hAnsi="Arial" w:cs="Arial"/>
        </w:rPr>
        <w:t xml:space="preserve"> Plantas resistentes aos herbicidas inibidores do FS II no Brasil.</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85"/>
        <w:gridCol w:w="1276"/>
        <w:gridCol w:w="961"/>
      </w:tblGrid>
      <w:tr w:rsidR="007543BA" w:rsidRPr="0085096F" w:rsidTr="00186B4E">
        <w:tc>
          <w:tcPr>
            <w:tcW w:w="2802"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Espécies</w:t>
            </w:r>
          </w:p>
        </w:tc>
        <w:tc>
          <w:tcPr>
            <w:tcW w:w="3685"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Resistência</w:t>
            </w:r>
          </w:p>
        </w:tc>
        <w:tc>
          <w:tcPr>
            <w:tcW w:w="1276" w:type="dxa"/>
            <w:tcBorders>
              <w:top w:val="single" w:sz="4" w:space="0" w:color="auto"/>
              <w:bottom w:val="single" w:sz="4" w:space="0" w:color="auto"/>
            </w:tcBorders>
          </w:tcPr>
          <w:p w:rsidR="00D103DC" w:rsidRPr="0085096F" w:rsidRDefault="00D103DC" w:rsidP="00186B4E">
            <w:pPr>
              <w:pStyle w:val="Corpodetexto"/>
              <w:ind w:right="117"/>
              <w:jc w:val="center"/>
              <w:rPr>
                <w:rFonts w:ascii="Arial" w:hAnsi="Arial" w:cs="Arial"/>
              </w:rPr>
            </w:pPr>
            <w:r w:rsidRPr="0085096F">
              <w:rPr>
                <w:rFonts w:ascii="Arial" w:hAnsi="Arial" w:cs="Arial"/>
              </w:rPr>
              <w:t>Cultura</w:t>
            </w:r>
          </w:p>
        </w:tc>
        <w:tc>
          <w:tcPr>
            <w:tcW w:w="961" w:type="dxa"/>
            <w:tcBorders>
              <w:top w:val="single" w:sz="4" w:space="0" w:color="auto"/>
              <w:bottom w:val="single" w:sz="4" w:space="0" w:color="auto"/>
            </w:tcBorders>
          </w:tcPr>
          <w:p w:rsidR="00D103DC" w:rsidRPr="0085096F" w:rsidRDefault="00D103DC" w:rsidP="00186B4E">
            <w:pPr>
              <w:pStyle w:val="Corpodetexto"/>
              <w:ind w:right="117"/>
              <w:jc w:val="center"/>
              <w:rPr>
                <w:rFonts w:ascii="Arial" w:hAnsi="Arial" w:cs="Arial"/>
              </w:rPr>
            </w:pPr>
            <w:r w:rsidRPr="0085096F">
              <w:rPr>
                <w:rFonts w:ascii="Arial" w:hAnsi="Arial" w:cs="Arial"/>
              </w:rPr>
              <w:t>Ano</w:t>
            </w:r>
          </w:p>
        </w:tc>
      </w:tr>
      <w:tr w:rsidR="00D103DC" w:rsidRPr="0085096F" w:rsidTr="00186B4E">
        <w:tc>
          <w:tcPr>
            <w:tcW w:w="2802"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i/>
              </w:rPr>
            </w:pPr>
            <w:proofErr w:type="spellStart"/>
            <w:r w:rsidRPr="0085096F">
              <w:rPr>
                <w:rFonts w:ascii="Arial" w:hAnsi="Arial" w:cs="Arial"/>
                <w:i/>
              </w:rPr>
              <w:t>Bidens</w:t>
            </w:r>
            <w:proofErr w:type="spellEnd"/>
            <w:r w:rsidRPr="0085096F">
              <w:rPr>
                <w:rFonts w:ascii="Arial" w:hAnsi="Arial" w:cs="Arial"/>
                <w:i/>
              </w:rPr>
              <w:t xml:space="preserve"> </w:t>
            </w:r>
            <w:proofErr w:type="spellStart"/>
            <w:r w:rsidRPr="0085096F">
              <w:rPr>
                <w:rFonts w:ascii="Arial" w:hAnsi="Arial" w:cs="Arial"/>
                <w:i/>
              </w:rPr>
              <w:t>subalternans</w:t>
            </w:r>
            <w:proofErr w:type="spellEnd"/>
          </w:p>
        </w:tc>
        <w:tc>
          <w:tcPr>
            <w:tcW w:w="3685" w:type="dxa"/>
            <w:tcBorders>
              <w:top w:val="single" w:sz="4" w:space="0" w:color="auto"/>
              <w:bottom w:val="single" w:sz="4" w:space="0" w:color="auto"/>
            </w:tcBorders>
            <w:vAlign w:val="center"/>
          </w:tcPr>
          <w:p w:rsidR="00D103DC" w:rsidRPr="0085096F" w:rsidRDefault="0078347C" w:rsidP="00186B4E">
            <w:pPr>
              <w:pStyle w:val="Corpodetexto"/>
              <w:ind w:right="117"/>
              <w:jc w:val="center"/>
              <w:rPr>
                <w:rFonts w:ascii="Arial" w:hAnsi="Arial" w:cs="Arial"/>
              </w:rPr>
            </w:pPr>
            <w:r w:rsidRPr="0085096F">
              <w:rPr>
                <w:rFonts w:ascii="Arial" w:hAnsi="Arial" w:cs="Arial"/>
              </w:rPr>
              <w:t xml:space="preserve">Inibidores da ALS </w:t>
            </w:r>
            <w:r w:rsidR="00D103DC" w:rsidRPr="0085096F">
              <w:rPr>
                <w:rFonts w:ascii="Arial" w:hAnsi="Arial" w:cs="Arial"/>
              </w:rPr>
              <w:t>/</w:t>
            </w:r>
            <w:r w:rsidRPr="0085096F">
              <w:rPr>
                <w:rFonts w:ascii="Arial" w:hAnsi="Arial" w:cs="Arial"/>
              </w:rPr>
              <w:t xml:space="preserve"> </w:t>
            </w:r>
            <w:r w:rsidR="00D103DC" w:rsidRPr="0085096F">
              <w:rPr>
                <w:rFonts w:ascii="Arial" w:hAnsi="Arial" w:cs="Arial"/>
              </w:rPr>
              <w:t>FS II (C1)</w:t>
            </w:r>
          </w:p>
        </w:tc>
        <w:tc>
          <w:tcPr>
            <w:tcW w:w="1276"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milho</w:t>
            </w:r>
          </w:p>
        </w:tc>
        <w:tc>
          <w:tcPr>
            <w:tcW w:w="961"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2006</w:t>
            </w:r>
          </w:p>
        </w:tc>
      </w:tr>
      <w:tr w:rsidR="007543BA" w:rsidRPr="0085096F" w:rsidTr="00186B4E">
        <w:tc>
          <w:tcPr>
            <w:tcW w:w="2802"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i/>
              </w:rPr>
            </w:pPr>
            <w:proofErr w:type="spellStart"/>
            <w:r w:rsidRPr="0085096F">
              <w:rPr>
                <w:rFonts w:ascii="Arial" w:hAnsi="Arial" w:cs="Arial"/>
                <w:i/>
              </w:rPr>
              <w:t>Amaranthus</w:t>
            </w:r>
            <w:proofErr w:type="spellEnd"/>
            <w:r w:rsidRPr="0085096F">
              <w:rPr>
                <w:rFonts w:ascii="Arial" w:hAnsi="Arial" w:cs="Arial"/>
                <w:i/>
              </w:rPr>
              <w:t xml:space="preserve"> </w:t>
            </w:r>
            <w:proofErr w:type="spellStart"/>
            <w:r w:rsidRPr="0085096F">
              <w:rPr>
                <w:rFonts w:ascii="Arial" w:hAnsi="Arial" w:cs="Arial"/>
                <w:i/>
              </w:rPr>
              <w:t>retroflexus</w:t>
            </w:r>
            <w:proofErr w:type="spellEnd"/>
          </w:p>
        </w:tc>
        <w:tc>
          <w:tcPr>
            <w:tcW w:w="3685" w:type="dxa"/>
            <w:tcBorders>
              <w:top w:val="single" w:sz="4" w:space="0" w:color="auto"/>
              <w:bottom w:val="single" w:sz="4" w:space="0" w:color="auto"/>
            </w:tcBorders>
            <w:vAlign w:val="center"/>
          </w:tcPr>
          <w:p w:rsidR="00D103DC" w:rsidRPr="0085096F" w:rsidRDefault="0078347C" w:rsidP="00186B4E">
            <w:pPr>
              <w:pStyle w:val="Corpodetexto"/>
              <w:ind w:right="117"/>
              <w:jc w:val="center"/>
              <w:rPr>
                <w:rFonts w:ascii="Arial" w:hAnsi="Arial" w:cs="Arial"/>
              </w:rPr>
            </w:pPr>
            <w:r w:rsidRPr="0085096F">
              <w:rPr>
                <w:rFonts w:ascii="Arial" w:hAnsi="Arial" w:cs="Arial"/>
              </w:rPr>
              <w:t xml:space="preserve">Inibidores da ALS </w:t>
            </w:r>
            <w:r w:rsidR="00D103DC" w:rsidRPr="0085096F">
              <w:rPr>
                <w:rFonts w:ascii="Arial" w:hAnsi="Arial" w:cs="Arial"/>
              </w:rPr>
              <w:t>/</w:t>
            </w:r>
            <w:r w:rsidRPr="0085096F">
              <w:rPr>
                <w:rFonts w:ascii="Arial" w:hAnsi="Arial" w:cs="Arial"/>
              </w:rPr>
              <w:t xml:space="preserve"> </w:t>
            </w:r>
            <w:r w:rsidR="00D103DC" w:rsidRPr="0085096F">
              <w:rPr>
                <w:rFonts w:ascii="Arial" w:hAnsi="Arial" w:cs="Arial"/>
              </w:rPr>
              <w:t>FS II (C1)</w:t>
            </w:r>
          </w:p>
        </w:tc>
        <w:tc>
          <w:tcPr>
            <w:tcW w:w="1276"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algodão</w:t>
            </w:r>
          </w:p>
        </w:tc>
        <w:tc>
          <w:tcPr>
            <w:tcW w:w="961"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2011</w:t>
            </w:r>
          </w:p>
        </w:tc>
      </w:tr>
      <w:tr w:rsidR="007543BA" w:rsidRPr="0085096F" w:rsidTr="00186B4E">
        <w:tc>
          <w:tcPr>
            <w:tcW w:w="2802"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i/>
              </w:rPr>
            </w:pPr>
            <w:proofErr w:type="spellStart"/>
            <w:r w:rsidRPr="0085096F">
              <w:rPr>
                <w:rFonts w:ascii="Arial" w:hAnsi="Arial" w:cs="Arial"/>
                <w:i/>
              </w:rPr>
              <w:t>Amaranthus</w:t>
            </w:r>
            <w:proofErr w:type="spellEnd"/>
            <w:r w:rsidRPr="0085096F">
              <w:rPr>
                <w:rFonts w:ascii="Arial" w:hAnsi="Arial" w:cs="Arial"/>
                <w:i/>
              </w:rPr>
              <w:t xml:space="preserve"> </w:t>
            </w:r>
            <w:proofErr w:type="spellStart"/>
            <w:r w:rsidRPr="0085096F">
              <w:rPr>
                <w:rFonts w:ascii="Arial" w:hAnsi="Arial" w:cs="Arial"/>
                <w:i/>
              </w:rPr>
              <w:t>viridis</w:t>
            </w:r>
            <w:proofErr w:type="spellEnd"/>
          </w:p>
        </w:tc>
        <w:tc>
          <w:tcPr>
            <w:tcW w:w="3685" w:type="dxa"/>
            <w:tcBorders>
              <w:top w:val="single" w:sz="4" w:space="0" w:color="auto"/>
              <w:bottom w:val="single" w:sz="4" w:space="0" w:color="auto"/>
            </w:tcBorders>
            <w:vAlign w:val="center"/>
          </w:tcPr>
          <w:p w:rsidR="00D103DC" w:rsidRPr="0085096F" w:rsidRDefault="0078347C" w:rsidP="00186B4E">
            <w:pPr>
              <w:pStyle w:val="Corpodetexto"/>
              <w:ind w:right="117"/>
              <w:jc w:val="center"/>
              <w:rPr>
                <w:rFonts w:ascii="Arial" w:hAnsi="Arial" w:cs="Arial"/>
              </w:rPr>
            </w:pPr>
            <w:r w:rsidRPr="0085096F">
              <w:rPr>
                <w:rFonts w:ascii="Arial" w:hAnsi="Arial" w:cs="Arial"/>
              </w:rPr>
              <w:t xml:space="preserve">Inibidores da ALS / </w:t>
            </w:r>
            <w:r w:rsidR="00D103DC" w:rsidRPr="0085096F">
              <w:rPr>
                <w:rFonts w:ascii="Arial" w:hAnsi="Arial" w:cs="Arial"/>
              </w:rPr>
              <w:t>FS II (C1)</w:t>
            </w:r>
          </w:p>
        </w:tc>
        <w:tc>
          <w:tcPr>
            <w:tcW w:w="1276"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algodão</w:t>
            </w:r>
          </w:p>
        </w:tc>
        <w:tc>
          <w:tcPr>
            <w:tcW w:w="961"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2011</w:t>
            </w:r>
          </w:p>
        </w:tc>
      </w:tr>
      <w:tr w:rsidR="007543BA" w:rsidRPr="0085096F" w:rsidTr="00186B4E">
        <w:tc>
          <w:tcPr>
            <w:tcW w:w="2802"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i/>
              </w:rPr>
            </w:pPr>
            <w:proofErr w:type="spellStart"/>
            <w:r w:rsidRPr="0085096F">
              <w:rPr>
                <w:rFonts w:ascii="Arial" w:hAnsi="Arial" w:cs="Arial"/>
                <w:i/>
              </w:rPr>
              <w:t>Bidens</w:t>
            </w:r>
            <w:proofErr w:type="spellEnd"/>
            <w:r w:rsidRPr="0085096F">
              <w:rPr>
                <w:rFonts w:ascii="Arial" w:hAnsi="Arial" w:cs="Arial"/>
                <w:i/>
              </w:rPr>
              <w:t xml:space="preserve"> pilosa</w:t>
            </w:r>
          </w:p>
        </w:tc>
        <w:tc>
          <w:tcPr>
            <w:tcW w:w="3685" w:type="dxa"/>
            <w:tcBorders>
              <w:top w:val="single" w:sz="4" w:space="0" w:color="auto"/>
              <w:bottom w:val="single" w:sz="4" w:space="0" w:color="auto"/>
            </w:tcBorders>
            <w:vAlign w:val="center"/>
          </w:tcPr>
          <w:p w:rsidR="00D103DC" w:rsidRPr="0085096F" w:rsidRDefault="0078347C" w:rsidP="00186B4E">
            <w:pPr>
              <w:pStyle w:val="Corpodetexto"/>
              <w:ind w:right="117"/>
              <w:jc w:val="center"/>
              <w:rPr>
                <w:rFonts w:ascii="Arial" w:hAnsi="Arial" w:cs="Arial"/>
              </w:rPr>
            </w:pPr>
            <w:r w:rsidRPr="0085096F">
              <w:rPr>
                <w:rFonts w:ascii="Arial" w:hAnsi="Arial" w:cs="Arial"/>
              </w:rPr>
              <w:t xml:space="preserve">Inibidores da ALS </w:t>
            </w:r>
            <w:r w:rsidR="00D103DC" w:rsidRPr="0085096F">
              <w:rPr>
                <w:rFonts w:ascii="Arial" w:hAnsi="Arial" w:cs="Arial"/>
              </w:rPr>
              <w:t>/</w:t>
            </w:r>
            <w:r w:rsidRPr="0085096F">
              <w:rPr>
                <w:rFonts w:ascii="Arial" w:hAnsi="Arial" w:cs="Arial"/>
              </w:rPr>
              <w:t xml:space="preserve"> </w:t>
            </w:r>
            <w:r w:rsidR="00D103DC" w:rsidRPr="0085096F">
              <w:rPr>
                <w:rFonts w:ascii="Arial" w:hAnsi="Arial" w:cs="Arial"/>
              </w:rPr>
              <w:t>FS II (C1)</w:t>
            </w:r>
          </w:p>
        </w:tc>
        <w:tc>
          <w:tcPr>
            <w:tcW w:w="1276"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milho e soja</w:t>
            </w:r>
          </w:p>
        </w:tc>
        <w:tc>
          <w:tcPr>
            <w:tcW w:w="961"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2016</w:t>
            </w:r>
          </w:p>
        </w:tc>
        <w:bookmarkStart w:id="0" w:name="_GoBack"/>
        <w:bookmarkEnd w:id="0"/>
      </w:tr>
      <w:tr w:rsidR="007543BA" w:rsidRPr="0085096F" w:rsidTr="00186B4E">
        <w:tc>
          <w:tcPr>
            <w:tcW w:w="2802"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i/>
              </w:rPr>
            </w:pPr>
            <w:proofErr w:type="spellStart"/>
            <w:r w:rsidRPr="0085096F">
              <w:rPr>
                <w:rFonts w:ascii="Arial" w:hAnsi="Arial" w:cs="Arial"/>
                <w:i/>
              </w:rPr>
              <w:t>Conyza</w:t>
            </w:r>
            <w:proofErr w:type="spellEnd"/>
            <w:r w:rsidRPr="0085096F">
              <w:rPr>
                <w:rFonts w:ascii="Arial" w:hAnsi="Arial" w:cs="Arial"/>
                <w:i/>
              </w:rPr>
              <w:t xml:space="preserve"> </w:t>
            </w:r>
            <w:proofErr w:type="spellStart"/>
            <w:r w:rsidRPr="0085096F">
              <w:rPr>
                <w:rFonts w:ascii="Arial" w:hAnsi="Arial" w:cs="Arial"/>
                <w:i/>
              </w:rPr>
              <w:t>sumatrensis</w:t>
            </w:r>
            <w:proofErr w:type="spellEnd"/>
          </w:p>
        </w:tc>
        <w:tc>
          <w:tcPr>
            <w:tcW w:w="3685" w:type="dxa"/>
            <w:tcBorders>
              <w:top w:val="single" w:sz="4" w:space="0" w:color="auto"/>
              <w:bottom w:val="single" w:sz="4" w:space="0" w:color="auto"/>
            </w:tcBorders>
            <w:vAlign w:val="center"/>
          </w:tcPr>
          <w:p w:rsidR="00D103DC" w:rsidRPr="0085096F" w:rsidRDefault="00D103DC" w:rsidP="00186B4E">
            <w:pPr>
              <w:pStyle w:val="Corpodetexto"/>
              <w:ind w:right="117"/>
              <w:jc w:val="center"/>
              <w:rPr>
                <w:rFonts w:ascii="Arial" w:hAnsi="Arial" w:cs="Arial"/>
              </w:rPr>
            </w:pPr>
            <w:r w:rsidRPr="0085096F">
              <w:rPr>
                <w:rFonts w:ascii="Arial" w:hAnsi="Arial" w:cs="Arial"/>
              </w:rPr>
              <w:t>FS II (C2)</w:t>
            </w:r>
            <w:r w:rsidR="0078347C" w:rsidRPr="0085096F">
              <w:rPr>
                <w:rFonts w:ascii="Arial" w:hAnsi="Arial" w:cs="Arial"/>
              </w:rPr>
              <w:t xml:space="preserve"> / FS I / PPO / </w:t>
            </w:r>
            <w:proofErr w:type="spellStart"/>
            <w:r w:rsidR="0078347C" w:rsidRPr="0085096F">
              <w:rPr>
                <w:rFonts w:ascii="Arial" w:hAnsi="Arial" w:cs="Arial"/>
              </w:rPr>
              <w:t>EPSPs</w:t>
            </w:r>
            <w:proofErr w:type="spellEnd"/>
            <w:r w:rsidR="0078347C" w:rsidRPr="0085096F">
              <w:rPr>
                <w:rFonts w:ascii="Arial" w:hAnsi="Arial" w:cs="Arial"/>
              </w:rPr>
              <w:t xml:space="preserve"> / </w:t>
            </w:r>
            <w:proofErr w:type="spellStart"/>
            <w:r w:rsidR="0078347C" w:rsidRPr="0085096F">
              <w:rPr>
                <w:rFonts w:ascii="Arial" w:hAnsi="Arial" w:cs="Arial"/>
              </w:rPr>
              <w:t>Auxínas</w:t>
            </w:r>
            <w:proofErr w:type="spellEnd"/>
            <w:r w:rsidR="0078347C" w:rsidRPr="0085096F">
              <w:rPr>
                <w:rFonts w:ascii="Arial" w:hAnsi="Arial" w:cs="Arial"/>
              </w:rPr>
              <w:t xml:space="preserve"> sintéticas</w:t>
            </w:r>
          </w:p>
        </w:tc>
        <w:tc>
          <w:tcPr>
            <w:tcW w:w="1276" w:type="dxa"/>
            <w:tcBorders>
              <w:top w:val="single" w:sz="4" w:space="0" w:color="auto"/>
              <w:bottom w:val="single" w:sz="4" w:space="0" w:color="auto"/>
            </w:tcBorders>
            <w:vAlign w:val="center"/>
          </w:tcPr>
          <w:p w:rsidR="00D103DC" w:rsidRPr="0085096F" w:rsidRDefault="0078347C" w:rsidP="00186B4E">
            <w:pPr>
              <w:pStyle w:val="Corpodetexto"/>
              <w:ind w:right="117"/>
              <w:jc w:val="center"/>
              <w:rPr>
                <w:rFonts w:ascii="Arial" w:hAnsi="Arial" w:cs="Arial"/>
              </w:rPr>
            </w:pPr>
            <w:r w:rsidRPr="0085096F">
              <w:rPr>
                <w:rFonts w:ascii="Arial" w:hAnsi="Arial" w:cs="Arial"/>
              </w:rPr>
              <w:t>soja</w:t>
            </w:r>
          </w:p>
        </w:tc>
        <w:tc>
          <w:tcPr>
            <w:tcW w:w="961" w:type="dxa"/>
            <w:tcBorders>
              <w:top w:val="single" w:sz="4" w:space="0" w:color="auto"/>
              <w:bottom w:val="single" w:sz="4" w:space="0" w:color="auto"/>
            </w:tcBorders>
            <w:vAlign w:val="center"/>
          </w:tcPr>
          <w:p w:rsidR="00D103DC" w:rsidRPr="0085096F" w:rsidRDefault="0078347C" w:rsidP="00186B4E">
            <w:pPr>
              <w:pStyle w:val="Corpodetexto"/>
              <w:ind w:right="117"/>
              <w:jc w:val="center"/>
              <w:rPr>
                <w:rFonts w:ascii="Arial" w:hAnsi="Arial" w:cs="Arial"/>
              </w:rPr>
            </w:pPr>
            <w:r w:rsidRPr="0085096F">
              <w:rPr>
                <w:rFonts w:ascii="Arial" w:hAnsi="Arial" w:cs="Arial"/>
              </w:rPr>
              <w:t>2017</w:t>
            </w:r>
          </w:p>
        </w:tc>
      </w:tr>
      <w:tr w:rsidR="007543BA" w:rsidRPr="0085096F" w:rsidTr="00186B4E">
        <w:tc>
          <w:tcPr>
            <w:tcW w:w="2802" w:type="dxa"/>
            <w:tcBorders>
              <w:top w:val="single" w:sz="4" w:space="0" w:color="auto"/>
              <w:bottom w:val="single" w:sz="4" w:space="0" w:color="auto"/>
            </w:tcBorders>
            <w:vAlign w:val="center"/>
          </w:tcPr>
          <w:p w:rsidR="00CA449B" w:rsidRPr="0085096F" w:rsidRDefault="00CA449B" w:rsidP="00186B4E">
            <w:pPr>
              <w:pStyle w:val="Corpodetexto"/>
              <w:ind w:right="117"/>
              <w:jc w:val="center"/>
              <w:rPr>
                <w:rFonts w:ascii="Arial" w:hAnsi="Arial" w:cs="Arial"/>
                <w:i/>
              </w:rPr>
            </w:pPr>
            <w:proofErr w:type="spellStart"/>
            <w:r w:rsidRPr="0085096F">
              <w:rPr>
                <w:rFonts w:ascii="Arial" w:hAnsi="Arial" w:cs="Arial"/>
                <w:i/>
              </w:rPr>
              <w:t>Sagittaria</w:t>
            </w:r>
            <w:proofErr w:type="spellEnd"/>
            <w:r w:rsidRPr="0085096F">
              <w:rPr>
                <w:rFonts w:ascii="Arial" w:hAnsi="Arial" w:cs="Arial"/>
                <w:i/>
              </w:rPr>
              <w:t xml:space="preserve"> </w:t>
            </w:r>
            <w:proofErr w:type="spellStart"/>
            <w:r w:rsidRPr="0085096F">
              <w:rPr>
                <w:rFonts w:ascii="Arial" w:hAnsi="Arial" w:cs="Arial"/>
                <w:i/>
              </w:rPr>
              <w:t>montevidensis</w:t>
            </w:r>
            <w:proofErr w:type="spellEnd"/>
          </w:p>
        </w:tc>
        <w:tc>
          <w:tcPr>
            <w:tcW w:w="3685" w:type="dxa"/>
            <w:tcBorders>
              <w:top w:val="single" w:sz="4" w:space="0" w:color="auto"/>
              <w:bottom w:val="single" w:sz="4" w:space="0" w:color="auto"/>
            </w:tcBorders>
            <w:vAlign w:val="center"/>
          </w:tcPr>
          <w:p w:rsidR="00CA449B" w:rsidRPr="0085096F" w:rsidRDefault="00CA449B" w:rsidP="00186B4E">
            <w:pPr>
              <w:pStyle w:val="Corpodetexto"/>
              <w:ind w:right="117"/>
              <w:jc w:val="center"/>
              <w:rPr>
                <w:rFonts w:ascii="Arial" w:hAnsi="Arial" w:cs="Arial"/>
              </w:rPr>
            </w:pPr>
            <w:r w:rsidRPr="0085096F">
              <w:rPr>
                <w:rFonts w:ascii="Arial" w:hAnsi="Arial" w:cs="Arial"/>
              </w:rPr>
              <w:t>Inibidores da ALS / FS II (C3)</w:t>
            </w:r>
          </w:p>
        </w:tc>
        <w:tc>
          <w:tcPr>
            <w:tcW w:w="1276" w:type="dxa"/>
            <w:tcBorders>
              <w:top w:val="single" w:sz="4" w:space="0" w:color="auto"/>
              <w:bottom w:val="single" w:sz="4" w:space="0" w:color="auto"/>
            </w:tcBorders>
            <w:vAlign w:val="center"/>
          </w:tcPr>
          <w:p w:rsidR="00CA449B" w:rsidRPr="0085096F" w:rsidRDefault="00CA449B" w:rsidP="00186B4E">
            <w:pPr>
              <w:pStyle w:val="Corpodetexto"/>
              <w:ind w:right="117"/>
              <w:jc w:val="center"/>
              <w:rPr>
                <w:rFonts w:ascii="Arial" w:hAnsi="Arial" w:cs="Arial"/>
              </w:rPr>
            </w:pPr>
            <w:r w:rsidRPr="0085096F">
              <w:rPr>
                <w:rFonts w:ascii="Arial" w:hAnsi="Arial" w:cs="Arial"/>
              </w:rPr>
              <w:t>arroz</w:t>
            </w:r>
          </w:p>
        </w:tc>
        <w:tc>
          <w:tcPr>
            <w:tcW w:w="961" w:type="dxa"/>
            <w:tcBorders>
              <w:top w:val="single" w:sz="4" w:space="0" w:color="auto"/>
              <w:bottom w:val="single" w:sz="4" w:space="0" w:color="auto"/>
            </w:tcBorders>
            <w:vAlign w:val="center"/>
          </w:tcPr>
          <w:p w:rsidR="00CA449B" w:rsidRPr="0085096F" w:rsidRDefault="00CA449B" w:rsidP="00186B4E">
            <w:pPr>
              <w:pStyle w:val="Corpodetexto"/>
              <w:ind w:right="117"/>
              <w:jc w:val="center"/>
              <w:rPr>
                <w:rFonts w:ascii="Arial" w:hAnsi="Arial" w:cs="Arial"/>
              </w:rPr>
            </w:pPr>
            <w:r w:rsidRPr="0085096F">
              <w:rPr>
                <w:rFonts w:ascii="Arial" w:hAnsi="Arial" w:cs="Arial"/>
              </w:rPr>
              <w:t>2009</w:t>
            </w:r>
          </w:p>
        </w:tc>
      </w:tr>
    </w:tbl>
    <w:p w:rsidR="0000349F" w:rsidRPr="0085096F" w:rsidRDefault="0000349F" w:rsidP="007543BA">
      <w:pPr>
        <w:pStyle w:val="Corpodetexto"/>
        <w:spacing w:line="360" w:lineRule="auto"/>
        <w:ind w:right="117"/>
        <w:jc w:val="both"/>
        <w:rPr>
          <w:rFonts w:ascii="Arial" w:hAnsi="Arial" w:cs="Arial"/>
        </w:rPr>
      </w:pPr>
      <w:r w:rsidRPr="0085096F">
        <w:rPr>
          <w:rFonts w:ascii="Arial" w:hAnsi="Arial" w:cs="Arial"/>
          <w:b/>
        </w:rPr>
        <w:t>Fonte:</w:t>
      </w:r>
      <w:r w:rsidRPr="0085096F">
        <w:rPr>
          <w:rFonts w:ascii="Arial" w:hAnsi="Arial" w:cs="Arial"/>
        </w:rPr>
        <w:t xml:space="preserve"> </w:t>
      </w:r>
      <w:r w:rsidR="00424EE9" w:rsidRPr="0085096F">
        <w:rPr>
          <w:rFonts w:ascii="Arial" w:hAnsi="Arial" w:cs="Arial"/>
        </w:rPr>
        <w:t>HEAP</w:t>
      </w:r>
      <w:r w:rsidRPr="0085096F">
        <w:rPr>
          <w:rFonts w:ascii="Arial" w:hAnsi="Arial" w:cs="Arial"/>
        </w:rPr>
        <w:t xml:space="preserve"> (2018).</w:t>
      </w:r>
    </w:p>
    <w:p w:rsidR="0000349F" w:rsidRPr="0085096F" w:rsidRDefault="0000349F" w:rsidP="007543BA">
      <w:pPr>
        <w:pStyle w:val="Corpodetexto"/>
        <w:spacing w:line="360" w:lineRule="auto"/>
        <w:ind w:firstLine="709"/>
        <w:jc w:val="both"/>
        <w:rPr>
          <w:rFonts w:ascii="Arial" w:hAnsi="Arial" w:cs="Arial"/>
        </w:rPr>
      </w:pPr>
    </w:p>
    <w:p w:rsidR="00472049" w:rsidRPr="0085096F" w:rsidRDefault="0082614F" w:rsidP="007543BA">
      <w:pPr>
        <w:pStyle w:val="Corpodetexto"/>
        <w:spacing w:line="360" w:lineRule="auto"/>
        <w:ind w:firstLine="709"/>
        <w:jc w:val="both"/>
        <w:rPr>
          <w:rFonts w:ascii="Arial" w:hAnsi="Arial" w:cs="Arial"/>
        </w:rPr>
      </w:pPr>
      <w:r w:rsidRPr="0085096F">
        <w:rPr>
          <w:rFonts w:ascii="Arial" w:hAnsi="Arial" w:cs="Arial"/>
        </w:rPr>
        <w:t xml:space="preserve"> De acordo com </w:t>
      </w:r>
      <w:r w:rsidR="000F45C6" w:rsidRPr="0085096F">
        <w:rPr>
          <w:rFonts w:ascii="Arial" w:hAnsi="Arial" w:cs="Arial"/>
        </w:rPr>
        <w:t>Silva et al. (2013</w:t>
      </w:r>
      <w:r w:rsidR="006447C4" w:rsidRPr="0085096F">
        <w:rPr>
          <w:rFonts w:ascii="Arial" w:hAnsi="Arial" w:cs="Arial"/>
        </w:rPr>
        <w:t>b</w:t>
      </w:r>
      <w:r w:rsidR="000F45C6" w:rsidRPr="0085096F">
        <w:rPr>
          <w:rFonts w:ascii="Arial" w:hAnsi="Arial" w:cs="Arial"/>
        </w:rPr>
        <w:t xml:space="preserve">), a resistência e/ou tolerância das </w:t>
      </w:r>
      <w:proofErr w:type="spellStart"/>
      <w:r w:rsidR="000F45C6" w:rsidRPr="0085096F">
        <w:rPr>
          <w:rFonts w:ascii="Arial" w:hAnsi="Arial" w:cs="Arial"/>
        </w:rPr>
        <w:t>triazinas</w:t>
      </w:r>
      <w:proofErr w:type="spellEnd"/>
      <w:r w:rsidR="000F45C6" w:rsidRPr="0085096F">
        <w:rPr>
          <w:rFonts w:ascii="Arial" w:hAnsi="Arial" w:cs="Arial"/>
        </w:rPr>
        <w:t xml:space="preserve"> estão relacionadas com mutações que alteram o sítio de ação, na proteína D1, localizada na membrana do </w:t>
      </w:r>
      <w:proofErr w:type="spellStart"/>
      <w:r w:rsidR="000F45C6" w:rsidRPr="0085096F">
        <w:rPr>
          <w:rFonts w:ascii="Arial" w:hAnsi="Arial" w:cs="Arial"/>
        </w:rPr>
        <w:t>tilacóide</w:t>
      </w:r>
      <w:proofErr w:type="spellEnd"/>
      <w:r w:rsidR="000F45C6" w:rsidRPr="0085096F">
        <w:rPr>
          <w:rFonts w:ascii="Arial" w:hAnsi="Arial" w:cs="Arial"/>
        </w:rPr>
        <w:t>, nos cloroplastos. Sendo uma simples substituição dos aminoácido</w:t>
      </w:r>
      <w:r w:rsidR="005D06A3" w:rsidRPr="0085096F">
        <w:rPr>
          <w:rFonts w:ascii="Arial" w:hAnsi="Arial" w:cs="Arial"/>
        </w:rPr>
        <w:t xml:space="preserve">s, </w:t>
      </w:r>
      <w:r w:rsidR="000F45C6" w:rsidRPr="0085096F">
        <w:rPr>
          <w:rFonts w:ascii="Arial" w:hAnsi="Arial" w:cs="Arial"/>
        </w:rPr>
        <w:t xml:space="preserve">glicina por </w:t>
      </w:r>
      <w:proofErr w:type="spellStart"/>
      <w:r w:rsidR="000F45C6" w:rsidRPr="0085096F">
        <w:rPr>
          <w:rFonts w:ascii="Arial" w:hAnsi="Arial" w:cs="Arial"/>
        </w:rPr>
        <w:t>serina</w:t>
      </w:r>
      <w:proofErr w:type="spellEnd"/>
      <w:r w:rsidR="005D06A3" w:rsidRPr="0085096F">
        <w:rPr>
          <w:rFonts w:ascii="Arial" w:hAnsi="Arial" w:cs="Arial"/>
        </w:rPr>
        <w:t xml:space="preserve"> (Ser</w:t>
      </w:r>
      <w:r w:rsidR="005D06A3" w:rsidRPr="0085096F">
        <w:rPr>
          <w:rFonts w:ascii="Arial" w:hAnsi="Arial" w:cs="Arial"/>
          <w:vertAlign w:val="superscript"/>
        </w:rPr>
        <w:t>264</w:t>
      </w:r>
      <w:r w:rsidR="005D06A3" w:rsidRPr="0085096F">
        <w:rPr>
          <w:rFonts w:ascii="Arial" w:hAnsi="Arial" w:cs="Arial"/>
        </w:rPr>
        <w:t>Gli)</w:t>
      </w:r>
      <w:r w:rsidR="000F45C6" w:rsidRPr="0085096F">
        <w:rPr>
          <w:rFonts w:ascii="Arial" w:hAnsi="Arial" w:cs="Arial"/>
        </w:rPr>
        <w:t xml:space="preserve"> por exemplo</w:t>
      </w:r>
      <w:r w:rsidR="005D06A3" w:rsidRPr="0085096F">
        <w:rPr>
          <w:rFonts w:ascii="Arial" w:hAnsi="Arial" w:cs="Arial"/>
        </w:rPr>
        <w:t>,</w:t>
      </w:r>
      <w:r w:rsidR="000F45C6" w:rsidRPr="0085096F">
        <w:rPr>
          <w:rFonts w:ascii="Arial" w:hAnsi="Arial" w:cs="Arial"/>
        </w:rPr>
        <w:t xml:space="preserve"> no gene</w:t>
      </w:r>
      <w:r w:rsidR="005D06A3" w:rsidRPr="0085096F">
        <w:rPr>
          <w:rFonts w:ascii="Arial" w:hAnsi="Arial" w:cs="Arial"/>
        </w:rPr>
        <w:t xml:space="preserve"> </w:t>
      </w:r>
      <w:proofErr w:type="spellStart"/>
      <w:r w:rsidR="005D06A3" w:rsidRPr="0085096F">
        <w:rPr>
          <w:rFonts w:ascii="Arial" w:hAnsi="Arial" w:cs="Arial"/>
          <w:i/>
        </w:rPr>
        <w:t>psbA</w:t>
      </w:r>
      <w:proofErr w:type="spellEnd"/>
      <w:r w:rsidR="000F45C6" w:rsidRPr="0085096F">
        <w:rPr>
          <w:rFonts w:ascii="Arial" w:hAnsi="Arial" w:cs="Arial"/>
        </w:rPr>
        <w:t xml:space="preserve"> de plantas que conferem resistência a estes herbicidas, já faz com que haja menor afinidade destes herbicidas do grupo C1 com o sítio de ligação Q</w:t>
      </w:r>
      <w:r w:rsidR="000F45C6" w:rsidRPr="0085096F">
        <w:rPr>
          <w:rFonts w:ascii="Arial" w:hAnsi="Arial" w:cs="Arial"/>
          <w:vertAlign w:val="subscript"/>
        </w:rPr>
        <w:t>B</w:t>
      </w:r>
      <w:r w:rsidR="000F45C6" w:rsidRPr="0085096F">
        <w:rPr>
          <w:rFonts w:ascii="Arial" w:hAnsi="Arial" w:cs="Arial"/>
        </w:rPr>
        <w:t>, na proteína D1 (</w:t>
      </w:r>
      <w:proofErr w:type="spellStart"/>
      <w:r w:rsidR="00524D39" w:rsidRPr="0085096F">
        <w:rPr>
          <w:rFonts w:ascii="Arial" w:hAnsi="Arial" w:cs="Arial"/>
        </w:rPr>
        <w:t>Bettini</w:t>
      </w:r>
      <w:proofErr w:type="spellEnd"/>
      <w:r w:rsidR="00524D39" w:rsidRPr="0085096F">
        <w:rPr>
          <w:rFonts w:ascii="Arial" w:hAnsi="Arial" w:cs="Arial"/>
        </w:rPr>
        <w:t xml:space="preserve">, et al., 1987; </w:t>
      </w:r>
      <w:proofErr w:type="spellStart"/>
      <w:r w:rsidR="00524D39" w:rsidRPr="0085096F">
        <w:rPr>
          <w:rFonts w:ascii="Arial" w:hAnsi="Arial" w:cs="Arial"/>
        </w:rPr>
        <w:t>Hirschberg</w:t>
      </w:r>
      <w:proofErr w:type="spellEnd"/>
      <w:r w:rsidR="00524D39" w:rsidRPr="0085096F">
        <w:rPr>
          <w:rFonts w:ascii="Arial" w:hAnsi="Arial" w:cs="Arial"/>
        </w:rPr>
        <w:t xml:space="preserve"> e </w:t>
      </w:r>
      <w:proofErr w:type="spellStart"/>
      <w:r w:rsidR="00524D39" w:rsidRPr="0085096F">
        <w:rPr>
          <w:rFonts w:ascii="Arial" w:hAnsi="Arial" w:cs="Arial"/>
        </w:rPr>
        <w:t>Mcintosh</w:t>
      </w:r>
      <w:proofErr w:type="spellEnd"/>
      <w:r w:rsidR="00524D39" w:rsidRPr="0085096F">
        <w:rPr>
          <w:rFonts w:ascii="Arial" w:hAnsi="Arial" w:cs="Arial"/>
        </w:rPr>
        <w:t>, 1983; Kelly</w:t>
      </w:r>
      <w:r w:rsidR="000F45C6" w:rsidRPr="0085096F">
        <w:rPr>
          <w:rFonts w:ascii="Arial" w:hAnsi="Arial" w:cs="Arial"/>
        </w:rPr>
        <w:t xml:space="preserve"> et al., 1999).</w:t>
      </w:r>
      <w:r w:rsidR="005D06A3" w:rsidRPr="0085096F">
        <w:rPr>
          <w:rFonts w:ascii="Arial" w:hAnsi="Arial" w:cs="Arial"/>
        </w:rPr>
        <w:t xml:space="preserve"> </w:t>
      </w:r>
      <w:r w:rsidR="001C61E3" w:rsidRPr="0085096F">
        <w:rPr>
          <w:rFonts w:ascii="Arial" w:hAnsi="Arial" w:cs="Arial"/>
        </w:rPr>
        <w:t xml:space="preserve">A resistência ao grupo das </w:t>
      </w:r>
      <w:proofErr w:type="spellStart"/>
      <w:r w:rsidR="001C61E3" w:rsidRPr="0085096F">
        <w:rPr>
          <w:rFonts w:ascii="Arial" w:hAnsi="Arial" w:cs="Arial"/>
        </w:rPr>
        <w:t>triazinonas</w:t>
      </w:r>
      <w:proofErr w:type="spellEnd"/>
      <w:r w:rsidR="001C61E3" w:rsidRPr="0085096F">
        <w:rPr>
          <w:rFonts w:ascii="Arial" w:hAnsi="Arial" w:cs="Arial"/>
        </w:rPr>
        <w:t xml:space="preserve"> foi observada por várias mutações como a Ser</w:t>
      </w:r>
      <w:r w:rsidR="001C61E3" w:rsidRPr="0085096F">
        <w:rPr>
          <w:rFonts w:ascii="Arial" w:hAnsi="Arial" w:cs="Arial"/>
          <w:vertAlign w:val="superscript"/>
        </w:rPr>
        <w:t>264</w:t>
      </w:r>
      <w:r w:rsidR="001C61E3" w:rsidRPr="0085096F">
        <w:rPr>
          <w:rFonts w:ascii="Arial" w:hAnsi="Arial" w:cs="Arial"/>
        </w:rPr>
        <w:t>Gli (um aminoácido pelo outro na posição especificada), Asn</w:t>
      </w:r>
      <w:r w:rsidR="001C61E3" w:rsidRPr="0085096F">
        <w:rPr>
          <w:rFonts w:ascii="Arial" w:hAnsi="Arial" w:cs="Arial"/>
          <w:vertAlign w:val="superscript"/>
        </w:rPr>
        <w:t>266</w:t>
      </w:r>
      <w:r w:rsidR="001C61E3" w:rsidRPr="0085096F">
        <w:rPr>
          <w:rFonts w:ascii="Arial" w:hAnsi="Arial" w:cs="Arial"/>
        </w:rPr>
        <w:t>Tre, Val</w:t>
      </w:r>
      <w:r w:rsidR="001C61E3" w:rsidRPr="0085096F">
        <w:rPr>
          <w:rFonts w:ascii="Arial" w:hAnsi="Arial" w:cs="Arial"/>
          <w:vertAlign w:val="superscript"/>
        </w:rPr>
        <w:t>219</w:t>
      </w:r>
      <w:r w:rsidR="001C61E3" w:rsidRPr="0085096F">
        <w:rPr>
          <w:rFonts w:ascii="Arial" w:hAnsi="Arial" w:cs="Arial"/>
        </w:rPr>
        <w:t>Ile, Ala</w:t>
      </w:r>
      <w:r w:rsidR="001C61E3" w:rsidRPr="0085096F">
        <w:rPr>
          <w:rFonts w:ascii="Arial" w:hAnsi="Arial" w:cs="Arial"/>
          <w:vertAlign w:val="superscript"/>
        </w:rPr>
        <w:t>251</w:t>
      </w:r>
      <w:r w:rsidR="001C61E3" w:rsidRPr="0085096F">
        <w:rPr>
          <w:rFonts w:ascii="Arial" w:hAnsi="Arial" w:cs="Arial"/>
        </w:rPr>
        <w:t>Val e Fen</w:t>
      </w:r>
      <w:r w:rsidR="001C61E3" w:rsidRPr="0085096F">
        <w:rPr>
          <w:rFonts w:ascii="Arial" w:hAnsi="Arial" w:cs="Arial"/>
          <w:vertAlign w:val="superscript"/>
        </w:rPr>
        <w:t>255</w:t>
      </w:r>
      <w:r w:rsidR="001C61E3" w:rsidRPr="0085096F">
        <w:rPr>
          <w:rFonts w:ascii="Arial" w:hAnsi="Arial" w:cs="Arial"/>
        </w:rPr>
        <w:t>Ile. Em plantas resistentes aos herbicidas do grupo das ureias observaram três mutações das seis relatadas até hoje (Ser</w:t>
      </w:r>
      <w:r w:rsidR="001C61E3" w:rsidRPr="0085096F">
        <w:rPr>
          <w:rFonts w:ascii="Arial" w:hAnsi="Arial" w:cs="Arial"/>
          <w:vertAlign w:val="superscript"/>
        </w:rPr>
        <w:t>264</w:t>
      </w:r>
      <w:r w:rsidR="001C61E3" w:rsidRPr="0085096F">
        <w:rPr>
          <w:rFonts w:ascii="Arial" w:hAnsi="Arial" w:cs="Arial"/>
        </w:rPr>
        <w:t>Gli, Ser</w:t>
      </w:r>
      <w:r w:rsidR="001C61E3" w:rsidRPr="0085096F">
        <w:rPr>
          <w:rFonts w:ascii="Arial" w:hAnsi="Arial" w:cs="Arial"/>
          <w:vertAlign w:val="superscript"/>
        </w:rPr>
        <w:t>264</w:t>
      </w:r>
      <w:r w:rsidR="001C61E3" w:rsidRPr="0085096F">
        <w:rPr>
          <w:rFonts w:ascii="Arial" w:hAnsi="Arial" w:cs="Arial"/>
        </w:rPr>
        <w:t>Tre, Val</w:t>
      </w:r>
      <w:r w:rsidR="001C61E3" w:rsidRPr="0085096F">
        <w:rPr>
          <w:rFonts w:ascii="Arial" w:hAnsi="Arial" w:cs="Arial"/>
          <w:vertAlign w:val="superscript"/>
        </w:rPr>
        <w:t>219</w:t>
      </w:r>
      <w:r w:rsidR="001C61E3" w:rsidRPr="0085096F">
        <w:rPr>
          <w:rFonts w:ascii="Arial" w:hAnsi="Arial" w:cs="Arial"/>
        </w:rPr>
        <w:t xml:space="preserve">Ile). Enquanto que a resistência a herbicidas nitrilas foi documentada apenas em </w:t>
      </w:r>
      <w:proofErr w:type="spellStart"/>
      <w:r w:rsidR="001C61E3" w:rsidRPr="0085096F">
        <w:rPr>
          <w:rFonts w:ascii="Arial" w:hAnsi="Arial" w:cs="Arial"/>
          <w:i/>
        </w:rPr>
        <w:t>Senecio</w:t>
      </w:r>
      <w:proofErr w:type="spellEnd"/>
      <w:r w:rsidR="001C61E3" w:rsidRPr="0085096F">
        <w:rPr>
          <w:rFonts w:ascii="Arial" w:hAnsi="Arial" w:cs="Arial"/>
          <w:i/>
        </w:rPr>
        <w:t xml:space="preserve"> </w:t>
      </w:r>
      <w:proofErr w:type="spellStart"/>
      <w:r w:rsidR="001C61E3" w:rsidRPr="0085096F">
        <w:rPr>
          <w:rFonts w:ascii="Arial" w:hAnsi="Arial" w:cs="Arial"/>
          <w:i/>
        </w:rPr>
        <w:t>vulgaris</w:t>
      </w:r>
      <w:proofErr w:type="spellEnd"/>
      <w:r w:rsidR="001C61E3" w:rsidRPr="0085096F">
        <w:rPr>
          <w:rFonts w:ascii="Arial" w:hAnsi="Arial" w:cs="Arial"/>
        </w:rPr>
        <w:t xml:space="preserve"> apresentando a mutação Asn</w:t>
      </w:r>
      <w:r w:rsidR="001C61E3" w:rsidRPr="0085096F">
        <w:rPr>
          <w:rFonts w:ascii="Arial" w:hAnsi="Arial" w:cs="Arial"/>
          <w:vertAlign w:val="superscript"/>
        </w:rPr>
        <w:t>266</w:t>
      </w:r>
      <w:r w:rsidR="001C61E3" w:rsidRPr="0085096F">
        <w:rPr>
          <w:rFonts w:ascii="Arial" w:hAnsi="Arial" w:cs="Arial"/>
        </w:rPr>
        <w:t>Tre (</w:t>
      </w:r>
      <w:proofErr w:type="spellStart"/>
      <w:r w:rsidR="00524D39" w:rsidRPr="0085096F">
        <w:rPr>
          <w:rFonts w:ascii="Arial" w:hAnsi="Arial" w:cs="Arial"/>
        </w:rPr>
        <w:t>Beckie</w:t>
      </w:r>
      <w:proofErr w:type="spellEnd"/>
      <w:r w:rsidR="00524D39" w:rsidRPr="0085096F">
        <w:rPr>
          <w:rFonts w:ascii="Arial" w:hAnsi="Arial" w:cs="Arial"/>
        </w:rPr>
        <w:t xml:space="preserve"> e </w:t>
      </w:r>
      <w:proofErr w:type="spellStart"/>
      <w:r w:rsidR="00524D39" w:rsidRPr="0085096F">
        <w:rPr>
          <w:rFonts w:ascii="Arial" w:hAnsi="Arial" w:cs="Arial"/>
        </w:rPr>
        <w:t>Tardif</w:t>
      </w:r>
      <w:proofErr w:type="spellEnd"/>
      <w:r w:rsidR="001C61E3" w:rsidRPr="0085096F">
        <w:rPr>
          <w:rFonts w:ascii="Arial" w:hAnsi="Arial" w:cs="Arial"/>
        </w:rPr>
        <w:t>, 2012). Outras diversas substituições de aminoácidos no gene dos cloroplastos são relatadas na revisão de Silva et al. (2013</w:t>
      </w:r>
      <w:r w:rsidR="007543BA" w:rsidRPr="0085096F">
        <w:rPr>
          <w:rFonts w:ascii="Arial" w:hAnsi="Arial" w:cs="Arial"/>
        </w:rPr>
        <w:t>b</w:t>
      </w:r>
      <w:r w:rsidR="001C61E3" w:rsidRPr="0085096F">
        <w:rPr>
          <w:rFonts w:ascii="Arial" w:hAnsi="Arial" w:cs="Arial"/>
        </w:rPr>
        <w:t>).</w:t>
      </w:r>
    </w:p>
    <w:p w:rsidR="00F666BF" w:rsidRPr="0085096F" w:rsidRDefault="001C61E3" w:rsidP="007543BA">
      <w:pPr>
        <w:pStyle w:val="Corpodetexto"/>
        <w:spacing w:line="360" w:lineRule="auto"/>
        <w:ind w:firstLine="709"/>
        <w:jc w:val="both"/>
        <w:rPr>
          <w:rFonts w:ascii="Arial" w:hAnsi="Arial" w:cs="Arial"/>
        </w:rPr>
      </w:pPr>
      <w:r w:rsidRPr="0085096F">
        <w:rPr>
          <w:rFonts w:ascii="Arial" w:hAnsi="Arial" w:cs="Arial"/>
        </w:rPr>
        <w:t xml:space="preserve">Como citado anteriormente, na seção a respeito da seletividade de plantas aos herbicidas inibidores do FS II, o metabolismo diferencial é importante na </w:t>
      </w:r>
      <w:proofErr w:type="spellStart"/>
      <w:r w:rsidRPr="0085096F">
        <w:rPr>
          <w:rFonts w:ascii="Arial" w:hAnsi="Arial" w:cs="Arial"/>
        </w:rPr>
        <w:t>detoxificação</w:t>
      </w:r>
      <w:proofErr w:type="spellEnd"/>
      <w:r w:rsidRPr="0085096F">
        <w:rPr>
          <w:rFonts w:ascii="Arial" w:hAnsi="Arial" w:cs="Arial"/>
        </w:rPr>
        <w:t xml:space="preserve"> de compostos exógenos danosos a planta, como os herbicidas. No caso dos herbicidas </w:t>
      </w:r>
      <w:proofErr w:type="spellStart"/>
      <w:r w:rsidRPr="0085096F">
        <w:rPr>
          <w:rFonts w:ascii="Arial" w:hAnsi="Arial" w:cs="Arial"/>
        </w:rPr>
        <w:t>triazínicos</w:t>
      </w:r>
      <w:proofErr w:type="spellEnd"/>
      <w:r w:rsidRPr="0085096F">
        <w:rPr>
          <w:rFonts w:ascii="Arial" w:hAnsi="Arial" w:cs="Arial"/>
        </w:rPr>
        <w:t xml:space="preserve"> a capacidade de metabolizar os herbicidas explica a maioria dos casos de resistência conferidos a este </w:t>
      </w:r>
      <w:r w:rsidRPr="0085096F">
        <w:rPr>
          <w:rFonts w:ascii="Arial" w:hAnsi="Arial" w:cs="Arial"/>
        </w:rPr>
        <w:lastRenderedPageBreak/>
        <w:t>grupo químico (V</w:t>
      </w:r>
      <w:r w:rsidR="00524D39" w:rsidRPr="0085096F">
        <w:rPr>
          <w:rFonts w:ascii="Arial" w:hAnsi="Arial" w:cs="Arial"/>
        </w:rPr>
        <w:t>idal e</w:t>
      </w:r>
      <w:r w:rsidRPr="0085096F">
        <w:rPr>
          <w:rFonts w:ascii="Arial" w:hAnsi="Arial" w:cs="Arial"/>
        </w:rPr>
        <w:t xml:space="preserve"> </w:t>
      </w:r>
      <w:proofErr w:type="spellStart"/>
      <w:r w:rsidR="00524D39" w:rsidRPr="0085096F">
        <w:rPr>
          <w:rFonts w:ascii="Arial" w:hAnsi="Arial" w:cs="Arial"/>
        </w:rPr>
        <w:t>Merotto</w:t>
      </w:r>
      <w:proofErr w:type="spellEnd"/>
      <w:r w:rsidR="00524D39" w:rsidRPr="0085096F">
        <w:rPr>
          <w:rFonts w:ascii="Arial" w:hAnsi="Arial" w:cs="Arial"/>
        </w:rPr>
        <w:t xml:space="preserve"> Jr</w:t>
      </w:r>
      <w:r w:rsidRPr="0085096F">
        <w:rPr>
          <w:rFonts w:ascii="Arial" w:hAnsi="Arial" w:cs="Arial"/>
        </w:rPr>
        <w:t xml:space="preserve">., 2001). </w:t>
      </w:r>
      <w:proofErr w:type="spellStart"/>
      <w:r w:rsidR="00BC5358" w:rsidRPr="0085096F">
        <w:rPr>
          <w:rFonts w:ascii="Arial" w:hAnsi="Arial" w:cs="Arial"/>
        </w:rPr>
        <w:t>Gronwald</w:t>
      </w:r>
      <w:proofErr w:type="spellEnd"/>
      <w:r w:rsidR="00BC5358" w:rsidRPr="0085096F">
        <w:rPr>
          <w:rFonts w:ascii="Arial" w:hAnsi="Arial" w:cs="Arial"/>
        </w:rPr>
        <w:t xml:space="preserve"> et al. (1989) encontraram duas vezes mais </w:t>
      </w:r>
      <w:proofErr w:type="spellStart"/>
      <w:r w:rsidR="00BC5358" w:rsidRPr="0085096F">
        <w:rPr>
          <w:rFonts w:ascii="Arial" w:hAnsi="Arial" w:cs="Arial"/>
        </w:rPr>
        <w:t>glutationa</w:t>
      </w:r>
      <w:proofErr w:type="spellEnd"/>
      <w:r w:rsidR="00BC5358" w:rsidRPr="0085096F">
        <w:rPr>
          <w:rFonts w:ascii="Arial" w:hAnsi="Arial" w:cs="Arial"/>
        </w:rPr>
        <w:t xml:space="preserve"> conjugada com atrazine (GS-atrazine) nas folhas de biótipos de </w:t>
      </w:r>
      <w:proofErr w:type="spellStart"/>
      <w:r w:rsidR="00BC5358" w:rsidRPr="0085096F">
        <w:rPr>
          <w:rFonts w:ascii="Arial" w:hAnsi="Arial" w:cs="Arial"/>
          <w:i/>
        </w:rPr>
        <w:t>Albutilon</w:t>
      </w:r>
      <w:proofErr w:type="spellEnd"/>
      <w:r w:rsidR="00BC5358" w:rsidRPr="0085096F">
        <w:rPr>
          <w:rFonts w:ascii="Arial" w:hAnsi="Arial" w:cs="Arial"/>
          <w:i/>
        </w:rPr>
        <w:t xml:space="preserve"> </w:t>
      </w:r>
      <w:proofErr w:type="spellStart"/>
      <w:r w:rsidR="00BC5358" w:rsidRPr="0085096F">
        <w:rPr>
          <w:rFonts w:ascii="Arial" w:hAnsi="Arial" w:cs="Arial"/>
          <w:i/>
        </w:rPr>
        <w:t>theophrasiti</w:t>
      </w:r>
      <w:proofErr w:type="spellEnd"/>
      <w:r w:rsidR="00BC5358" w:rsidRPr="0085096F">
        <w:rPr>
          <w:rFonts w:ascii="Arial" w:hAnsi="Arial" w:cs="Arial"/>
        </w:rPr>
        <w:t xml:space="preserve">, os quais apresentaram dez vezes mais resistência a atrazine em relação a biótipos suscetíveis. A maior atividade do </w:t>
      </w:r>
      <w:proofErr w:type="spellStart"/>
      <w:r w:rsidR="00BC5358" w:rsidRPr="0085096F">
        <w:rPr>
          <w:rFonts w:ascii="Arial" w:hAnsi="Arial" w:cs="Arial"/>
        </w:rPr>
        <w:t>Citocromo</w:t>
      </w:r>
      <w:proofErr w:type="spellEnd"/>
      <w:r w:rsidR="00BC5358" w:rsidRPr="0085096F">
        <w:rPr>
          <w:rFonts w:ascii="Arial" w:hAnsi="Arial" w:cs="Arial"/>
        </w:rPr>
        <w:t xml:space="preserve"> P450, responsável pela </w:t>
      </w:r>
      <w:proofErr w:type="spellStart"/>
      <w:r w:rsidR="00BC5358" w:rsidRPr="0085096F">
        <w:rPr>
          <w:rFonts w:ascii="Arial" w:hAnsi="Arial" w:cs="Arial"/>
        </w:rPr>
        <w:t>detoxificação</w:t>
      </w:r>
      <w:proofErr w:type="spellEnd"/>
      <w:r w:rsidR="00BC5358" w:rsidRPr="0085096F">
        <w:rPr>
          <w:rFonts w:ascii="Arial" w:hAnsi="Arial" w:cs="Arial"/>
        </w:rPr>
        <w:t xml:space="preserve"> de compostos na fase I do metabolismo secundário das plantas, foi constatada em plantas de </w:t>
      </w:r>
      <w:proofErr w:type="spellStart"/>
      <w:r w:rsidR="00BC5358" w:rsidRPr="0085096F">
        <w:rPr>
          <w:rFonts w:ascii="Arial" w:hAnsi="Arial" w:cs="Arial"/>
          <w:i/>
        </w:rPr>
        <w:t>Lupinus</w:t>
      </w:r>
      <w:proofErr w:type="spellEnd"/>
      <w:r w:rsidR="00BC5358" w:rsidRPr="0085096F">
        <w:rPr>
          <w:rFonts w:ascii="Arial" w:hAnsi="Arial" w:cs="Arial"/>
          <w:i/>
        </w:rPr>
        <w:t xml:space="preserve"> </w:t>
      </w:r>
      <w:proofErr w:type="spellStart"/>
      <w:r w:rsidR="00BC5358" w:rsidRPr="0085096F">
        <w:rPr>
          <w:rFonts w:ascii="Arial" w:hAnsi="Arial" w:cs="Arial"/>
          <w:i/>
        </w:rPr>
        <w:t>angustifolius</w:t>
      </w:r>
      <w:proofErr w:type="spellEnd"/>
      <w:r w:rsidR="00BC5358" w:rsidRPr="0085096F">
        <w:rPr>
          <w:rFonts w:ascii="Arial" w:hAnsi="Arial" w:cs="Arial"/>
        </w:rPr>
        <w:t xml:space="preserve"> </w:t>
      </w:r>
      <w:r w:rsidR="00BD12B9" w:rsidRPr="0085096F">
        <w:rPr>
          <w:rFonts w:ascii="Arial" w:hAnsi="Arial" w:cs="Arial"/>
        </w:rPr>
        <w:t>resistentes</w:t>
      </w:r>
      <w:r w:rsidR="00BC5358" w:rsidRPr="0085096F">
        <w:rPr>
          <w:rFonts w:ascii="Arial" w:hAnsi="Arial" w:cs="Arial"/>
        </w:rPr>
        <w:t xml:space="preserve"> a</w:t>
      </w:r>
      <w:r w:rsidR="00BD12B9" w:rsidRPr="0085096F">
        <w:rPr>
          <w:rFonts w:ascii="Arial" w:hAnsi="Arial" w:cs="Arial"/>
        </w:rPr>
        <w:t xml:space="preserve">o </w:t>
      </w:r>
      <w:proofErr w:type="spellStart"/>
      <w:r w:rsidR="00BD12B9" w:rsidRPr="0085096F">
        <w:rPr>
          <w:rFonts w:ascii="Arial" w:hAnsi="Arial" w:cs="Arial"/>
        </w:rPr>
        <w:t>metribuzin</w:t>
      </w:r>
      <w:proofErr w:type="spellEnd"/>
      <w:r w:rsidR="00BD12B9" w:rsidRPr="0085096F">
        <w:rPr>
          <w:rFonts w:ascii="Arial" w:hAnsi="Arial" w:cs="Arial"/>
        </w:rPr>
        <w:t xml:space="preserve"> (P</w:t>
      </w:r>
      <w:r w:rsidR="00524D39" w:rsidRPr="0085096F">
        <w:rPr>
          <w:rFonts w:ascii="Arial" w:hAnsi="Arial" w:cs="Arial"/>
        </w:rPr>
        <w:t>an</w:t>
      </w:r>
      <w:r w:rsidR="00BD12B9" w:rsidRPr="0085096F">
        <w:rPr>
          <w:rFonts w:ascii="Arial" w:hAnsi="Arial" w:cs="Arial"/>
        </w:rPr>
        <w:t xml:space="preserve"> et al., 2012), </w:t>
      </w:r>
      <w:proofErr w:type="spellStart"/>
      <w:r w:rsidR="00BC5358" w:rsidRPr="0085096F">
        <w:rPr>
          <w:rFonts w:ascii="Arial" w:hAnsi="Arial" w:cs="Arial"/>
          <w:i/>
        </w:rPr>
        <w:t>Alopecurus</w:t>
      </w:r>
      <w:proofErr w:type="spellEnd"/>
      <w:r w:rsidR="00BC5358" w:rsidRPr="0085096F">
        <w:rPr>
          <w:rFonts w:ascii="Arial" w:hAnsi="Arial" w:cs="Arial"/>
          <w:i/>
        </w:rPr>
        <w:t xml:space="preserve"> </w:t>
      </w:r>
      <w:proofErr w:type="spellStart"/>
      <w:r w:rsidR="00BC5358" w:rsidRPr="0085096F">
        <w:rPr>
          <w:rFonts w:ascii="Arial" w:hAnsi="Arial" w:cs="Arial"/>
          <w:i/>
        </w:rPr>
        <w:t>myosuroides</w:t>
      </w:r>
      <w:proofErr w:type="spellEnd"/>
      <w:r w:rsidR="00BC5358" w:rsidRPr="0085096F">
        <w:rPr>
          <w:rFonts w:ascii="Arial" w:hAnsi="Arial" w:cs="Arial"/>
        </w:rPr>
        <w:t xml:space="preserve"> resistente às ureias (</w:t>
      </w:r>
      <w:proofErr w:type="spellStart"/>
      <w:r w:rsidR="00524D39" w:rsidRPr="0085096F">
        <w:rPr>
          <w:rFonts w:ascii="Arial" w:hAnsi="Arial" w:cs="Arial"/>
        </w:rPr>
        <w:t>Letouzé</w:t>
      </w:r>
      <w:proofErr w:type="spellEnd"/>
      <w:r w:rsidR="00524D39" w:rsidRPr="0085096F">
        <w:rPr>
          <w:rFonts w:ascii="Arial" w:hAnsi="Arial" w:cs="Arial"/>
        </w:rPr>
        <w:t xml:space="preserve">; </w:t>
      </w:r>
      <w:proofErr w:type="spellStart"/>
      <w:r w:rsidR="00524D39" w:rsidRPr="0085096F">
        <w:rPr>
          <w:rFonts w:ascii="Arial" w:hAnsi="Arial" w:cs="Arial"/>
        </w:rPr>
        <w:t>Gasquez</w:t>
      </w:r>
      <w:proofErr w:type="spellEnd"/>
      <w:r w:rsidR="00BC5358" w:rsidRPr="0085096F">
        <w:rPr>
          <w:rFonts w:ascii="Arial" w:hAnsi="Arial" w:cs="Arial"/>
        </w:rPr>
        <w:t xml:space="preserve">, 2003) e </w:t>
      </w:r>
      <w:r w:rsidR="00BC5358" w:rsidRPr="0085096F">
        <w:rPr>
          <w:rFonts w:ascii="Arial" w:hAnsi="Arial" w:cs="Arial"/>
          <w:i/>
        </w:rPr>
        <w:t xml:space="preserve">A. </w:t>
      </w:r>
      <w:proofErr w:type="spellStart"/>
      <w:r w:rsidR="00BC5358" w:rsidRPr="0085096F">
        <w:rPr>
          <w:rFonts w:ascii="Arial" w:hAnsi="Arial" w:cs="Arial"/>
          <w:i/>
        </w:rPr>
        <w:t>tuberculatus</w:t>
      </w:r>
      <w:proofErr w:type="spellEnd"/>
      <w:r w:rsidR="00BC5358" w:rsidRPr="0085096F">
        <w:rPr>
          <w:rFonts w:ascii="Arial" w:hAnsi="Arial" w:cs="Arial"/>
        </w:rPr>
        <w:t xml:space="preserve"> r</w:t>
      </w:r>
      <w:r w:rsidR="00BD12B9" w:rsidRPr="0085096F">
        <w:rPr>
          <w:rFonts w:ascii="Arial" w:hAnsi="Arial" w:cs="Arial"/>
        </w:rPr>
        <w:t>esistentes também</w:t>
      </w:r>
      <w:r w:rsidR="00BC5358" w:rsidRPr="0085096F">
        <w:rPr>
          <w:rFonts w:ascii="Arial" w:hAnsi="Arial" w:cs="Arial"/>
        </w:rPr>
        <w:t xml:space="preserve"> ao </w:t>
      </w:r>
      <w:proofErr w:type="spellStart"/>
      <w:r w:rsidR="00BC5358" w:rsidRPr="0085096F">
        <w:rPr>
          <w:rFonts w:ascii="Arial" w:hAnsi="Arial" w:cs="Arial"/>
        </w:rPr>
        <w:t>metribuzin</w:t>
      </w:r>
      <w:proofErr w:type="spellEnd"/>
      <w:r w:rsidR="00BC5358" w:rsidRPr="0085096F">
        <w:rPr>
          <w:rFonts w:ascii="Arial" w:hAnsi="Arial" w:cs="Arial"/>
        </w:rPr>
        <w:t xml:space="preserve"> (</w:t>
      </w:r>
      <w:proofErr w:type="spellStart"/>
      <w:r w:rsidR="00524D39" w:rsidRPr="0085096F">
        <w:rPr>
          <w:rFonts w:ascii="Arial" w:hAnsi="Arial" w:cs="Arial"/>
        </w:rPr>
        <w:t>Ma</w:t>
      </w:r>
      <w:proofErr w:type="spellEnd"/>
      <w:r w:rsidR="00BC5358" w:rsidRPr="0085096F">
        <w:rPr>
          <w:rFonts w:ascii="Arial" w:hAnsi="Arial" w:cs="Arial"/>
        </w:rPr>
        <w:t xml:space="preserve"> et al., 2013).</w:t>
      </w:r>
      <w:r w:rsidR="00F666BF" w:rsidRPr="0085096F">
        <w:rPr>
          <w:rFonts w:ascii="Arial" w:hAnsi="Arial" w:cs="Arial"/>
        </w:rPr>
        <w:t xml:space="preserve"> Em relação ás ureias substituídas, mecanismos que reduzam a absorção e translocação dos herbicidas, bem como a metabolização destes são responsáveis pela resistência de plantas daninhas a este grupo (</w:t>
      </w:r>
      <w:proofErr w:type="spellStart"/>
      <w:r w:rsidR="00524D39" w:rsidRPr="0085096F">
        <w:rPr>
          <w:rFonts w:ascii="Arial" w:hAnsi="Arial" w:cs="Arial"/>
        </w:rPr>
        <w:t>Menendez</w:t>
      </w:r>
      <w:proofErr w:type="spellEnd"/>
      <w:r w:rsidR="00524D39" w:rsidRPr="0085096F">
        <w:rPr>
          <w:rFonts w:ascii="Arial" w:hAnsi="Arial" w:cs="Arial"/>
        </w:rPr>
        <w:t xml:space="preserve"> e Prado, </w:t>
      </w:r>
      <w:r w:rsidR="00F666BF" w:rsidRPr="0085096F">
        <w:rPr>
          <w:rFonts w:ascii="Arial" w:hAnsi="Arial" w:cs="Arial"/>
        </w:rPr>
        <w:t>1997).</w:t>
      </w:r>
    </w:p>
    <w:p w:rsidR="006A5718" w:rsidRPr="0085096F" w:rsidRDefault="006A5718" w:rsidP="007543BA">
      <w:pPr>
        <w:pStyle w:val="Corpodetexto"/>
        <w:spacing w:line="360" w:lineRule="auto"/>
        <w:rPr>
          <w:rFonts w:ascii="Arial" w:hAnsi="Arial" w:cs="Arial"/>
        </w:rPr>
      </w:pPr>
    </w:p>
    <w:p w:rsidR="007543BA" w:rsidRPr="0085096F" w:rsidRDefault="007543BA" w:rsidP="007543BA">
      <w:pPr>
        <w:pStyle w:val="Ttulo1"/>
        <w:spacing w:line="360" w:lineRule="auto"/>
        <w:ind w:left="102" w:firstLine="0"/>
        <w:jc w:val="center"/>
        <w:rPr>
          <w:rFonts w:ascii="Arial" w:hAnsi="Arial" w:cs="Arial"/>
        </w:rPr>
      </w:pPr>
      <w:r w:rsidRPr="0085096F">
        <w:rPr>
          <w:rFonts w:ascii="Arial" w:hAnsi="Arial" w:cs="Arial"/>
        </w:rPr>
        <w:t>CONSIDERAÇÕES FINAIS</w:t>
      </w:r>
    </w:p>
    <w:p w:rsidR="007543BA" w:rsidRPr="0085096F" w:rsidRDefault="007543BA" w:rsidP="007543BA">
      <w:pPr>
        <w:pStyle w:val="Corpodetexto"/>
        <w:spacing w:line="360" w:lineRule="auto"/>
        <w:ind w:firstLine="709"/>
        <w:jc w:val="both"/>
        <w:rPr>
          <w:rFonts w:ascii="Arial" w:hAnsi="Arial" w:cs="Arial"/>
        </w:rPr>
      </w:pPr>
    </w:p>
    <w:p w:rsidR="006640AC" w:rsidRPr="0085096F" w:rsidRDefault="006640AC" w:rsidP="007543BA">
      <w:pPr>
        <w:pStyle w:val="Corpodetexto"/>
        <w:spacing w:line="360" w:lineRule="auto"/>
        <w:ind w:firstLine="709"/>
        <w:jc w:val="both"/>
        <w:rPr>
          <w:rFonts w:ascii="Arial" w:hAnsi="Arial" w:cs="Arial"/>
        </w:rPr>
      </w:pPr>
      <w:r w:rsidRPr="0085096F">
        <w:rPr>
          <w:rFonts w:ascii="Arial" w:hAnsi="Arial" w:cs="Arial"/>
        </w:rPr>
        <w:t>A ampla utilização dos herbicidas do mecanismo de ação dos inibidores do FSII, em conjunto com a diversa gama de produtos registrados dentro deste mecanismo culminam em uma maior atenção para o surgimento de casos de resistência de plantas daninhas, e correto manejo destes produtos nas culturas agrícolas. Visto que estes produtos são registrados para diferentes cultivos, que vão desde cereais, oleaginosas e culturas perenes.</w:t>
      </w:r>
    </w:p>
    <w:p w:rsidR="00AF5C22" w:rsidRPr="0085096F" w:rsidRDefault="006640AC" w:rsidP="007543BA">
      <w:pPr>
        <w:pStyle w:val="Corpodetexto"/>
        <w:spacing w:line="360" w:lineRule="auto"/>
        <w:ind w:firstLine="709"/>
        <w:jc w:val="both"/>
        <w:rPr>
          <w:rFonts w:ascii="Arial" w:hAnsi="Arial" w:cs="Arial"/>
        </w:rPr>
      </w:pPr>
      <w:r w:rsidRPr="0085096F">
        <w:rPr>
          <w:rFonts w:ascii="Arial" w:hAnsi="Arial" w:cs="Arial"/>
        </w:rPr>
        <w:t xml:space="preserve">Para que haja o manejo correto, entender o mecanismo de ação de um produto </w:t>
      </w:r>
      <w:r w:rsidR="00C24755" w:rsidRPr="0085096F">
        <w:rPr>
          <w:rFonts w:ascii="Arial" w:hAnsi="Arial" w:cs="Arial"/>
        </w:rPr>
        <w:t xml:space="preserve">aponta quais são os sintomas esperados após a aplicação, indicando se houve a aplicação correta do produto, se não houveram danos à cultura ou a áreas adjacentes, por exemplo. </w:t>
      </w:r>
    </w:p>
    <w:p w:rsidR="006640AC" w:rsidRPr="0085096F" w:rsidRDefault="00C24755" w:rsidP="007543BA">
      <w:pPr>
        <w:pStyle w:val="Corpodetexto"/>
        <w:spacing w:line="360" w:lineRule="auto"/>
        <w:ind w:firstLine="709"/>
        <w:jc w:val="both"/>
        <w:rPr>
          <w:rFonts w:ascii="Arial" w:hAnsi="Arial" w:cs="Arial"/>
        </w:rPr>
      </w:pPr>
      <w:r w:rsidRPr="0085096F">
        <w:rPr>
          <w:rFonts w:ascii="Arial" w:hAnsi="Arial" w:cs="Arial"/>
        </w:rPr>
        <w:t>Compreender a seletividade e os mecanismo de resistência de plantas daninhas contribuem também, principalmente no caso dos inibidores do FS II, com a correta e segura aplicação destes produtos no campo. Associados a estes conhecimentos, é necessário que se conheçam os produtos registrados para cada mecanismo de ação e que se realize a rotação de princípios ativos reduzem as chances do surgimento de resistências de plantas daninhas no campo.</w:t>
      </w:r>
      <w:r w:rsidR="00B06B8B" w:rsidRPr="0085096F">
        <w:rPr>
          <w:rFonts w:ascii="Arial" w:hAnsi="Arial" w:cs="Arial"/>
        </w:rPr>
        <w:t xml:space="preserve"> Bem como atrelado ao conhecimento a respeito das espécies que já apresentam re</w:t>
      </w:r>
      <w:r w:rsidR="00461712" w:rsidRPr="0085096F">
        <w:rPr>
          <w:rFonts w:ascii="Arial" w:hAnsi="Arial" w:cs="Arial"/>
        </w:rPr>
        <w:t>sistência ao mecanismo de ação</w:t>
      </w:r>
      <w:r w:rsidR="00B06B8B" w:rsidRPr="0085096F">
        <w:rPr>
          <w:rFonts w:ascii="Arial" w:hAnsi="Arial" w:cs="Arial"/>
        </w:rPr>
        <w:t>, para evitara a dispersão destas ou introdução de novas espécies nos cultivos brasileiros.</w:t>
      </w:r>
    </w:p>
    <w:p w:rsidR="006640AC" w:rsidRPr="0085096F" w:rsidRDefault="006640AC" w:rsidP="007543BA">
      <w:pPr>
        <w:pStyle w:val="Corpodetexto"/>
        <w:spacing w:line="360" w:lineRule="auto"/>
        <w:rPr>
          <w:rFonts w:ascii="Arial" w:hAnsi="Arial" w:cs="Arial"/>
        </w:rPr>
      </w:pPr>
    </w:p>
    <w:p w:rsidR="006A5718" w:rsidRPr="0085096F" w:rsidRDefault="007543BA" w:rsidP="007543BA">
      <w:pPr>
        <w:pStyle w:val="Ttulo1"/>
        <w:spacing w:line="360" w:lineRule="auto"/>
        <w:ind w:left="102" w:firstLine="0"/>
        <w:jc w:val="center"/>
        <w:rPr>
          <w:rFonts w:ascii="Arial" w:hAnsi="Arial" w:cs="Arial"/>
        </w:rPr>
      </w:pPr>
      <w:r w:rsidRPr="0085096F">
        <w:rPr>
          <w:rFonts w:ascii="Arial" w:hAnsi="Arial" w:cs="Arial"/>
        </w:rPr>
        <w:t>REFERÊNCIAS</w:t>
      </w:r>
    </w:p>
    <w:p w:rsidR="00461712" w:rsidRPr="0085096F" w:rsidRDefault="00461712" w:rsidP="00461712">
      <w:pPr>
        <w:rPr>
          <w:rFonts w:ascii="Arial" w:hAnsi="Arial" w:cs="Arial"/>
          <w:sz w:val="24"/>
          <w:szCs w:val="24"/>
        </w:rPr>
      </w:pPr>
    </w:p>
    <w:p w:rsidR="00197919" w:rsidRPr="0085096F" w:rsidRDefault="00197919" w:rsidP="006447C4">
      <w:pPr>
        <w:ind w:left="709" w:hanging="709"/>
        <w:jc w:val="both"/>
        <w:rPr>
          <w:rFonts w:ascii="Arial" w:hAnsi="Arial" w:cs="Arial"/>
          <w:sz w:val="24"/>
          <w:szCs w:val="24"/>
        </w:rPr>
      </w:pPr>
      <w:r w:rsidRPr="0085096F">
        <w:rPr>
          <w:rFonts w:ascii="Arial" w:hAnsi="Arial" w:cs="Arial"/>
          <w:sz w:val="24"/>
          <w:szCs w:val="24"/>
        </w:rPr>
        <w:t>AGROFIT - Sistema de Agrotóxicos Fitossanitários. Ministério da agricultura, pecuária e abastecimento, Brasil. 2018. Disponível em: &lt;http://agrofit.agricultura.gov.br/agrofit_cons/principal_agrofit_cons&gt;. Acesso em: 08 de outubro de 2018.</w:t>
      </w:r>
    </w:p>
    <w:p w:rsidR="00197919" w:rsidRPr="0085096F" w:rsidRDefault="00197919" w:rsidP="00197919">
      <w:pPr>
        <w:ind w:left="709" w:hanging="709"/>
        <w:jc w:val="both"/>
        <w:rPr>
          <w:rFonts w:ascii="Arial" w:hAnsi="Arial" w:cs="Arial"/>
          <w:sz w:val="24"/>
          <w:szCs w:val="24"/>
        </w:rPr>
      </w:pPr>
      <w:r w:rsidRPr="0085096F">
        <w:rPr>
          <w:rFonts w:ascii="Arial" w:hAnsi="Arial" w:cs="Arial"/>
          <w:sz w:val="24"/>
          <w:szCs w:val="24"/>
        </w:rPr>
        <w:t xml:space="preserve">ARALDI, R. </w:t>
      </w:r>
      <w:r w:rsidRPr="0085096F">
        <w:rPr>
          <w:rFonts w:ascii="Arial" w:hAnsi="Arial" w:cs="Arial"/>
          <w:b/>
          <w:sz w:val="24"/>
          <w:szCs w:val="24"/>
        </w:rPr>
        <w:t xml:space="preserve">Avaliação da absorção do </w:t>
      </w:r>
      <w:proofErr w:type="spellStart"/>
      <w:r w:rsidRPr="0085096F">
        <w:rPr>
          <w:rFonts w:ascii="Arial" w:hAnsi="Arial" w:cs="Arial"/>
          <w:b/>
          <w:sz w:val="24"/>
          <w:szCs w:val="24"/>
        </w:rPr>
        <w:t>amicarbazone</w:t>
      </w:r>
      <w:proofErr w:type="spellEnd"/>
      <w:r w:rsidRPr="0085096F">
        <w:rPr>
          <w:rFonts w:ascii="Arial" w:hAnsi="Arial" w:cs="Arial"/>
          <w:b/>
          <w:sz w:val="24"/>
          <w:szCs w:val="24"/>
        </w:rPr>
        <w:t xml:space="preserve"> e intoxicação em cana-de-açúcar e plantas daninhas.</w:t>
      </w:r>
      <w:r w:rsidRPr="0085096F">
        <w:rPr>
          <w:rFonts w:ascii="Arial" w:hAnsi="Arial" w:cs="Arial"/>
          <w:sz w:val="24"/>
          <w:szCs w:val="24"/>
        </w:rPr>
        <w:t xml:space="preserve"> 2010. 91 f. Dissertação (Mestrado em Agronomia/</w:t>
      </w:r>
      <w:proofErr w:type="gramStart"/>
      <w:r w:rsidRPr="0085096F">
        <w:rPr>
          <w:rFonts w:ascii="Arial" w:hAnsi="Arial" w:cs="Arial"/>
          <w:sz w:val="24"/>
          <w:szCs w:val="24"/>
        </w:rPr>
        <w:t>Agricultura)-</w:t>
      </w:r>
      <w:proofErr w:type="gramEnd"/>
      <w:r w:rsidRPr="0085096F">
        <w:rPr>
          <w:rFonts w:ascii="Arial" w:hAnsi="Arial" w:cs="Arial"/>
          <w:sz w:val="24"/>
          <w:szCs w:val="24"/>
        </w:rPr>
        <w:t>Faculdade de Ciências Agronômicas, Universidade Estadual Paulista, Botucatu, 2010.</w:t>
      </w:r>
    </w:p>
    <w:p w:rsidR="00197919" w:rsidRPr="0085096F" w:rsidRDefault="00197919" w:rsidP="006447C4">
      <w:pPr>
        <w:ind w:left="709" w:hanging="709"/>
        <w:jc w:val="both"/>
        <w:rPr>
          <w:rFonts w:ascii="Arial" w:hAnsi="Arial" w:cs="Arial"/>
          <w:sz w:val="24"/>
          <w:szCs w:val="24"/>
          <w:lang w:val="en-US"/>
        </w:rPr>
      </w:pPr>
      <w:r w:rsidRPr="0085096F">
        <w:rPr>
          <w:rFonts w:ascii="Arial" w:hAnsi="Arial" w:cs="Arial"/>
          <w:sz w:val="24"/>
          <w:szCs w:val="24"/>
          <w:lang w:val="en-US"/>
        </w:rPr>
        <w:t xml:space="preserve">BARTELS, P. G. Effects of herbicides on chloroplast and cellular development. In: DUKE, S. O. (Ed.). Wees Physiology. Boca </w:t>
      </w:r>
      <w:proofErr w:type="spellStart"/>
      <w:r w:rsidRPr="0085096F">
        <w:rPr>
          <w:rFonts w:ascii="Arial" w:hAnsi="Arial" w:cs="Arial"/>
          <w:sz w:val="24"/>
          <w:szCs w:val="24"/>
          <w:lang w:val="en-US"/>
        </w:rPr>
        <w:t>Ranton</w:t>
      </w:r>
      <w:proofErr w:type="spellEnd"/>
      <w:r w:rsidRPr="0085096F">
        <w:rPr>
          <w:rFonts w:ascii="Arial" w:hAnsi="Arial" w:cs="Arial"/>
          <w:sz w:val="24"/>
          <w:szCs w:val="24"/>
          <w:lang w:val="en-US"/>
        </w:rPr>
        <w:t>: CRC Press, v. II, p. 64-91, 1985.</w:t>
      </w:r>
    </w:p>
    <w:p w:rsidR="00197919" w:rsidRPr="0085096F" w:rsidRDefault="00197919" w:rsidP="00344BF1">
      <w:pPr>
        <w:ind w:left="709" w:hanging="709"/>
        <w:jc w:val="both"/>
        <w:rPr>
          <w:rFonts w:ascii="Arial" w:hAnsi="Arial" w:cs="Arial"/>
          <w:sz w:val="24"/>
          <w:szCs w:val="24"/>
          <w:lang w:val="en-US"/>
        </w:rPr>
      </w:pPr>
      <w:r w:rsidRPr="0085096F">
        <w:rPr>
          <w:rFonts w:ascii="Arial" w:hAnsi="Arial" w:cs="Arial"/>
          <w:sz w:val="24"/>
          <w:szCs w:val="24"/>
          <w:lang w:val="en-US"/>
        </w:rPr>
        <w:t xml:space="preserve">BECKIE, H. J.; TARDIF, F. J. Herbicide cross resistance in weeds. </w:t>
      </w:r>
      <w:r w:rsidRPr="0085096F">
        <w:rPr>
          <w:rFonts w:ascii="Arial" w:hAnsi="Arial" w:cs="Arial"/>
          <w:b/>
          <w:sz w:val="24"/>
          <w:szCs w:val="24"/>
          <w:lang w:val="en-US"/>
        </w:rPr>
        <w:t xml:space="preserve">Crop Protection, </w:t>
      </w:r>
      <w:r w:rsidRPr="0085096F">
        <w:rPr>
          <w:rFonts w:ascii="Arial" w:hAnsi="Arial" w:cs="Arial"/>
          <w:sz w:val="24"/>
          <w:szCs w:val="24"/>
          <w:lang w:val="en-US"/>
        </w:rPr>
        <w:t>v. 35, p. 14-28, 2012.</w:t>
      </w:r>
    </w:p>
    <w:p w:rsidR="00197919" w:rsidRPr="0085096F" w:rsidRDefault="00197919" w:rsidP="00344BF1">
      <w:pPr>
        <w:ind w:left="709" w:hanging="709"/>
        <w:jc w:val="both"/>
        <w:rPr>
          <w:rFonts w:ascii="Arial" w:hAnsi="Arial" w:cs="Arial"/>
          <w:sz w:val="24"/>
          <w:szCs w:val="24"/>
        </w:rPr>
      </w:pPr>
      <w:r w:rsidRPr="0085096F">
        <w:rPr>
          <w:rFonts w:ascii="Arial" w:hAnsi="Arial" w:cs="Arial"/>
          <w:sz w:val="24"/>
          <w:szCs w:val="24"/>
          <w:lang w:val="en-US"/>
        </w:rPr>
        <w:t xml:space="preserve">BETTINI, P. et al. Atrazine resistance in </w:t>
      </w:r>
      <w:proofErr w:type="spellStart"/>
      <w:r w:rsidRPr="0085096F">
        <w:rPr>
          <w:rFonts w:ascii="Arial" w:hAnsi="Arial" w:cs="Arial"/>
          <w:i/>
          <w:sz w:val="24"/>
          <w:szCs w:val="24"/>
          <w:lang w:val="en-US"/>
        </w:rPr>
        <w:t>Chenopodium</w:t>
      </w:r>
      <w:proofErr w:type="spellEnd"/>
      <w:r w:rsidRPr="0085096F">
        <w:rPr>
          <w:rFonts w:ascii="Arial" w:hAnsi="Arial" w:cs="Arial"/>
          <w:i/>
          <w:sz w:val="24"/>
          <w:szCs w:val="24"/>
          <w:lang w:val="en-US"/>
        </w:rPr>
        <w:t xml:space="preserve"> album</w:t>
      </w:r>
      <w:r w:rsidRPr="0085096F">
        <w:rPr>
          <w:rFonts w:ascii="Arial" w:hAnsi="Arial" w:cs="Arial"/>
          <w:sz w:val="24"/>
          <w:szCs w:val="24"/>
          <w:lang w:val="en-US"/>
        </w:rPr>
        <w:t xml:space="preserve">: low and high levels of resistance to the herbicide are related to the same chloroplast </w:t>
      </w:r>
      <w:proofErr w:type="spellStart"/>
      <w:r w:rsidRPr="0085096F">
        <w:rPr>
          <w:rFonts w:ascii="Arial" w:hAnsi="Arial" w:cs="Arial"/>
          <w:sz w:val="24"/>
          <w:szCs w:val="24"/>
          <w:lang w:val="en-US"/>
        </w:rPr>
        <w:t>psbA</w:t>
      </w:r>
      <w:proofErr w:type="spellEnd"/>
      <w:r w:rsidRPr="0085096F">
        <w:rPr>
          <w:rFonts w:ascii="Arial" w:hAnsi="Arial" w:cs="Arial"/>
          <w:sz w:val="24"/>
          <w:szCs w:val="24"/>
          <w:lang w:val="en-US"/>
        </w:rPr>
        <w:t xml:space="preserve"> gene mutation.</w:t>
      </w:r>
      <w:r w:rsidRPr="0085096F">
        <w:rPr>
          <w:rFonts w:ascii="Arial" w:hAnsi="Arial" w:cs="Arial"/>
          <w:b/>
          <w:sz w:val="24"/>
          <w:szCs w:val="24"/>
          <w:lang w:val="en-US"/>
        </w:rPr>
        <w:t xml:space="preserve"> </w:t>
      </w:r>
      <w:proofErr w:type="spellStart"/>
      <w:r w:rsidRPr="0085096F">
        <w:rPr>
          <w:rFonts w:ascii="Arial" w:hAnsi="Arial" w:cs="Arial"/>
          <w:b/>
          <w:sz w:val="24"/>
          <w:szCs w:val="24"/>
        </w:rPr>
        <w:t>Plant</w:t>
      </w:r>
      <w:proofErr w:type="spellEnd"/>
      <w:r w:rsidRPr="0085096F">
        <w:rPr>
          <w:rFonts w:ascii="Arial" w:hAnsi="Arial" w:cs="Arial"/>
          <w:b/>
          <w:sz w:val="24"/>
          <w:szCs w:val="24"/>
        </w:rPr>
        <w:t xml:space="preserve"> </w:t>
      </w:r>
      <w:proofErr w:type="spellStart"/>
      <w:r w:rsidRPr="0085096F">
        <w:rPr>
          <w:rFonts w:ascii="Arial" w:hAnsi="Arial" w:cs="Arial"/>
          <w:b/>
          <w:sz w:val="24"/>
          <w:szCs w:val="24"/>
        </w:rPr>
        <w:t>Physiology</w:t>
      </w:r>
      <w:proofErr w:type="spellEnd"/>
      <w:r w:rsidRPr="0085096F">
        <w:rPr>
          <w:rFonts w:ascii="Arial" w:hAnsi="Arial" w:cs="Arial"/>
          <w:b/>
          <w:sz w:val="24"/>
          <w:szCs w:val="24"/>
        </w:rPr>
        <w:t>,</w:t>
      </w:r>
      <w:r w:rsidRPr="0085096F">
        <w:rPr>
          <w:rFonts w:ascii="Arial" w:hAnsi="Arial" w:cs="Arial"/>
          <w:sz w:val="24"/>
          <w:szCs w:val="24"/>
        </w:rPr>
        <w:t xml:space="preserve"> v. 84, p. 1442-1446, 1987.</w:t>
      </w:r>
    </w:p>
    <w:p w:rsidR="00197919" w:rsidRPr="0085096F" w:rsidRDefault="00197919" w:rsidP="006447C4">
      <w:pPr>
        <w:ind w:left="709" w:hanging="709"/>
        <w:jc w:val="both"/>
        <w:rPr>
          <w:rFonts w:ascii="Arial" w:hAnsi="Arial" w:cs="Arial"/>
          <w:sz w:val="24"/>
          <w:szCs w:val="24"/>
        </w:rPr>
      </w:pPr>
      <w:r w:rsidRPr="0085096F">
        <w:rPr>
          <w:rFonts w:ascii="Arial" w:hAnsi="Arial" w:cs="Arial"/>
          <w:sz w:val="24"/>
          <w:szCs w:val="24"/>
        </w:rPr>
        <w:t xml:space="preserve">CHRISTOFFOLETI, P. J. Resistência de plantas daninhas aos herbicidas. In: </w:t>
      </w:r>
      <w:r w:rsidRPr="0085096F">
        <w:rPr>
          <w:rFonts w:ascii="Arial" w:hAnsi="Arial" w:cs="Arial"/>
          <w:b/>
          <w:sz w:val="24"/>
          <w:szCs w:val="24"/>
        </w:rPr>
        <w:t>Simpósio sobre herbicidas e plantas daninhas</w:t>
      </w:r>
      <w:r w:rsidRPr="0085096F">
        <w:rPr>
          <w:rFonts w:ascii="Arial" w:hAnsi="Arial" w:cs="Arial"/>
          <w:sz w:val="24"/>
          <w:szCs w:val="24"/>
        </w:rPr>
        <w:t>, 1. Dourados: EMBRAPA, p.75-94, 1997.</w:t>
      </w:r>
    </w:p>
    <w:p w:rsidR="00197919" w:rsidRPr="0085096F" w:rsidRDefault="00197919" w:rsidP="006447C4">
      <w:pPr>
        <w:ind w:left="709" w:hanging="709"/>
        <w:jc w:val="both"/>
        <w:rPr>
          <w:rFonts w:ascii="Arial" w:hAnsi="Arial" w:cs="Arial"/>
          <w:sz w:val="24"/>
          <w:szCs w:val="24"/>
          <w:lang w:val="en-US"/>
        </w:rPr>
      </w:pPr>
      <w:r w:rsidRPr="0085096F">
        <w:rPr>
          <w:rFonts w:ascii="Arial" w:hAnsi="Arial" w:cs="Arial"/>
          <w:sz w:val="24"/>
          <w:szCs w:val="24"/>
          <w:lang w:val="en-US"/>
        </w:rPr>
        <w:t xml:space="preserve">DAN HESS, F. Mode of action of photosynthesis inhibitors. In: PURDUE UNIVERSITY. </w:t>
      </w:r>
      <w:r w:rsidRPr="0085096F">
        <w:rPr>
          <w:rFonts w:ascii="Arial" w:hAnsi="Arial" w:cs="Arial"/>
          <w:b/>
          <w:sz w:val="24"/>
          <w:szCs w:val="24"/>
          <w:lang w:val="en-US"/>
        </w:rPr>
        <w:t>Herbicide Action Course.</w:t>
      </w:r>
      <w:r w:rsidRPr="0085096F">
        <w:rPr>
          <w:rFonts w:ascii="Arial" w:hAnsi="Arial" w:cs="Arial"/>
          <w:sz w:val="24"/>
          <w:szCs w:val="24"/>
          <w:lang w:val="en-US"/>
        </w:rPr>
        <w:t xml:space="preserve"> West Lafayette: Purdue University, p.85-102, 1994.</w:t>
      </w:r>
    </w:p>
    <w:p w:rsidR="00197919" w:rsidRPr="0085096F" w:rsidRDefault="00197919" w:rsidP="006447C4">
      <w:pPr>
        <w:ind w:left="709" w:hanging="709"/>
        <w:jc w:val="both"/>
        <w:rPr>
          <w:rFonts w:ascii="Arial" w:hAnsi="Arial" w:cs="Arial"/>
          <w:sz w:val="24"/>
          <w:szCs w:val="24"/>
          <w:lang w:val="en-US"/>
        </w:rPr>
      </w:pPr>
      <w:r w:rsidRPr="0085096F">
        <w:rPr>
          <w:rFonts w:ascii="Arial" w:hAnsi="Arial" w:cs="Arial"/>
          <w:sz w:val="24"/>
          <w:szCs w:val="24"/>
          <w:lang w:val="en-US"/>
        </w:rPr>
        <w:t xml:space="preserve">GRESSEL, J. Herbicide tolerance and resistance alteration of site of activity. In: DUKE, S.O. </w:t>
      </w:r>
      <w:r w:rsidRPr="0085096F">
        <w:rPr>
          <w:rFonts w:ascii="Arial" w:hAnsi="Arial" w:cs="Arial"/>
          <w:b/>
          <w:sz w:val="24"/>
          <w:szCs w:val="24"/>
          <w:lang w:val="en-US"/>
        </w:rPr>
        <w:t>Weed Physiology,</w:t>
      </w:r>
      <w:r w:rsidRPr="0085096F">
        <w:rPr>
          <w:rFonts w:ascii="Arial" w:hAnsi="Arial" w:cs="Arial"/>
          <w:sz w:val="24"/>
          <w:szCs w:val="24"/>
          <w:lang w:val="en-US"/>
        </w:rPr>
        <w:t xml:space="preserve"> vol. I. Boca Raton: CRC Press Inc., p.160-190, 1985.</w:t>
      </w:r>
    </w:p>
    <w:p w:rsidR="00197919" w:rsidRPr="0085096F" w:rsidRDefault="00197919" w:rsidP="00344BF1">
      <w:pPr>
        <w:ind w:left="709" w:hanging="709"/>
        <w:jc w:val="both"/>
        <w:rPr>
          <w:rFonts w:ascii="Arial" w:hAnsi="Arial" w:cs="Arial"/>
          <w:sz w:val="24"/>
          <w:szCs w:val="24"/>
          <w:lang w:val="en-US"/>
        </w:rPr>
      </w:pPr>
      <w:r w:rsidRPr="0085096F">
        <w:rPr>
          <w:rFonts w:ascii="Arial" w:hAnsi="Arial" w:cs="Arial"/>
          <w:sz w:val="24"/>
          <w:szCs w:val="24"/>
          <w:lang w:val="en-US"/>
        </w:rPr>
        <w:t>GRONWALD, J.W. et al. Atrazine resistance in velvetleaf (</w:t>
      </w:r>
      <w:r w:rsidRPr="0085096F">
        <w:rPr>
          <w:rFonts w:ascii="Arial" w:hAnsi="Arial" w:cs="Arial"/>
          <w:i/>
          <w:sz w:val="24"/>
          <w:szCs w:val="24"/>
          <w:lang w:val="en-US"/>
        </w:rPr>
        <w:t xml:space="preserve">Abutilon </w:t>
      </w:r>
      <w:proofErr w:type="spellStart"/>
      <w:r w:rsidRPr="0085096F">
        <w:rPr>
          <w:rFonts w:ascii="Arial" w:hAnsi="Arial" w:cs="Arial"/>
          <w:i/>
          <w:sz w:val="24"/>
          <w:szCs w:val="24"/>
          <w:lang w:val="en-US"/>
        </w:rPr>
        <w:t>theophrasti</w:t>
      </w:r>
      <w:proofErr w:type="spellEnd"/>
      <w:r w:rsidRPr="0085096F">
        <w:rPr>
          <w:rFonts w:ascii="Arial" w:hAnsi="Arial" w:cs="Arial"/>
          <w:i/>
          <w:sz w:val="24"/>
          <w:szCs w:val="24"/>
          <w:lang w:val="en-US"/>
        </w:rPr>
        <w:t>)</w:t>
      </w:r>
      <w:r w:rsidRPr="0085096F">
        <w:rPr>
          <w:rFonts w:ascii="Arial" w:hAnsi="Arial" w:cs="Arial"/>
          <w:sz w:val="24"/>
          <w:szCs w:val="24"/>
          <w:lang w:val="en-US"/>
        </w:rPr>
        <w:t xml:space="preserve"> due to enhanced atrazine detoxification. </w:t>
      </w:r>
      <w:r w:rsidRPr="0085096F">
        <w:rPr>
          <w:rFonts w:ascii="Arial" w:hAnsi="Arial" w:cs="Arial"/>
          <w:b/>
          <w:sz w:val="24"/>
          <w:szCs w:val="24"/>
          <w:lang w:val="en-US"/>
        </w:rPr>
        <w:t>Pesticide Biochemistry and Physiology,</w:t>
      </w:r>
      <w:r w:rsidRPr="0085096F">
        <w:rPr>
          <w:rFonts w:ascii="Arial" w:hAnsi="Arial" w:cs="Arial"/>
          <w:sz w:val="24"/>
          <w:szCs w:val="24"/>
          <w:lang w:val="en-US"/>
        </w:rPr>
        <w:t xml:space="preserve"> v. 34, n. 2, p. 149-163, 1989.</w:t>
      </w:r>
    </w:p>
    <w:p w:rsidR="00197919" w:rsidRPr="0085096F" w:rsidRDefault="00197919" w:rsidP="006447C4">
      <w:pPr>
        <w:ind w:left="709" w:hanging="709"/>
        <w:jc w:val="both"/>
        <w:rPr>
          <w:rFonts w:ascii="Arial" w:hAnsi="Arial" w:cs="Arial"/>
          <w:sz w:val="24"/>
          <w:szCs w:val="24"/>
        </w:rPr>
      </w:pPr>
      <w:r w:rsidRPr="0085096F">
        <w:rPr>
          <w:rFonts w:ascii="Arial" w:hAnsi="Arial" w:cs="Arial"/>
          <w:sz w:val="24"/>
          <w:szCs w:val="24"/>
          <w:lang w:val="en-US"/>
        </w:rPr>
        <w:t xml:space="preserve">HEAP, I. </w:t>
      </w:r>
      <w:r w:rsidRPr="0085096F">
        <w:rPr>
          <w:rFonts w:ascii="Arial" w:hAnsi="Arial" w:cs="Arial"/>
          <w:b/>
          <w:sz w:val="24"/>
          <w:szCs w:val="24"/>
          <w:lang w:val="en-US"/>
        </w:rPr>
        <w:t>The International Survey of Herbicide Resistant Weeds.</w:t>
      </w:r>
      <w:r w:rsidRPr="0085096F">
        <w:rPr>
          <w:rFonts w:ascii="Arial" w:hAnsi="Arial" w:cs="Arial"/>
          <w:sz w:val="24"/>
          <w:szCs w:val="24"/>
          <w:lang w:val="en-US"/>
        </w:rPr>
        <w:t xml:space="preserve"> </w:t>
      </w:r>
      <w:r w:rsidRPr="0085096F">
        <w:rPr>
          <w:rFonts w:ascii="Arial" w:hAnsi="Arial" w:cs="Arial"/>
          <w:sz w:val="24"/>
          <w:szCs w:val="24"/>
        </w:rPr>
        <w:t>Disponível em: &lt;www.weedscience.com&gt;. Acesso em: 08 de outubro de 2018.</w:t>
      </w:r>
    </w:p>
    <w:p w:rsidR="00197919" w:rsidRPr="0085096F" w:rsidRDefault="00197919" w:rsidP="006447C4">
      <w:pPr>
        <w:ind w:left="709" w:hanging="709"/>
        <w:jc w:val="both"/>
        <w:rPr>
          <w:rFonts w:ascii="Arial" w:hAnsi="Arial" w:cs="Arial"/>
          <w:sz w:val="24"/>
          <w:szCs w:val="24"/>
          <w:lang w:val="en-US"/>
        </w:rPr>
      </w:pPr>
      <w:r w:rsidRPr="0085096F">
        <w:rPr>
          <w:rFonts w:ascii="Arial" w:hAnsi="Arial" w:cs="Arial"/>
          <w:sz w:val="24"/>
          <w:szCs w:val="24"/>
        </w:rPr>
        <w:t>HESS, F. D. Light-</w:t>
      </w:r>
      <w:proofErr w:type="spellStart"/>
      <w:r w:rsidRPr="0085096F">
        <w:rPr>
          <w:rFonts w:ascii="Arial" w:hAnsi="Arial" w:cs="Arial"/>
          <w:sz w:val="24"/>
          <w:szCs w:val="24"/>
        </w:rPr>
        <w:t>dependent</w:t>
      </w:r>
      <w:proofErr w:type="spellEnd"/>
      <w:r w:rsidRPr="0085096F">
        <w:rPr>
          <w:rFonts w:ascii="Arial" w:hAnsi="Arial" w:cs="Arial"/>
          <w:sz w:val="24"/>
          <w:szCs w:val="24"/>
        </w:rPr>
        <w:t xml:space="preserve"> </w:t>
      </w:r>
      <w:proofErr w:type="spellStart"/>
      <w:r w:rsidRPr="0085096F">
        <w:rPr>
          <w:rFonts w:ascii="Arial" w:hAnsi="Arial" w:cs="Arial"/>
          <w:sz w:val="24"/>
          <w:szCs w:val="24"/>
        </w:rPr>
        <w:t>herbicides</w:t>
      </w:r>
      <w:proofErr w:type="spellEnd"/>
      <w:r w:rsidRPr="0085096F">
        <w:rPr>
          <w:rFonts w:ascii="Arial" w:hAnsi="Arial" w:cs="Arial"/>
          <w:sz w:val="24"/>
          <w:szCs w:val="24"/>
        </w:rPr>
        <w:t xml:space="preserve">: </w:t>
      </w:r>
      <w:proofErr w:type="spellStart"/>
      <w:r w:rsidRPr="0085096F">
        <w:rPr>
          <w:rFonts w:ascii="Arial" w:hAnsi="Arial" w:cs="Arial"/>
          <w:sz w:val="24"/>
          <w:szCs w:val="24"/>
        </w:rPr>
        <w:t>an</w:t>
      </w:r>
      <w:proofErr w:type="spellEnd"/>
      <w:r w:rsidRPr="0085096F">
        <w:rPr>
          <w:rFonts w:ascii="Arial" w:hAnsi="Arial" w:cs="Arial"/>
          <w:sz w:val="24"/>
          <w:szCs w:val="24"/>
        </w:rPr>
        <w:t xml:space="preserve"> overview. </w:t>
      </w:r>
      <w:r w:rsidRPr="0085096F">
        <w:rPr>
          <w:rFonts w:ascii="Arial" w:hAnsi="Arial" w:cs="Arial"/>
          <w:b/>
          <w:sz w:val="24"/>
          <w:szCs w:val="24"/>
          <w:lang w:val="en-US"/>
        </w:rPr>
        <w:t>Weed Science,</w:t>
      </w:r>
      <w:r w:rsidRPr="0085096F">
        <w:rPr>
          <w:rFonts w:ascii="Arial" w:hAnsi="Arial" w:cs="Arial"/>
          <w:sz w:val="24"/>
          <w:szCs w:val="24"/>
          <w:lang w:val="en-US"/>
        </w:rPr>
        <w:t xml:space="preserve"> v. 48, p. 160-170, 2000.</w:t>
      </w:r>
    </w:p>
    <w:p w:rsidR="00197919" w:rsidRPr="0085096F" w:rsidRDefault="00197919" w:rsidP="00344BF1">
      <w:pPr>
        <w:ind w:left="709" w:hanging="709"/>
        <w:jc w:val="both"/>
        <w:rPr>
          <w:rFonts w:ascii="Arial" w:hAnsi="Arial" w:cs="Arial"/>
          <w:sz w:val="24"/>
          <w:szCs w:val="24"/>
          <w:lang w:val="en-US"/>
        </w:rPr>
      </w:pPr>
      <w:r w:rsidRPr="0085096F">
        <w:rPr>
          <w:rFonts w:ascii="Arial" w:hAnsi="Arial" w:cs="Arial"/>
          <w:sz w:val="24"/>
          <w:szCs w:val="24"/>
          <w:lang w:val="en-US"/>
        </w:rPr>
        <w:t xml:space="preserve">HIRSCHBERG, J.; </w:t>
      </w:r>
      <w:proofErr w:type="spellStart"/>
      <w:r w:rsidRPr="0085096F">
        <w:rPr>
          <w:rFonts w:ascii="Arial" w:hAnsi="Arial" w:cs="Arial"/>
          <w:sz w:val="24"/>
          <w:szCs w:val="24"/>
          <w:lang w:val="en-US"/>
        </w:rPr>
        <w:t>McINTOSH</w:t>
      </w:r>
      <w:proofErr w:type="spellEnd"/>
      <w:r w:rsidRPr="0085096F">
        <w:rPr>
          <w:rFonts w:ascii="Arial" w:hAnsi="Arial" w:cs="Arial"/>
          <w:sz w:val="24"/>
          <w:szCs w:val="24"/>
          <w:lang w:val="en-US"/>
        </w:rPr>
        <w:t xml:space="preserve">, L. Molecular basis of atrazine resistance in </w:t>
      </w:r>
      <w:proofErr w:type="spellStart"/>
      <w:r w:rsidRPr="0085096F">
        <w:rPr>
          <w:rFonts w:ascii="Arial" w:hAnsi="Arial" w:cs="Arial"/>
          <w:i/>
          <w:sz w:val="24"/>
          <w:szCs w:val="24"/>
          <w:lang w:val="en-US"/>
        </w:rPr>
        <w:t>Amaranthus</w:t>
      </w:r>
      <w:proofErr w:type="spellEnd"/>
      <w:r w:rsidRPr="0085096F">
        <w:rPr>
          <w:rFonts w:ascii="Arial" w:hAnsi="Arial" w:cs="Arial"/>
          <w:i/>
          <w:sz w:val="24"/>
          <w:szCs w:val="24"/>
          <w:lang w:val="en-US"/>
        </w:rPr>
        <w:t xml:space="preserve"> </w:t>
      </w:r>
      <w:proofErr w:type="spellStart"/>
      <w:r w:rsidRPr="0085096F">
        <w:rPr>
          <w:rFonts w:ascii="Arial" w:hAnsi="Arial" w:cs="Arial"/>
          <w:i/>
          <w:sz w:val="24"/>
          <w:szCs w:val="24"/>
          <w:lang w:val="en-US"/>
        </w:rPr>
        <w:t>hybridus</w:t>
      </w:r>
      <w:proofErr w:type="spellEnd"/>
      <w:r w:rsidRPr="0085096F">
        <w:rPr>
          <w:rFonts w:ascii="Arial" w:hAnsi="Arial" w:cs="Arial"/>
          <w:sz w:val="24"/>
          <w:szCs w:val="24"/>
          <w:lang w:val="en-US"/>
        </w:rPr>
        <w:t xml:space="preserve">. </w:t>
      </w:r>
      <w:r w:rsidRPr="0085096F">
        <w:rPr>
          <w:rFonts w:ascii="Arial" w:hAnsi="Arial" w:cs="Arial"/>
          <w:b/>
          <w:sz w:val="24"/>
          <w:szCs w:val="24"/>
          <w:lang w:val="en-US"/>
        </w:rPr>
        <w:t>Science,</w:t>
      </w:r>
      <w:r w:rsidRPr="0085096F">
        <w:rPr>
          <w:rFonts w:ascii="Arial" w:hAnsi="Arial" w:cs="Arial"/>
          <w:sz w:val="24"/>
          <w:szCs w:val="24"/>
          <w:lang w:val="en-US"/>
        </w:rPr>
        <w:t xml:space="preserve"> v. 222, p. 1346-1349, 1983.</w:t>
      </w:r>
    </w:p>
    <w:p w:rsidR="00197919" w:rsidRPr="0085096F" w:rsidRDefault="00197919" w:rsidP="009F5BB3">
      <w:pPr>
        <w:ind w:left="709" w:hanging="709"/>
        <w:jc w:val="both"/>
        <w:rPr>
          <w:rFonts w:ascii="Arial" w:hAnsi="Arial" w:cs="Arial"/>
          <w:sz w:val="24"/>
          <w:szCs w:val="24"/>
          <w:lang w:val="en-US"/>
        </w:rPr>
      </w:pPr>
      <w:r w:rsidRPr="0085096F">
        <w:rPr>
          <w:rFonts w:ascii="Arial" w:hAnsi="Arial" w:cs="Arial"/>
          <w:sz w:val="24"/>
          <w:szCs w:val="24"/>
          <w:lang w:val="en-US"/>
        </w:rPr>
        <w:t xml:space="preserve">JABLONKAI, I. Herbicide metabolism in weeds — selectivity and herbicide resistance. In: PRICE, A.; KELTON, J.; SARUNAITE, L. </w:t>
      </w:r>
      <w:r w:rsidRPr="0085096F">
        <w:rPr>
          <w:rFonts w:ascii="Arial" w:hAnsi="Arial" w:cs="Arial"/>
          <w:b/>
          <w:sz w:val="24"/>
          <w:szCs w:val="24"/>
          <w:lang w:val="en-US"/>
        </w:rPr>
        <w:t xml:space="preserve">Herbicides, physiology of action, and safety. </w:t>
      </w:r>
      <w:r w:rsidRPr="0085096F">
        <w:rPr>
          <w:rFonts w:ascii="Arial" w:hAnsi="Arial" w:cs="Arial"/>
          <w:sz w:val="24"/>
          <w:szCs w:val="24"/>
          <w:lang w:val="en-US"/>
        </w:rPr>
        <w:t xml:space="preserve">Chapter 10. Croatia: </w:t>
      </w:r>
      <w:proofErr w:type="spellStart"/>
      <w:r w:rsidRPr="0085096F">
        <w:rPr>
          <w:rFonts w:ascii="Arial" w:hAnsi="Arial" w:cs="Arial"/>
          <w:sz w:val="24"/>
          <w:szCs w:val="24"/>
          <w:lang w:val="en-US"/>
        </w:rPr>
        <w:t>InTech</w:t>
      </w:r>
      <w:proofErr w:type="spellEnd"/>
      <w:r w:rsidRPr="0085096F">
        <w:rPr>
          <w:rFonts w:ascii="Arial" w:hAnsi="Arial" w:cs="Arial"/>
          <w:sz w:val="24"/>
          <w:szCs w:val="24"/>
          <w:lang w:val="en-US"/>
        </w:rPr>
        <w:t>, p. 223-251, 2015.</w:t>
      </w:r>
    </w:p>
    <w:p w:rsidR="00197919" w:rsidRPr="0085096F" w:rsidRDefault="00197919" w:rsidP="00344BF1">
      <w:pPr>
        <w:ind w:left="709" w:hanging="709"/>
        <w:jc w:val="both"/>
        <w:rPr>
          <w:rFonts w:ascii="Arial" w:hAnsi="Arial" w:cs="Arial"/>
          <w:sz w:val="24"/>
          <w:szCs w:val="24"/>
          <w:lang w:val="en-US"/>
        </w:rPr>
      </w:pPr>
      <w:r w:rsidRPr="0085096F">
        <w:rPr>
          <w:rFonts w:ascii="Arial" w:hAnsi="Arial" w:cs="Arial"/>
          <w:sz w:val="24"/>
          <w:szCs w:val="24"/>
          <w:lang w:val="en-US"/>
        </w:rPr>
        <w:t xml:space="preserve">KELLY, S. T.; COATS, G. E.; LUTHE, D. S. Mode of resistance of </w:t>
      </w:r>
      <w:proofErr w:type="spellStart"/>
      <w:r w:rsidRPr="0085096F">
        <w:rPr>
          <w:rFonts w:ascii="Arial" w:hAnsi="Arial" w:cs="Arial"/>
          <w:sz w:val="24"/>
          <w:szCs w:val="24"/>
          <w:lang w:val="en-US"/>
        </w:rPr>
        <w:t>triazine</w:t>
      </w:r>
      <w:proofErr w:type="spellEnd"/>
      <w:r w:rsidRPr="0085096F">
        <w:rPr>
          <w:rFonts w:ascii="Arial" w:hAnsi="Arial" w:cs="Arial"/>
          <w:sz w:val="24"/>
          <w:szCs w:val="24"/>
          <w:lang w:val="en-US"/>
        </w:rPr>
        <w:t>-resistant annual bluegrass (</w:t>
      </w:r>
      <w:proofErr w:type="spellStart"/>
      <w:r w:rsidRPr="0085096F">
        <w:rPr>
          <w:rFonts w:ascii="Arial" w:hAnsi="Arial" w:cs="Arial"/>
          <w:sz w:val="24"/>
          <w:szCs w:val="24"/>
          <w:lang w:val="en-US"/>
        </w:rPr>
        <w:t>Poa</w:t>
      </w:r>
      <w:proofErr w:type="spellEnd"/>
      <w:r w:rsidRPr="0085096F">
        <w:rPr>
          <w:rFonts w:ascii="Arial" w:hAnsi="Arial" w:cs="Arial"/>
          <w:sz w:val="24"/>
          <w:szCs w:val="24"/>
          <w:lang w:val="en-US"/>
        </w:rPr>
        <w:t xml:space="preserve"> </w:t>
      </w:r>
      <w:proofErr w:type="spellStart"/>
      <w:r w:rsidRPr="0085096F">
        <w:rPr>
          <w:rFonts w:ascii="Arial" w:hAnsi="Arial" w:cs="Arial"/>
          <w:sz w:val="24"/>
          <w:szCs w:val="24"/>
          <w:lang w:val="en-US"/>
        </w:rPr>
        <w:t>annua</w:t>
      </w:r>
      <w:proofErr w:type="spellEnd"/>
      <w:r w:rsidRPr="0085096F">
        <w:rPr>
          <w:rFonts w:ascii="Arial" w:hAnsi="Arial" w:cs="Arial"/>
          <w:sz w:val="24"/>
          <w:szCs w:val="24"/>
          <w:lang w:val="en-US"/>
        </w:rPr>
        <w:t xml:space="preserve">). </w:t>
      </w:r>
      <w:r w:rsidRPr="0085096F">
        <w:rPr>
          <w:rFonts w:ascii="Arial" w:hAnsi="Arial" w:cs="Arial"/>
          <w:b/>
          <w:sz w:val="24"/>
          <w:szCs w:val="24"/>
          <w:lang w:val="en-US"/>
        </w:rPr>
        <w:t>Weed Technology,</w:t>
      </w:r>
      <w:r w:rsidRPr="0085096F">
        <w:rPr>
          <w:rFonts w:ascii="Arial" w:hAnsi="Arial" w:cs="Arial"/>
          <w:sz w:val="24"/>
          <w:szCs w:val="24"/>
          <w:lang w:val="en-US"/>
        </w:rPr>
        <w:t xml:space="preserve"> v. 13, n. 4, p. 747-752, 1999.</w:t>
      </w:r>
    </w:p>
    <w:p w:rsidR="00197919" w:rsidRPr="0085096F" w:rsidRDefault="00197919" w:rsidP="00344BF1">
      <w:pPr>
        <w:ind w:left="709" w:hanging="709"/>
        <w:jc w:val="both"/>
        <w:rPr>
          <w:rFonts w:ascii="Arial" w:hAnsi="Arial" w:cs="Arial"/>
          <w:sz w:val="24"/>
          <w:szCs w:val="24"/>
          <w:lang w:val="en-US"/>
        </w:rPr>
      </w:pPr>
      <w:r w:rsidRPr="0085096F">
        <w:rPr>
          <w:rFonts w:ascii="Arial" w:hAnsi="Arial" w:cs="Arial"/>
          <w:sz w:val="24"/>
          <w:szCs w:val="24"/>
          <w:lang w:val="en-US"/>
        </w:rPr>
        <w:t>LETOUZÉ, A.; GASQUEZ, J. Enhanced activity of several herbicide degrading enzymes: a suggested mechanism responsible for multiple resistance in blackgrass (</w:t>
      </w:r>
      <w:proofErr w:type="spellStart"/>
      <w:r w:rsidRPr="0085096F">
        <w:rPr>
          <w:rFonts w:ascii="Arial" w:hAnsi="Arial" w:cs="Arial"/>
          <w:sz w:val="24"/>
          <w:szCs w:val="24"/>
          <w:lang w:val="en-US"/>
        </w:rPr>
        <w:t>Alopecurus</w:t>
      </w:r>
      <w:proofErr w:type="spellEnd"/>
      <w:r w:rsidRPr="0085096F">
        <w:rPr>
          <w:rFonts w:ascii="Arial" w:hAnsi="Arial" w:cs="Arial"/>
          <w:sz w:val="24"/>
          <w:szCs w:val="24"/>
          <w:lang w:val="en-US"/>
        </w:rPr>
        <w:t xml:space="preserve"> </w:t>
      </w:r>
      <w:proofErr w:type="spellStart"/>
      <w:r w:rsidRPr="0085096F">
        <w:rPr>
          <w:rFonts w:ascii="Arial" w:hAnsi="Arial" w:cs="Arial"/>
          <w:sz w:val="24"/>
          <w:szCs w:val="24"/>
          <w:lang w:val="en-US"/>
        </w:rPr>
        <w:t>myosuroides</w:t>
      </w:r>
      <w:proofErr w:type="spellEnd"/>
      <w:r w:rsidRPr="0085096F">
        <w:rPr>
          <w:rFonts w:ascii="Arial" w:hAnsi="Arial" w:cs="Arial"/>
          <w:sz w:val="24"/>
          <w:szCs w:val="24"/>
          <w:lang w:val="en-US"/>
        </w:rPr>
        <w:t xml:space="preserve"> </w:t>
      </w:r>
      <w:proofErr w:type="spellStart"/>
      <w:r w:rsidRPr="0085096F">
        <w:rPr>
          <w:rFonts w:ascii="Arial" w:hAnsi="Arial" w:cs="Arial"/>
          <w:sz w:val="24"/>
          <w:szCs w:val="24"/>
          <w:lang w:val="en-US"/>
        </w:rPr>
        <w:t>Huds</w:t>
      </w:r>
      <w:proofErr w:type="spellEnd"/>
      <w:r w:rsidRPr="0085096F">
        <w:rPr>
          <w:rFonts w:ascii="Arial" w:hAnsi="Arial" w:cs="Arial"/>
          <w:sz w:val="24"/>
          <w:szCs w:val="24"/>
          <w:lang w:val="en-US"/>
        </w:rPr>
        <w:t xml:space="preserve">.). </w:t>
      </w:r>
      <w:proofErr w:type="spellStart"/>
      <w:r w:rsidRPr="0085096F">
        <w:rPr>
          <w:rFonts w:ascii="Arial" w:hAnsi="Arial" w:cs="Arial"/>
          <w:b/>
          <w:sz w:val="24"/>
          <w:szCs w:val="24"/>
          <w:lang w:val="en-US"/>
        </w:rPr>
        <w:t>Agronomie</w:t>
      </w:r>
      <w:proofErr w:type="spellEnd"/>
      <w:r w:rsidRPr="0085096F">
        <w:rPr>
          <w:rFonts w:ascii="Arial" w:hAnsi="Arial" w:cs="Arial"/>
          <w:b/>
          <w:sz w:val="24"/>
          <w:szCs w:val="24"/>
          <w:lang w:val="en-US"/>
        </w:rPr>
        <w:t xml:space="preserve">, </w:t>
      </w:r>
      <w:r w:rsidRPr="0085096F">
        <w:rPr>
          <w:rFonts w:ascii="Arial" w:hAnsi="Arial" w:cs="Arial"/>
          <w:sz w:val="24"/>
          <w:szCs w:val="24"/>
          <w:lang w:val="en-US"/>
        </w:rPr>
        <w:t>v. 23, n. 7, p. 601-608, 2003.</w:t>
      </w:r>
    </w:p>
    <w:p w:rsidR="00197919" w:rsidRPr="0085096F" w:rsidRDefault="00197919" w:rsidP="00197919">
      <w:pPr>
        <w:ind w:left="709" w:hanging="709"/>
        <w:jc w:val="both"/>
        <w:rPr>
          <w:rFonts w:ascii="Arial" w:hAnsi="Arial" w:cs="Arial"/>
          <w:sz w:val="24"/>
          <w:szCs w:val="24"/>
          <w:lang w:val="en-US"/>
        </w:rPr>
      </w:pPr>
      <w:r w:rsidRPr="0085096F">
        <w:rPr>
          <w:rFonts w:ascii="Arial" w:hAnsi="Arial" w:cs="Arial"/>
          <w:sz w:val="24"/>
          <w:szCs w:val="24"/>
          <w:lang w:val="en-US"/>
        </w:rPr>
        <w:t xml:space="preserve">LII-CHYUAN LIU; SHIMABUKURO, R. H.; NALEWAJA, J. D. Diuron </w:t>
      </w:r>
      <w:r w:rsidRPr="0085096F">
        <w:rPr>
          <w:rFonts w:ascii="Arial" w:hAnsi="Arial" w:cs="Arial"/>
          <w:sz w:val="24"/>
          <w:szCs w:val="24"/>
          <w:lang w:val="en-US"/>
        </w:rPr>
        <w:lastRenderedPageBreak/>
        <w:t>metabolism to sugarcane (</w:t>
      </w:r>
      <w:r w:rsidRPr="0085096F">
        <w:rPr>
          <w:rFonts w:ascii="Arial" w:hAnsi="Arial" w:cs="Arial"/>
          <w:i/>
          <w:sz w:val="24"/>
          <w:szCs w:val="24"/>
          <w:lang w:val="en-US"/>
        </w:rPr>
        <w:t>Saccharum officinarum</w:t>
      </w:r>
      <w:r w:rsidRPr="0085096F">
        <w:rPr>
          <w:rFonts w:ascii="Arial" w:hAnsi="Arial" w:cs="Arial"/>
          <w:sz w:val="24"/>
          <w:szCs w:val="24"/>
          <w:lang w:val="en-US"/>
        </w:rPr>
        <w:t xml:space="preserve">) cultivars. </w:t>
      </w:r>
      <w:r w:rsidRPr="0085096F">
        <w:rPr>
          <w:rFonts w:ascii="Arial" w:hAnsi="Arial" w:cs="Arial"/>
          <w:b/>
          <w:sz w:val="24"/>
          <w:szCs w:val="24"/>
          <w:lang w:val="en-US"/>
        </w:rPr>
        <w:t>Weed Science,</w:t>
      </w:r>
      <w:r w:rsidRPr="0085096F">
        <w:rPr>
          <w:rFonts w:ascii="Arial" w:hAnsi="Arial" w:cs="Arial"/>
          <w:sz w:val="24"/>
          <w:szCs w:val="24"/>
          <w:lang w:val="en-US"/>
        </w:rPr>
        <w:t xml:space="preserve"> v. 26, n. 6 p. 642-646, 1978.</w:t>
      </w:r>
    </w:p>
    <w:p w:rsidR="00197919" w:rsidRPr="0085096F" w:rsidRDefault="00197919" w:rsidP="00344BF1">
      <w:pPr>
        <w:ind w:left="709" w:hanging="709"/>
        <w:jc w:val="both"/>
        <w:rPr>
          <w:rFonts w:ascii="Arial" w:hAnsi="Arial" w:cs="Arial"/>
          <w:sz w:val="24"/>
          <w:szCs w:val="24"/>
          <w:lang w:val="en-US"/>
        </w:rPr>
      </w:pPr>
      <w:r w:rsidRPr="0085096F">
        <w:rPr>
          <w:rFonts w:ascii="Arial" w:hAnsi="Arial" w:cs="Arial"/>
          <w:sz w:val="24"/>
          <w:szCs w:val="24"/>
          <w:lang w:val="en-US"/>
        </w:rPr>
        <w:t xml:space="preserve">MA, R. et al. Distinct detoxification mechanisms confer resistance to </w:t>
      </w:r>
      <w:proofErr w:type="spellStart"/>
      <w:r w:rsidRPr="0085096F">
        <w:rPr>
          <w:rFonts w:ascii="Arial" w:hAnsi="Arial" w:cs="Arial"/>
          <w:sz w:val="24"/>
          <w:szCs w:val="24"/>
          <w:lang w:val="en-US"/>
        </w:rPr>
        <w:t>mesotrione</w:t>
      </w:r>
      <w:proofErr w:type="spellEnd"/>
      <w:r w:rsidRPr="0085096F">
        <w:rPr>
          <w:rFonts w:ascii="Arial" w:hAnsi="Arial" w:cs="Arial"/>
          <w:sz w:val="24"/>
          <w:szCs w:val="24"/>
          <w:lang w:val="en-US"/>
        </w:rPr>
        <w:t xml:space="preserve"> and atrazine in a population of </w:t>
      </w:r>
      <w:proofErr w:type="spellStart"/>
      <w:r w:rsidRPr="0085096F">
        <w:rPr>
          <w:rFonts w:ascii="Arial" w:hAnsi="Arial" w:cs="Arial"/>
          <w:sz w:val="24"/>
          <w:szCs w:val="24"/>
          <w:lang w:val="en-US"/>
        </w:rPr>
        <w:t>waterhemp</w:t>
      </w:r>
      <w:proofErr w:type="spellEnd"/>
      <w:r w:rsidRPr="0085096F">
        <w:rPr>
          <w:rFonts w:ascii="Arial" w:hAnsi="Arial" w:cs="Arial"/>
          <w:sz w:val="24"/>
          <w:szCs w:val="24"/>
          <w:lang w:val="en-US"/>
        </w:rPr>
        <w:t xml:space="preserve">. </w:t>
      </w:r>
      <w:r w:rsidRPr="0085096F">
        <w:rPr>
          <w:rFonts w:ascii="Arial" w:hAnsi="Arial" w:cs="Arial"/>
          <w:b/>
          <w:sz w:val="24"/>
          <w:szCs w:val="24"/>
          <w:lang w:val="en-US"/>
        </w:rPr>
        <w:t>Plant Physiology,</w:t>
      </w:r>
      <w:r w:rsidRPr="0085096F">
        <w:rPr>
          <w:rFonts w:ascii="Arial" w:hAnsi="Arial" w:cs="Arial"/>
          <w:sz w:val="24"/>
          <w:szCs w:val="24"/>
          <w:lang w:val="en-US"/>
        </w:rPr>
        <w:t xml:space="preserve"> v. 163, n. 1, p. 363-377, 2013.</w:t>
      </w:r>
    </w:p>
    <w:p w:rsidR="00197919" w:rsidRPr="0085096F" w:rsidRDefault="00197919" w:rsidP="00344BF1">
      <w:pPr>
        <w:ind w:left="709" w:hanging="709"/>
        <w:jc w:val="both"/>
        <w:rPr>
          <w:rFonts w:ascii="Arial" w:hAnsi="Arial" w:cs="Arial"/>
          <w:sz w:val="24"/>
          <w:szCs w:val="24"/>
          <w:lang w:val="en-US"/>
        </w:rPr>
      </w:pPr>
      <w:r w:rsidRPr="0085096F">
        <w:rPr>
          <w:rFonts w:ascii="Arial" w:hAnsi="Arial" w:cs="Arial"/>
          <w:sz w:val="24"/>
          <w:szCs w:val="24"/>
          <w:lang w:val="en-US"/>
        </w:rPr>
        <w:t xml:space="preserve">MENENDEZ, J.; PRADO, R. Metabolism of </w:t>
      </w:r>
      <w:proofErr w:type="spellStart"/>
      <w:r w:rsidRPr="0085096F">
        <w:rPr>
          <w:rFonts w:ascii="Arial" w:hAnsi="Arial" w:cs="Arial"/>
          <w:sz w:val="24"/>
          <w:szCs w:val="24"/>
          <w:lang w:val="en-US"/>
        </w:rPr>
        <w:t>chlorotoluron</w:t>
      </w:r>
      <w:proofErr w:type="spellEnd"/>
      <w:r w:rsidRPr="0085096F">
        <w:rPr>
          <w:rFonts w:ascii="Arial" w:hAnsi="Arial" w:cs="Arial"/>
          <w:sz w:val="24"/>
          <w:szCs w:val="24"/>
          <w:lang w:val="en-US"/>
        </w:rPr>
        <w:t xml:space="preserve"> in resistant and susceptible </w:t>
      </w:r>
      <w:proofErr w:type="spellStart"/>
      <w:r w:rsidRPr="0085096F">
        <w:rPr>
          <w:rFonts w:ascii="Arial" w:hAnsi="Arial" w:cs="Arial"/>
          <w:i/>
          <w:sz w:val="24"/>
          <w:szCs w:val="24"/>
          <w:lang w:val="en-US"/>
        </w:rPr>
        <w:t>Alopecurus</w:t>
      </w:r>
      <w:proofErr w:type="spellEnd"/>
      <w:r w:rsidRPr="0085096F">
        <w:rPr>
          <w:rFonts w:ascii="Arial" w:hAnsi="Arial" w:cs="Arial"/>
          <w:i/>
          <w:sz w:val="24"/>
          <w:szCs w:val="24"/>
          <w:lang w:val="en-US"/>
        </w:rPr>
        <w:t xml:space="preserve"> </w:t>
      </w:r>
      <w:proofErr w:type="spellStart"/>
      <w:r w:rsidRPr="0085096F">
        <w:rPr>
          <w:rFonts w:ascii="Arial" w:hAnsi="Arial" w:cs="Arial"/>
          <w:i/>
          <w:sz w:val="24"/>
          <w:szCs w:val="24"/>
          <w:lang w:val="en-US"/>
        </w:rPr>
        <w:t>myosuroides</w:t>
      </w:r>
      <w:proofErr w:type="spellEnd"/>
      <w:r w:rsidRPr="0085096F">
        <w:rPr>
          <w:rFonts w:ascii="Arial" w:hAnsi="Arial" w:cs="Arial"/>
          <w:sz w:val="24"/>
          <w:szCs w:val="24"/>
          <w:lang w:val="en-US"/>
        </w:rPr>
        <w:t xml:space="preserve"> cell suspension cultures and whole plants. </w:t>
      </w:r>
      <w:r w:rsidRPr="0085096F">
        <w:rPr>
          <w:rFonts w:ascii="Arial" w:hAnsi="Arial" w:cs="Arial"/>
          <w:b/>
          <w:sz w:val="24"/>
          <w:szCs w:val="24"/>
          <w:lang w:val="en-US"/>
        </w:rPr>
        <w:t>Plant Physiology,</w:t>
      </w:r>
      <w:r w:rsidRPr="0085096F">
        <w:rPr>
          <w:rFonts w:ascii="Arial" w:hAnsi="Arial" w:cs="Arial"/>
          <w:sz w:val="24"/>
          <w:szCs w:val="24"/>
          <w:lang w:val="en-US"/>
        </w:rPr>
        <w:t xml:space="preserve"> v. 99, n. 1, p. 97-94, 1997.</w:t>
      </w:r>
    </w:p>
    <w:p w:rsidR="00197919" w:rsidRPr="0085096F" w:rsidRDefault="00197919" w:rsidP="006447C4">
      <w:pPr>
        <w:ind w:left="709" w:hanging="709"/>
        <w:jc w:val="both"/>
        <w:rPr>
          <w:rFonts w:ascii="Arial" w:hAnsi="Arial" w:cs="Arial"/>
          <w:sz w:val="24"/>
          <w:szCs w:val="24"/>
        </w:rPr>
      </w:pPr>
      <w:r w:rsidRPr="0085096F">
        <w:rPr>
          <w:rFonts w:ascii="Arial" w:hAnsi="Arial" w:cs="Arial"/>
          <w:sz w:val="24"/>
          <w:szCs w:val="24"/>
          <w:lang w:val="en-US"/>
        </w:rPr>
        <w:t xml:space="preserve">MEROTTO, Jr., A.; VIDAL, R. A. </w:t>
      </w:r>
      <w:proofErr w:type="spellStart"/>
      <w:r w:rsidRPr="0085096F">
        <w:rPr>
          <w:rFonts w:ascii="Arial" w:hAnsi="Arial" w:cs="Arial"/>
          <w:sz w:val="24"/>
          <w:szCs w:val="24"/>
          <w:lang w:val="en-US"/>
        </w:rPr>
        <w:t>Herbicidas</w:t>
      </w:r>
      <w:proofErr w:type="spellEnd"/>
      <w:r w:rsidRPr="0085096F">
        <w:rPr>
          <w:rFonts w:ascii="Arial" w:hAnsi="Arial" w:cs="Arial"/>
          <w:sz w:val="24"/>
          <w:szCs w:val="24"/>
          <w:lang w:val="en-US"/>
        </w:rPr>
        <w:t xml:space="preserve"> </w:t>
      </w:r>
      <w:proofErr w:type="spellStart"/>
      <w:r w:rsidRPr="0085096F">
        <w:rPr>
          <w:rFonts w:ascii="Arial" w:hAnsi="Arial" w:cs="Arial"/>
          <w:sz w:val="24"/>
          <w:szCs w:val="24"/>
          <w:lang w:val="en-US"/>
        </w:rPr>
        <w:t>inibidores</w:t>
      </w:r>
      <w:proofErr w:type="spellEnd"/>
      <w:r w:rsidRPr="0085096F">
        <w:rPr>
          <w:rFonts w:ascii="Arial" w:hAnsi="Arial" w:cs="Arial"/>
          <w:sz w:val="24"/>
          <w:szCs w:val="24"/>
          <w:lang w:val="en-US"/>
        </w:rPr>
        <w:t xml:space="preserve"> de PROTOX. In: VIDAL, R. A.; MEROTTO Jr., A. (Eds.). </w:t>
      </w:r>
      <w:proofErr w:type="spellStart"/>
      <w:r w:rsidRPr="0085096F">
        <w:rPr>
          <w:rFonts w:ascii="Arial" w:hAnsi="Arial" w:cs="Arial"/>
          <w:b/>
          <w:sz w:val="24"/>
          <w:szCs w:val="24"/>
        </w:rPr>
        <w:t>Herbicidologia</w:t>
      </w:r>
      <w:proofErr w:type="spellEnd"/>
      <w:r w:rsidRPr="0085096F">
        <w:rPr>
          <w:rFonts w:ascii="Arial" w:hAnsi="Arial" w:cs="Arial"/>
          <w:b/>
          <w:sz w:val="24"/>
          <w:szCs w:val="24"/>
        </w:rPr>
        <w:t>.</w:t>
      </w:r>
      <w:r w:rsidRPr="0085096F">
        <w:rPr>
          <w:rFonts w:ascii="Arial" w:hAnsi="Arial" w:cs="Arial"/>
          <w:sz w:val="24"/>
          <w:szCs w:val="24"/>
        </w:rPr>
        <w:t xml:space="preserve"> Porto Alegre: Edição do Editores, 2001. p. 69-86.</w:t>
      </w:r>
    </w:p>
    <w:p w:rsidR="00197919" w:rsidRPr="0085096F" w:rsidRDefault="00197919" w:rsidP="00436E41">
      <w:pPr>
        <w:ind w:left="709" w:hanging="709"/>
        <w:jc w:val="both"/>
        <w:rPr>
          <w:rFonts w:ascii="Arial" w:hAnsi="Arial" w:cs="Arial"/>
          <w:sz w:val="24"/>
          <w:szCs w:val="24"/>
        </w:rPr>
      </w:pPr>
      <w:r w:rsidRPr="0085096F">
        <w:rPr>
          <w:rFonts w:ascii="Arial" w:hAnsi="Arial" w:cs="Arial"/>
          <w:sz w:val="24"/>
          <w:szCs w:val="24"/>
        </w:rPr>
        <w:t xml:space="preserve">NEGRISOLI, E. et al., Seletividade de herbicidas aplicados em </w:t>
      </w:r>
      <w:proofErr w:type="spellStart"/>
      <w:r w:rsidRPr="0085096F">
        <w:rPr>
          <w:rFonts w:ascii="Arial" w:hAnsi="Arial" w:cs="Arial"/>
          <w:sz w:val="24"/>
          <w:szCs w:val="24"/>
        </w:rPr>
        <w:t>pré</w:t>
      </w:r>
      <w:proofErr w:type="spellEnd"/>
      <w:r w:rsidRPr="0085096F">
        <w:rPr>
          <w:rFonts w:ascii="Arial" w:hAnsi="Arial" w:cs="Arial"/>
          <w:sz w:val="24"/>
          <w:szCs w:val="24"/>
        </w:rPr>
        <w:t xml:space="preserve">-emergência na cultura de cana-de-açúcar tratada com nematicidas. </w:t>
      </w:r>
      <w:r w:rsidRPr="0085096F">
        <w:rPr>
          <w:rFonts w:ascii="Arial" w:hAnsi="Arial" w:cs="Arial"/>
          <w:b/>
          <w:sz w:val="24"/>
          <w:szCs w:val="24"/>
        </w:rPr>
        <w:t>Planta Daninha,</w:t>
      </w:r>
      <w:r w:rsidRPr="0085096F">
        <w:rPr>
          <w:rFonts w:ascii="Arial" w:hAnsi="Arial" w:cs="Arial"/>
          <w:sz w:val="24"/>
          <w:szCs w:val="24"/>
        </w:rPr>
        <w:t xml:space="preserve"> v. 22, p.567-575, 2004.</w:t>
      </w:r>
    </w:p>
    <w:p w:rsidR="00197919" w:rsidRPr="0085096F" w:rsidRDefault="00197919" w:rsidP="006447C4">
      <w:pPr>
        <w:ind w:left="709" w:hanging="709"/>
        <w:jc w:val="both"/>
        <w:rPr>
          <w:rFonts w:ascii="Arial" w:hAnsi="Arial" w:cs="Arial"/>
          <w:sz w:val="24"/>
          <w:szCs w:val="24"/>
        </w:rPr>
      </w:pPr>
      <w:r w:rsidRPr="0085096F">
        <w:rPr>
          <w:rFonts w:ascii="Arial" w:hAnsi="Arial" w:cs="Arial"/>
          <w:sz w:val="24"/>
          <w:szCs w:val="24"/>
        </w:rPr>
        <w:t xml:space="preserve">OLIVEIRA Jr., R. S. Mecanismos de ação de herbicidas. In: OLIVEIRA JR., R. S. et al. </w:t>
      </w:r>
      <w:r w:rsidRPr="0085096F">
        <w:rPr>
          <w:rFonts w:ascii="Arial" w:hAnsi="Arial" w:cs="Arial"/>
          <w:b/>
          <w:sz w:val="24"/>
          <w:szCs w:val="24"/>
        </w:rPr>
        <w:t>Biologia e manejo de plantas daninhas.</w:t>
      </w:r>
      <w:r w:rsidRPr="0085096F">
        <w:rPr>
          <w:rFonts w:ascii="Arial" w:hAnsi="Arial" w:cs="Arial"/>
          <w:sz w:val="24"/>
          <w:szCs w:val="24"/>
        </w:rPr>
        <w:t xml:space="preserve"> Curitiba: </w:t>
      </w:r>
      <w:proofErr w:type="spellStart"/>
      <w:r w:rsidRPr="0085096F">
        <w:rPr>
          <w:rFonts w:ascii="Arial" w:hAnsi="Arial" w:cs="Arial"/>
          <w:sz w:val="24"/>
          <w:szCs w:val="24"/>
        </w:rPr>
        <w:t>Omnipax</w:t>
      </w:r>
      <w:proofErr w:type="spellEnd"/>
      <w:r w:rsidRPr="0085096F">
        <w:rPr>
          <w:rFonts w:ascii="Arial" w:hAnsi="Arial" w:cs="Arial"/>
          <w:sz w:val="24"/>
          <w:szCs w:val="24"/>
        </w:rPr>
        <w:t xml:space="preserve"> Editora, p.141-192, 2011.</w:t>
      </w:r>
    </w:p>
    <w:p w:rsidR="00197919" w:rsidRPr="0085096F" w:rsidRDefault="00197919" w:rsidP="00436E41">
      <w:pPr>
        <w:ind w:left="709" w:hanging="709"/>
        <w:jc w:val="both"/>
        <w:rPr>
          <w:rFonts w:ascii="Arial" w:hAnsi="Arial" w:cs="Arial"/>
          <w:sz w:val="24"/>
          <w:szCs w:val="24"/>
          <w:lang w:val="en-US"/>
        </w:rPr>
      </w:pPr>
      <w:r w:rsidRPr="0085096F">
        <w:rPr>
          <w:rFonts w:ascii="Arial" w:hAnsi="Arial" w:cs="Arial"/>
          <w:sz w:val="24"/>
          <w:szCs w:val="24"/>
        </w:rPr>
        <w:t xml:space="preserve">OLIVEIRA Jr., R. S.; INOUE, M. H. Seletividade de herbicidas para culturas e plantas daninhas. In: OLIVEIRA JR., R. S. et al. </w:t>
      </w:r>
      <w:r w:rsidRPr="0085096F">
        <w:rPr>
          <w:rFonts w:ascii="Arial" w:hAnsi="Arial" w:cs="Arial"/>
          <w:b/>
          <w:sz w:val="24"/>
          <w:szCs w:val="24"/>
        </w:rPr>
        <w:t>Biologia e manejo de plantas daninhas.</w:t>
      </w:r>
      <w:r w:rsidRPr="0085096F">
        <w:rPr>
          <w:rFonts w:ascii="Arial" w:hAnsi="Arial" w:cs="Arial"/>
          <w:sz w:val="24"/>
          <w:szCs w:val="24"/>
        </w:rPr>
        <w:t xml:space="preserve"> </w:t>
      </w:r>
      <w:r w:rsidRPr="0085096F">
        <w:rPr>
          <w:rFonts w:ascii="Arial" w:hAnsi="Arial" w:cs="Arial"/>
          <w:sz w:val="24"/>
          <w:szCs w:val="24"/>
          <w:lang w:val="en-US"/>
        </w:rPr>
        <w:t xml:space="preserve">Curitiba: </w:t>
      </w:r>
      <w:proofErr w:type="spellStart"/>
      <w:r w:rsidRPr="0085096F">
        <w:rPr>
          <w:rFonts w:ascii="Arial" w:hAnsi="Arial" w:cs="Arial"/>
          <w:sz w:val="24"/>
          <w:szCs w:val="24"/>
          <w:lang w:val="en-US"/>
        </w:rPr>
        <w:t>Omnipax</w:t>
      </w:r>
      <w:proofErr w:type="spellEnd"/>
      <w:r w:rsidRPr="0085096F">
        <w:rPr>
          <w:rFonts w:ascii="Arial" w:hAnsi="Arial" w:cs="Arial"/>
          <w:sz w:val="24"/>
          <w:szCs w:val="24"/>
          <w:lang w:val="en-US"/>
        </w:rPr>
        <w:t xml:space="preserve"> </w:t>
      </w:r>
      <w:proofErr w:type="spellStart"/>
      <w:r w:rsidRPr="0085096F">
        <w:rPr>
          <w:rFonts w:ascii="Arial" w:hAnsi="Arial" w:cs="Arial"/>
          <w:sz w:val="24"/>
          <w:szCs w:val="24"/>
          <w:lang w:val="en-US"/>
        </w:rPr>
        <w:t>Editora</w:t>
      </w:r>
      <w:proofErr w:type="spellEnd"/>
      <w:r w:rsidRPr="0085096F">
        <w:rPr>
          <w:rFonts w:ascii="Arial" w:hAnsi="Arial" w:cs="Arial"/>
          <w:sz w:val="24"/>
          <w:szCs w:val="24"/>
          <w:lang w:val="en-US"/>
        </w:rPr>
        <w:t>, p.141-192, 2011.</w:t>
      </w:r>
    </w:p>
    <w:p w:rsidR="00197919" w:rsidRPr="0085096F" w:rsidRDefault="00197919" w:rsidP="00344BF1">
      <w:pPr>
        <w:ind w:left="709" w:hanging="709"/>
        <w:jc w:val="both"/>
        <w:rPr>
          <w:rFonts w:ascii="Arial" w:hAnsi="Arial" w:cs="Arial"/>
          <w:sz w:val="24"/>
          <w:szCs w:val="24"/>
          <w:lang w:val="en-US"/>
        </w:rPr>
      </w:pPr>
      <w:r w:rsidRPr="0085096F">
        <w:rPr>
          <w:rFonts w:ascii="Arial" w:hAnsi="Arial" w:cs="Arial"/>
          <w:sz w:val="24"/>
          <w:szCs w:val="24"/>
          <w:lang w:val="en-US"/>
        </w:rPr>
        <w:t xml:space="preserve">PAN, G. et al. Non-target site mechanism of </w:t>
      </w:r>
      <w:proofErr w:type="spellStart"/>
      <w:r w:rsidRPr="0085096F">
        <w:rPr>
          <w:rFonts w:ascii="Arial" w:hAnsi="Arial" w:cs="Arial"/>
          <w:sz w:val="24"/>
          <w:szCs w:val="24"/>
          <w:lang w:val="en-US"/>
        </w:rPr>
        <w:t>metribuzin</w:t>
      </w:r>
      <w:proofErr w:type="spellEnd"/>
      <w:r w:rsidRPr="0085096F">
        <w:rPr>
          <w:rFonts w:ascii="Arial" w:hAnsi="Arial" w:cs="Arial"/>
          <w:sz w:val="24"/>
          <w:szCs w:val="24"/>
          <w:lang w:val="en-US"/>
        </w:rPr>
        <w:t xml:space="preserve"> tolerance in induced tolerant mutants of narrow-leafed </w:t>
      </w:r>
      <w:proofErr w:type="spellStart"/>
      <w:r w:rsidRPr="0085096F">
        <w:rPr>
          <w:rFonts w:ascii="Arial" w:hAnsi="Arial" w:cs="Arial"/>
          <w:sz w:val="24"/>
          <w:szCs w:val="24"/>
          <w:lang w:val="en-US"/>
        </w:rPr>
        <w:t>lupin</w:t>
      </w:r>
      <w:proofErr w:type="spellEnd"/>
      <w:r w:rsidRPr="0085096F">
        <w:rPr>
          <w:rFonts w:ascii="Arial" w:hAnsi="Arial" w:cs="Arial"/>
          <w:sz w:val="24"/>
          <w:szCs w:val="24"/>
          <w:lang w:val="en-US"/>
        </w:rPr>
        <w:t xml:space="preserve"> (</w:t>
      </w:r>
      <w:proofErr w:type="spellStart"/>
      <w:r w:rsidRPr="0085096F">
        <w:rPr>
          <w:rFonts w:ascii="Arial" w:hAnsi="Arial" w:cs="Arial"/>
          <w:i/>
          <w:sz w:val="24"/>
          <w:szCs w:val="24"/>
          <w:lang w:val="en-US"/>
        </w:rPr>
        <w:t>Lupinus</w:t>
      </w:r>
      <w:proofErr w:type="spellEnd"/>
      <w:r w:rsidRPr="0085096F">
        <w:rPr>
          <w:rFonts w:ascii="Arial" w:hAnsi="Arial" w:cs="Arial"/>
          <w:i/>
          <w:sz w:val="24"/>
          <w:szCs w:val="24"/>
          <w:lang w:val="en-US"/>
        </w:rPr>
        <w:t xml:space="preserve"> </w:t>
      </w:r>
      <w:proofErr w:type="spellStart"/>
      <w:r w:rsidRPr="0085096F">
        <w:rPr>
          <w:rFonts w:ascii="Arial" w:hAnsi="Arial" w:cs="Arial"/>
          <w:i/>
          <w:sz w:val="24"/>
          <w:szCs w:val="24"/>
          <w:lang w:val="en-US"/>
        </w:rPr>
        <w:t>angustifolius</w:t>
      </w:r>
      <w:proofErr w:type="spellEnd"/>
      <w:r w:rsidRPr="0085096F">
        <w:rPr>
          <w:rFonts w:ascii="Arial" w:hAnsi="Arial" w:cs="Arial"/>
          <w:sz w:val="24"/>
          <w:szCs w:val="24"/>
          <w:lang w:val="en-US"/>
        </w:rPr>
        <w:t xml:space="preserve"> L.). </w:t>
      </w:r>
      <w:r w:rsidRPr="0085096F">
        <w:rPr>
          <w:rFonts w:ascii="Arial" w:hAnsi="Arial" w:cs="Arial"/>
          <w:b/>
          <w:sz w:val="24"/>
          <w:szCs w:val="24"/>
          <w:lang w:val="en-US"/>
        </w:rPr>
        <w:t>Crop and Pasture Science,</w:t>
      </w:r>
      <w:r w:rsidRPr="0085096F">
        <w:rPr>
          <w:rFonts w:ascii="Arial" w:hAnsi="Arial" w:cs="Arial"/>
          <w:sz w:val="24"/>
          <w:szCs w:val="24"/>
          <w:lang w:val="en-US"/>
        </w:rPr>
        <w:t xml:space="preserve"> v. 63, n. 5, p. 452-458, 2012.</w:t>
      </w:r>
    </w:p>
    <w:p w:rsidR="00197919" w:rsidRPr="0085096F" w:rsidRDefault="00197919" w:rsidP="006447C4">
      <w:pPr>
        <w:ind w:left="709" w:hanging="709"/>
        <w:jc w:val="both"/>
        <w:rPr>
          <w:rFonts w:ascii="Arial" w:hAnsi="Arial" w:cs="Arial"/>
          <w:sz w:val="24"/>
          <w:szCs w:val="24"/>
          <w:lang w:val="en-US"/>
        </w:rPr>
      </w:pPr>
      <w:r w:rsidRPr="0085096F">
        <w:rPr>
          <w:rFonts w:ascii="Arial" w:hAnsi="Arial" w:cs="Arial"/>
          <w:sz w:val="24"/>
          <w:szCs w:val="24"/>
          <w:lang w:val="en-US"/>
        </w:rPr>
        <w:t xml:space="preserve">PETERSON, D. E. et al. </w:t>
      </w:r>
      <w:r w:rsidRPr="0085096F">
        <w:rPr>
          <w:rFonts w:ascii="Arial" w:hAnsi="Arial" w:cs="Arial"/>
          <w:b/>
          <w:sz w:val="24"/>
          <w:szCs w:val="24"/>
          <w:lang w:val="en-US"/>
        </w:rPr>
        <w:t>Herbicide mode of action.</w:t>
      </w:r>
      <w:r w:rsidRPr="0085096F">
        <w:rPr>
          <w:rFonts w:ascii="Arial" w:hAnsi="Arial" w:cs="Arial"/>
          <w:sz w:val="24"/>
          <w:szCs w:val="24"/>
          <w:lang w:val="en-US"/>
        </w:rPr>
        <w:t xml:space="preserve"> Topeka: Kansas State University, 2001, p. 24.</w:t>
      </w:r>
    </w:p>
    <w:p w:rsidR="00197919" w:rsidRPr="0085096F" w:rsidRDefault="00197919" w:rsidP="006447C4">
      <w:pPr>
        <w:ind w:left="709" w:hanging="709"/>
        <w:jc w:val="both"/>
        <w:rPr>
          <w:rFonts w:ascii="Arial" w:hAnsi="Arial" w:cs="Arial"/>
          <w:sz w:val="24"/>
          <w:szCs w:val="24"/>
          <w:lang w:val="en-US"/>
        </w:rPr>
      </w:pPr>
      <w:r w:rsidRPr="0085096F">
        <w:rPr>
          <w:rFonts w:ascii="Arial" w:hAnsi="Arial" w:cs="Arial"/>
          <w:sz w:val="24"/>
          <w:szCs w:val="24"/>
          <w:lang w:val="en-US"/>
        </w:rPr>
        <w:t xml:space="preserve">POWLES, S. B.; YU, Q. Evolution in Action: Plants Resistant to Herbicides. </w:t>
      </w:r>
      <w:r w:rsidRPr="0085096F">
        <w:rPr>
          <w:rFonts w:ascii="Arial" w:hAnsi="Arial" w:cs="Arial"/>
          <w:b/>
          <w:sz w:val="24"/>
          <w:szCs w:val="24"/>
          <w:lang w:val="en-US"/>
        </w:rPr>
        <w:t>Annual Review of Plant Biology,</w:t>
      </w:r>
      <w:r w:rsidRPr="0085096F">
        <w:rPr>
          <w:rFonts w:ascii="Arial" w:hAnsi="Arial" w:cs="Arial"/>
          <w:sz w:val="24"/>
          <w:szCs w:val="24"/>
          <w:lang w:val="en-US"/>
        </w:rPr>
        <w:t xml:space="preserve"> v.61, n.1, p.317-347, 2010.</w:t>
      </w:r>
    </w:p>
    <w:p w:rsidR="00197919" w:rsidRPr="0085096F" w:rsidRDefault="00197919" w:rsidP="006447C4">
      <w:pPr>
        <w:ind w:left="709" w:hanging="709"/>
        <w:jc w:val="both"/>
        <w:rPr>
          <w:rFonts w:ascii="Arial" w:hAnsi="Arial" w:cs="Arial"/>
          <w:sz w:val="24"/>
          <w:szCs w:val="24"/>
          <w:lang w:val="en-US"/>
        </w:rPr>
      </w:pPr>
      <w:r w:rsidRPr="0085096F">
        <w:rPr>
          <w:rFonts w:ascii="Arial" w:hAnsi="Arial" w:cs="Arial"/>
          <w:sz w:val="24"/>
          <w:szCs w:val="24"/>
          <w:lang w:val="en-US"/>
        </w:rPr>
        <w:t xml:space="preserve">SENSEMAN, S. A. (Ed.). </w:t>
      </w:r>
      <w:r w:rsidRPr="0085096F">
        <w:rPr>
          <w:rFonts w:ascii="Arial" w:hAnsi="Arial" w:cs="Arial"/>
          <w:b/>
          <w:sz w:val="24"/>
          <w:szCs w:val="24"/>
          <w:lang w:val="en-US"/>
        </w:rPr>
        <w:t>Herbicide Handbook.</w:t>
      </w:r>
      <w:r w:rsidRPr="0085096F">
        <w:rPr>
          <w:rFonts w:ascii="Arial" w:hAnsi="Arial" w:cs="Arial"/>
          <w:sz w:val="24"/>
          <w:szCs w:val="24"/>
          <w:lang w:val="en-US"/>
        </w:rPr>
        <w:t xml:space="preserve"> 9ª ed. </w:t>
      </w:r>
      <w:proofErr w:type="spellStart"/>
      <w:r w:rsidRPr="0085096F">
        <w:rPr>
          <w:rFonts w:ascii="Arial" w:hAnsi="Arial" w:cs="Arial"/>
          <w:sz w:val="24"/>
          <w:szCs w:val="24"/>
          <w:lang w:val="en-US"/>
        </w:rPr>
        <w:t>Lawrance</w:t>
      </w:r>
      <w:proofErr w:type="spellEnd"/>
      <w:r w:rsidRPr="0085096F">
        <w:rPr>
          <w:rFonts w:ascii="Arial" w:hAnsi="Arial" w:cs="Arial"/>
          <w:sz w:val="24"/>
          <w:szCs w:val="24"/>
          <w:lang w:val="en-US"/>
        </w:rPr>
        <w:t>: Weed Science Society of America, 2007. 458 p.</w:t>
      </w:r>
    </w:p>
    <w:p w:rsidR="00197919" w:rsidRPr="0085096F" w:rsidRDefault="00197919" w:rsidP="006447C4">
      <w:pPr>
        <w:ind w:left="709" w:hanging="709"/>
        <w:jc w:val="both"/>
        <w:rPr>
          <w:rFonts w:ascii="Arial" w:hAnsi="Arial" w:cs="Arial"/>
          <w:sz w:val="24"/>
          <w:szCs w:val="24"/>
        </w:rPr>
      </w:pPr>
      <w:r w:rsidRPr="0085096F">
        <w:rPr>
          <w:rFonts w:ascii="Arial" w:hAnsi="Arial" w:cs="Arial"/>
          <w:sz w:val="24"/>
          <w:szCs w:val="24"/>
          <w:lang w:val="en-US"/>
        </w:rPr>
        <w:t xml:space="preserve">SILVA, A. A. et al. </w:t>
      </w:r>
      <w:proofErr w:type="spellStart"/>
      <w:r w:rsidRPr="0085096F">
        <w:rPr>
          <w:rFonts w:ascii="Arial" w:hAnsi="Arial" w:cs="Arial"/>
          <w:sz w:val="24"/>
          <w:szCs w:val="24"/>
          <w:lang w:val="en-US"/>
        </w:rPr>
        <w:t>Comportamento</w:t>
      </w:r>
      <w:proofErr w:type="spellEnd"/>
      <w:r w:rsidRPr="0085096F">
        <w:rPr>
          <w:rFonts w:ascii="Arial" w:hAnsi="Arial" w:cs="Arial"/>
          <w:sz w:val="24"/>
          <w:szCs w:val="24"/>
          <w:lang w:val="en-US"/>
        </w:rPr>
        <w:t xml:space="preserve"> de </w:t>
      </w:r>
      <w:proofErr w:type="spellStart"/>
      <w:r w:rsidRPr="0085096F">
        <w:rPr>
          <w:rFonts w:ascii="Arial" w:hAnsi="Arial" w:cs="Arial"/>
          <w:sz w:val="24"/>
          <w:szCs w:val="24"/>
          <w:lang w:val="en-US"/>
        </w:rPr>
        <w:t>herbicidas</w:t>
      </w:r>
      <w:proofErr w:type="spellEnd"/>
      <w:r w:rsidRPr="0085096F">
        <w:rPr>
          <w:rFonts w:ascii="Arial" w:hAnsi="Arial" w:cs="Arial"/>
          <w:sz w:val="24"/>
          <w:szCs w:val="24"/>
          <w:lang w:val="en-US"/>
        </w:rPr>
        <w:t xml:space="preserve"> no solo. In: MONQUERO, P. A. (Ed.). </w:t>
      </w:r>
      <w:proofErr w:type="spellStart"/>
      <w:r w:rsidRPr="0085096F">
        <w:rPr>
          <w:rFonts w:ascii="Arial" w:hAnsi="Arial" w:cs="Arial"/>
          <w:b/>
          <w:sz w:val="24"/>
          <w:szCs w:val="24"/>
          <w:lang w:val="en-US"/>
        </w:rPr>
        <w:t>Aspectos</w:t>
      </w:r>
      <w:proofErr w:type="spellEnd"/>
      <w:r w:rsidRPr="0085096F">
        <w:rPr>
          <w:rFonts w:ascii="Arial" w:hAnsi="Arial" w:cs="Arial"/>
          <w:b/>
          <w:sz w:val="24"/>
          <w:szCs w:val="24"/>
          <w:lang w:val="en-US"/>
        </w:rPr>
        <w:t xml:space="preserve"> da </w:t>
      </w:r>
      <w:proofErr w:type="spellStart"/>
      <w:r w:rsidRPr="0085096F">
        <w:rPr>
          <w:rFonts w:ascii="Arial" w:hAnsi="Arial" w:cs="Arial"/>
          <w:b/>
          <w:sz w:val="24"/>
          <w:szCs w:val="24"/>
          <w:lang w:val="en-US"/>
        </w:rPr>
        <w:t>biologia</w:t>
      </w:r>
      <w:proofErr w:type="spellEnd"/>
      <w:r w:rsidRPr="0085096F">
        <w:rPr>
          <w:rFonts w:ascii="Arial" w:hAnsi="Arial" w:cs="Arial"/>
          <w:b/>
          <w:sz w:val="24"/>
          <w:szCs w:val="24"/>
          <w:lang w:val="en-US"/>
        </w:rPr>
        <w:t xml:space="preserve"> e </w:t>
      </w:r>
      <w:proofErr w:type="spellStart"/>
      <w:r w:rsidRPr="0085096F">
        <w:rPr>
          <w:rFonts w:ascii="Arial" w:hAnsi="Arial" w:cs="Arial"/>
          <w:b/>
          <w:sz w:val="24"/>
          <w:szCs w:val="24"/>
          <w:lang w:val="en-US"/>
        </w:rPr>
        <w:t>manejo</w:t>
      </w:r>
      <w:proofErr w:type="spellEnd"/>
      <w:r w:rsidRPr="0085096F">
        <w:rPr>
          <w:rFonts w:ascii="Arial" w:hAnsi="Arial" w:cs="Arial"/>
          <w:b/>
          <w:sz w:val="24"/>
          <w:szCs w:val="24"/>
          <w:lang w:val="en-US"/>
        </w:rPr>
        <w:t xml:space="preserve"> das </w:t>
      </w:r>
      <w:proofErr w:type="spellStart"/>
      <w:r w:rsidRPr="0085096F">
        <w:rPr>
          <w:rFonts w:ascii="Arial" w:hAnsi="Arial" w:cs="Arial"/>
          <w:b/>
          <w:sz w:val="24"/>
          <w:szCs w:val="24"/>
          <w:lang w:val="en-US"/>
        </w:rPr>
        <w:t>plantas</w:t>
      </w:r>
      <w:proofErr w:type="spellEnd"/>
      <w:r w:rsidRPr="0085096F">
        <w:rPr>
          <w:rFonts w:ascii="Arial" w:hAnsi="Arial" w:cs="Arial"/>
          <w:b/>
          <w:sz w:val="24"/>
          <w:szCs w:val="24"/>
          <w:lang w:val="en-US"/>
        </w:rPr>
        <w:t xml:space="preserve"> </w:t>
      </w:r>
      <w:proofErr w:type="spellStart"/>
      <w:r w:rsidRPr="0085096F">
        <w:rPr>
          <w:rFonts w:ascii="Arial" w:hAnsi="Arial" w:cs="Arial"/>
          <w:b/>
          <w:sz w:val="24"/>
          <w:szCs w:val="24"/>
          <w:lang w:val="en-US"/>
        </w:rPr>
        <w:t>daninhas</w:t>
      </w:r>
      <w:proofErr w:type="spellEnd"/>
      <w:r w:rsidRPr="0085096F">
        <w:rPr>
          <w:rFonts w:ascii="Arial" w:hAnsi="Arial" w:cs="Arial"/>
          <w:b/>
          <w:sz w:val="24"/>
          <w:szCs w:val="24"/>
          <w:lang w:val="en-US"/>
        </w:rPr>
        <w:t>.</w:t>
      </w:r>
      <w:r w:rsidRPr="0085096F">
        <w:rPr>
          <w:rFonts w:ascii="Arial" w:hAnsi="Arial" w:cs="Arial"/>
          <w:sz w:val="24"/>
          <w:szCs w:val="24"/>
          <w:lang w:val="en-US"/>
        </w:rPr>
        <w:t xml:space="preserve"> </w:t>
      </w:r>
      <w:r w:rsidRPr="0085096F">
        <w:rPr>
          <w:rFonts w:ascii="Arial" w:hAnsi="Arial" w:cs="Arial"/>
          <w:sz w:val="24"/>
          <w:szCs w:val="24"/>
        </w:rPr>
        <w:t xml:space="preserve">São Carlos: </w:t>
      </w:r>
      <w:proofErr w:type="spellStart"/>
      <w:r w:rsidRPr="0085096F">
        <w:rPr>
          <w:rFonts w:ascii="Arial" w:hAnsi="Arial" w:cs="Arial"/>
          <w:sz w:val="24"/>
          <w:szCs w:val="24"/>
        </w:rPr>
        <w:t>RiMa</w:t>
      </w:r>
      <w:proofErr w:type="spellEnd"/>
      <w:r w:rsidRPr="0085096F">
        <w:rPr>
          <w:rFonts w:ascii="Arial" w:hAnsi="Arial" w:cs="Arial"/>
          <w:sz w:val="24"/>
          <w:szCs w:val="24"/>
        </w:rPr>
        <w:t xml:space="preserve"> Editora, p.167-216, 2014.</w:t>
      </w:r>
    </w:p>
    <w:p w:rsidR="00197919" w:rsidRPr="0085096F" w:rsidRDefault="00197919" w:rsidP="006447C4">
      <w:pPr>
        <w:ind w:left="709" w:hanging="709"/>
        <w:jc w:val="both"/>
        <w:rPr>
          <w:rFonts w:ascii="Arial" w:hAnsi="Arial" w:cs="Arial"/>
          <w:sz w:val="24"/>
          <w:szCs w:val="24"/>
        </w:rPr>
      </w:pPr>
      <w:r w:rsidRPr="0085096F">
        <w:rPr>
          <w:rFonts w:ascii="Arial" w:hAnsi="Arial" w:cs="Arial"/>
          <w:sz w:val="24"/>
          <w:szCs w:val="24"/>
        </w:rPr>
        <w:t xml:space="preserve">SILVA, I. P. D. F. et al. Herbicidas inibidores do </w:t>
      </w:r>
      <w:proofErr w:type="spellStart"/>
      <w:r w:rsidRPr="0085096F">
        <w:rPr>
          <w:rFonts w:ascii="Arial" w:hAnsi="Arial" w:cs="Arial"/>
          <w:sz w:val="24"/>
          <w:szCs w:val="24"/>
        </w:rPr>
        <w:t>fotossistema</w:t>
      </w:r>
      <w:proofErr w:type="spellEnd"/>
      <w:r w:rsidRPr="0085096F">
        <w:rPr>
          <w:rFonts w:ascii="Arial" w:hAnsi="Arial" w:cs="Arial"/>
          <w:sz w:val="24"/>
          <w:szCs w:val="24"/>
        </w:rPr>
        <w:t xml:space="preserve"> II – parte I / </w:t>
      </w:r>
      <w:proofErr w:type="spellStart"/>
      <w:r w:rsidRPr="0085096F">
        <w:rPr>
          <w:rFonts w:ascii="Arial" w:hAnsi="Arial" w:cs="Arial"/>
          <w:sz w:val="24"/>
          <w:szCs w:val="24"/>
        </w:rPr>
        <w:t>Photosystem</w:t>
      </w:r>
      <w:proofErr w:type="spellEnd"/>
      <w:r w:rsidRPr="0085096F">
        <w:rPr>
          <w:rFonts w:ascii="Arial" w:hAnsi="Arial" w:cs="Arial"/>
          <w:sz w:val="24"/>
          <w:szCs w:val="24"/>
        </w:rPr>
        <w:t xml:space="preserve"> II </w:t>
      </w:r>
      <w:proofErr w:type="spellStart"/>
      <w:r w:rsidRPr="0085096F">
        <w:rPr>
          <w:rFonts w:ascii="Arial" w:hAnsi="Arial" w:cs="Arial"/>
          <w:sz w:val="24"/>
          <w:szCs w:val="24"/>
        </w:rPr>
        <w:t>inhibitor</w:t>
      </w:r>
      <w:proofErr w:type="spellEnd"/>
      <w:r w:rsidRPr="0085096F">
        <w:rPr>
          <w:rFonts w:ascii="Arial" w:hAnsi="Arial" w:cs="Arial"/>
          <w:sz w:val="24"/>
          <w:szCs w:val="24"/>
        </w:rPr>
        <w:t xml:space="preserve"> </w:t>
      </w:r>
      <w:proofErr w:type="spellStart"/>
      <w:r w:rsidRPr="0085096F">
        <w:rPr>
          <w:rFonts w:ascii="Arial" w:hAnsi="Arial" w:cs="Arial"/>
          <w:sz w:val="24"/>
          <w:szCs w:val="24"/>
        </w:rPr>
        <w:t>herbicides</w:t>
      </w:r>
      <w:proofErr w:type="spellEnd"/>
      <w:r w:rsidRPr="0085096F">
        <w:rPr>
          <w:rFonts w:ascii="Arial" w:hAnsi="Arial" w:cs="Arial"/>
          <w:sz w:val="24"/>
          <w:szCs w:val="24"/>
        </w:rPr>
        <w:t xml:space="preserve"> - </w:t>
      </w:r>
      <w:proofErr w:type="spellStart"/>
      <w:r w:rsidRPr="0085096F">
        <w:rPr>
          <w:rFonts w:ascii="Arial" w:hAnsi="Arial" w:cs="Arial"/>
          <w:sz w:val="24"/>
          <w:szCs w:val="24"/>
        </w:rPr>
        <w:t>part</w:t>
      </w:r>
      <w:proofErr w:type="spellEnd"/>
      <w:r w:rsidRPr="0085096F">
        <w:rPr>
          <w:rFonts w:ascii="Arial" w:hAnsi="Arial" w:cs="Arial"/>
          <w:sz w:val="24"/>
          <w:szCs w:val="24"/>
        </w:rPr>
        <w:t xml:space="preserve"> I. </w:t>
      </w:r>
      <w:r w:rsidRPr="0085096F">
        <w:rPr>
          <w:rFonts w:ascii="Arial" w:hAnsi="Arial" w:cs="Arial"/>
          <w:b/>
          <w:sz w:val="24"/>
          <w:szCs w:val="24"/>
        </w:rPr>
        <w:t>Revista Brasileira de Engenharia de Biossistemas,</w:t>
      </w:r>
      <w:r w:rsidRPr="0085096F">
        <w:rPr>
          <w:rFonts w:ascii="Arial" w:hAnsi="Arial" w:cs="Arial"/>
          <w:sz w:val="24"/>
          <w:szCs w:val="24"/>
        </w:rPr>
        <w:t xml:space="preserve"> v. 7, n. 1, p. 1-11, 2013a.</w:t>
      </w:r>
    </w:p>
    <w:p w:rsidR="00197919" w:rsidRPr="0085096F" w:rsidRDefault="00197919" w:rsidP="00436E41">
      <w:pPr>
        <w:ind w:left="709" w:hanging="709"/>
        <w:jc w:val="both"/>
        <w:rPr>
          <w:rFonts w:ascii="Arial" w:hAnsi="Arial" w:cs="Arial"/>
          <w:sz w:val="24"/>
          <w:szCs w:val="24"/>
        </w:rPr>
      </w:pPr>
      <w:r w:rsidRPr="0085096F">
        <w:rPr>
          <w:rFonts w:ascii="Arial" w:hAnsi="Arial" w:cs="Arial"/>
          <w:sz w:val="24"/>
          <w:szCs w:val="24"/>
        </w:rPr>
        <w:t xml:space="preserve">SILVA, I. P. D. F. et al. Herbicidas inibidores do </w:t>
      </w:r>
      <w:proofErr w:type="spellStart"/>
      <w:r w:rsidRPr="0085096F">
        <w:rPr>
          <w:rFonts w:ascii="Arial" w:hAnsi="Arial" w:cs="Arial"/>
          <w:sz w:val="24"/>
          <w:szCs w:val="24"/>
        </w:rPr>
        <w:t>fotossistema</w:t>
      </w:r>
      <w:proofErr w:type="spellEnd"/>
      <w:r w:rsidRPr="0085096F">
        <w:rPr>
          <w:rFonts w:ascii="Arial" w:hAnsi="Arial" w:cs="Arial"/>
          <w:sz w:val="24"/>
          <w:szCs w:val="24"/>
        </w:rPr>
        <w:t xml:space="preserve"> II – parte II / </w:t>
      </w:r>
      <w:proofErr w:type="spellStart"/>
      <w:r w:rsidRPr="0085096F">
        <w:rPr>
          <w:rFonts w:ascii="Arial" w:hAnsi="Arial" w:cs="Arial"/>
          <w:sz w:val="24"/>
          <w:szCs w:val="24"/>
        </w:rPr>
        <w:t>Photosystem</w:t>
      </w:r>
      <w:proofErr w:type="spellEnd"/>
      <w:r w:rsidRPr="0085096F">
        <w:rPr>
          <w:rFonts w:ascii="Arial" w:hAnsi="Arial" w:cs="Arial"/>
          <w:sz w:val="24"/>
          <w:szCs w:val="24"/>
        </w:rPr>
        <w:t xml:space="preserve"> II </w:t>
      </w:r>
      <w:proofErr w:type="spellStart"/>
      <w:r w:rsidRPr="0085096F">
        <w:rPr>
          <w:rFonts w:ascii="Arial" w:hAnsi="Arial" w:cs="Arial"/>
          <w:sz w:val="24"/>
          <w:szCs w:val="24"/>
        </w:rPr>
        <w:t>inhibitor</w:t>
      </w:r>
      <w:proofErr w:type="spellEnd"/>
      <w:r w:rsidRPr="0085096F">
        <w:rPr>
          <w:rFonts w:ascii="Arial" w:hAnsi="Arial" w:cs="Arial"/>
          <w:sz w:val="24"/>
          <w:szCs w:val="24"/>
        </w:rPr>
        <w:t xml:space="preserve"> </w:t>
      </w:r>
      <w:proofErr w:type="spellStart"/>
      <w:r w:rsidRPr="0085096F">
        <w:rPr>
          <w:rFonts w:ascii="Arial" w:hAnsi="Arial" w:cs="Arial"/>
          <w:sz w:val="24"/>
          <w:szCs w:val="24"/>
        </w:rPr>
        <w:t>herbicides</w:t>
      </w:r>
      <w:proofErr w:type="spellEnd"/>
      <w:r w:rsidRPr="0085096F">
        <w:rPr>
          <w:rFonts w:ascii="Arial" w:hAnsi="Arial" w:cs="Arial"/>
          <w:sz w:val="24"/>
          <w:szCs w:val="24"/>
        </w:rPr>
        <w:t xml:space="preserve"> – </w:t>
      </w:r>
      <w:proofErr w:type="spellStart"/>
      <w:r w:rsidRPr="0085096F">
        <w:rPr>
          <w:rFonts w:ascii="Arial" w:hAnsi="Arial" w:cs="Arial"/>
          <w:sz w:val="24"/>
          <w:szCs w:val="24"/>
        </w:rPr>
        <w:t>part</w:t>
      </w:r>
      <w:proofErr w:type="spellEnd"/>
      <w:r w:rsidRPr="0085096F">
        <w:rPr>
          <w:rFonts w:ascii="Arial" w:hAnsi="Arial" w:cs="Arial"/>
          <w:sz w:val="24"/>
          <w:szCs w:val="24"/>
        </w:rPr>
        <w:t xml:space="preserve"> II. </w:t>
      </w:r>
      <w:r w:rsidRPr="0085096F">
        <w:rPr>
          <w:rFonts w:ascii="Arial" w:hAnsi="Arial" w:cs="Arial"/>
          <w:b/>
          <w:sz w:val="24"/>
          <w:szCs w:val="24"/>
        </w:rPr>
        <w:t>Revista Brasileira de Engenharia de Biossistemas,</w:t>
      </w:r>
      <w:r w:rsidRPr="0085096F">
        <w:rPr>
          <w:rFonts w:ascii="Arial" w:hAnsi="Arial" w:cs="Arial"/>
          <w:sz w:val="24"/>
          <w:szCs w:val="24"/>
        </w:rPr>
        <w:t xml:space="preserve"> v. 7, n. 1, p. 12-22, 2013.</w:t>
      </w:r>
    </w:p>
    <w:p w:rsidR="00197919" w:rsidRPr="0085096F" w:rsidRDefault="00197919" w:rsidP="009F5BB3">
      <w:pPr>
        <w:ind w:left="709" w:hanging="709"/>
        <w:jc w:val="both"/>
        <w:rPr>
          <w:rFonts w:ascii="Arial" w:hAnsi="Arial" w:cs="Arial"/>
          <w:sz w:val="24"/>
          <w:szCs w:val="24"/>
        </w:rPr>
      </w:pPr>
      <w:r w:rsidRPr="0085096F">
        <w:rPr>
          <w:rFonts w:ascii="Arial" w:hAnsi="Arial" w:cs="Arial"/>
          <w:sz w:val="24"/>
          <w:szCs w:val="24"/>
        </w:rPr>
        <w:t xml:space="preserve">UNIVERSITY OF MINNESOTA. </w:t>
      </w:r>
      <w:r w:rsidRPr="0085096F">
        <w:rPr>
          <w:rFonts w:ascii="Arial" w:hAnsi="Arial" w:cs="Arial"/>
          <w:b/>
          <w:sz w:val="24"/>
          <w:szCs w:val="24"/>
          <w:lang w:val="en-US"/>
        </w:rPr>
        <w:t>Cultural and chemical weed control in field crops.</w:t>
      </w:r>
      <w:r w:rsidRPr="0085096F">
        <w:rPr>
          <w:rFonts w:ascii="Arial" w:hAnsi="Arial" w:cs="Arial"/>
          <w:sz w:val="24"/>
          <w:szCs w:val="24"/>
          <w:lang w:val="en-US"/>
        </w:rPr>
        <w:t xml:space="preserve"> </w:t>
      </w:r>
      <w:r w:rsidRPr="0085096F">
        <w:rPr>
          <w:rFonts w:ascii="Arial" w:hAnsi="Arial" w:cs="Arial"/>
          <w:sz w:val="24"/>
          <w:szCs w:val="24"/>
        </w:rPr>
        <w:t xml:space="preserve">St. Paul, MN: </w:t>
      </w:r>
      <w:proofErr w:type="spellStart"/>
      <w:r w:rsidRPr="0085096F">
        <w:rPr>
          <w:rFonts w:ascii="Arial" w:hAnsi="Arial" w:cs="Arial"/>
          <w:sz w:val="24"/>
          <w:szCs w:val="24"/>
        </w:rPr>
        <w:t>University</w:t>
      </w:r>
      <w:proofErr w:type="spellEnd"/>
      <w:r w:rsidRPr="0085096F">
        <w:rPr>
          <w:rFonts w:ascii="Arial" w:hAnsi="Arial" w:cs="Arial"/>
          <w:sz w:val="24"/>
          <w:szCs w:val="24"/>
        </w:rPr>
        <w:t xml:space="preserve"> </w:t>
      </w:r>
      <w:proofErr w:type="spellStart"/>
      <w:r w:rsidRPr="0085096F">
        <w:rPr>
          <w:rFonts w:ascii="Arial" w:hAnsi="Arial" w:cs="Arial"/>
          <w:sz w:val="24"/>
          <w:szCs w:val="24"/>
        </w:rPr>
        <w:t>of</w:t>
      </w:r>
      <w:proofErr w:type="spellEnd"/>
      <w:r w:rsidRPr="0085096F">
        <w:rPr>
          <w:rFonts w:ascii="Arial" w:hAnsi="Arial" w:cs="Arial"/>
          <w:sz w:val="24"/>
          <w:szCs w:val="24"/>
        </w:rPr>
        <w:t xml:space="preserve"> Minnesota, </w:t>
      </w:r>
      <w:proofErr w:type="spellStart"/>
      <w:r w:rsidRPr="0085096F">
        <w:rPr>
          <w:rFonts w:ascii="Arial" w:hAnsi="Arial" w:cs="Arial"/>
          <w:sz w:val="24"/>
          <w:szCs w:val="24"/>
        </w:rPr>
        <w:t>Extension</w:t>
      </w:r>
      <w:proofErr w:type="spellEnd"/>
      <w:r w:rsidRPr="0085096F">
        <w:rPr>
          <w:rFonts w:ascii="Arial" w:hAnsi="Arial" w:cs="Arial"/>
          <w:sz w:val="24"/>
          <w:szCs w:val="24"/>
        </w:rPr>
        <w:t xml:space="preserve"> Service, 85 p., 2009.</w:t>
      </w:r>
    </w:p>
    <w:p w:rsidR="00461ECE" w:rsidRPr="0085096F" w:rsidRDefault="00461ECE" w:rsidP="00344BF1">
      <w:pPr>
        <w:ind w:left="709" w:hanging="709"/>
        <w:jc w:val="both"/>
        <w:rPr>
          <w:rFonts w:ascii="Arial" w:hAnsi="Arial" w:cs="Arial"/>
          <w:sz w:val="24"/>
          <w:szCs w:val="24"/>
        </w:rPr>
      </w:pPr>
    </w:p>
    <w:p w:rsidR="00461ECE" w:rsidRPr="0085096F" w:rsidRDefault="00461ECE" w:rsidP="00344BF1">
      <w:pPr>
        <w:ind w:left="709" w:hanging="709"/>
        <w:jc w:val="both"/>
        <w:rPr>
          <w:rFonts w:ascii="Arial" w:hAnsi="Arial" w:cs="Arial"/>
          <w:sz w:val="24"/>
          <w:szCs w:val="24"/>
        </w:rPr>
      </w:pPr>
    </w:p>
    <w:p w:rsidR="00436E41" w:rsidRPr="0085096F" w:rsidRDefault="00436E41" w:rsidP="006447C4">
      <w:pPr>
        <w:ind w:left="709" w:hanging="709"/>
        <w:jc w:val="both"/>
        <w:rPr>
          <w:rFonts w:ascii="Arial" w:hAnsi="Arial" w:cs="Arial"/>
          <w:sz w:val="24"/>
          <w:szCs w:val="24"/>
        </w:rPr>
      </w:pPr>
    </w:p>
    <w:p w:rsidR="00AF2700" w:rsidRPr="0085096F" w:rsidRDefault="00AF2700" w:rsidP="006447C4">
      <w:pPr>
        <w:ind w:left="709" w:hanging="709"/>
        <w:jc w:val="both"/>
        <w:rPr>
          <w:rFonts w:ascii="Arial" w:hAnsi="Arial" w:cs="Arial"/>
          <w:sz w:val="24"/>
          <w:szCs w:val="24"/>
        </w:rPr>
      </w:pPr>
    </w:p>
    <w:p w:rsidR="00C153B1" w:rsidRPr="0085096F" w:rsidRDefault="00C153B1" w:rsidP="006447C4">
      <w:pPr>
        <w:ind w:left="709" w:hanging="709"/>
        <w:jc w:val="both"/>
        <w:rPr>
          <w:rFonts w:ascii="Arial" w:hAnsi="Arial" w:cs="Arial"/>
          <w:sz w:val="24"/>
          <w:szCs w:val="24"/>
        </w:rPr>
      </w:pPr>
    </w:p>
    <w:p w:rsidR="006447C4" w:rsidRPr="0085096F" w:rsidRDefault="006447C4" w:rsidP="00461712">
      <w:pPr>
        <w:rPr>
          <w:rFonts w:ascii="Arial" w:hAnsi="Arial" w:cs="Arial"/>
          <w:sz w:val="24"/>
          <w:szCs w:val="24"/>
        </w:rPr>
      </w:pPr>
    </w:p>
    <w:sectPr w:rsidR="006447C4" w:rsidRPr="0085096F" w:rsidSect="00AA12ED">
      <w:pgSz w:w="1191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A2CB0"/>
    <w:multiLevelType w:val="hybridMultilevel"/>
    <w:tmpl w:val="13EEE9C2"/>
    <w:lvl w:ilvl="0" w:tplc="53DCABBE">
      <w:start w:val="1"/>
      <w:numFmt w:val="decimal"/>
      <w:lvlText w:val="%1."/>
      <w:lvlJc w:val="left"/>
      <w:pPr>
        <w:ind w:left="342" w:hanging="240"/>
      </w:pPr>
      <w:rPr>
        <w:rFonts w:ascii="Times New Roman" w:eastAsia="Times New Roman" w:hAnsi="Times New Roman" w:cs="Times New Roman" w:hint="default"/>
        <w:b/>
        <w:bCs/>
        <w:spacing w:val="-2"/>
        <w:w w:val="99"/>
        <w:sz w:val="24"/>
        <w:szCs w:val="24"/>
        <w:lang w:val="pt-BR" w:eastAsia="pt-BR" w:bidi="pt-BR"/>
      </w:rPr>
    </w:lvl>
    <w:lvl w:ilvl="1" w:tplc="1F36A330">
      <w:start w:val="1"/>
      <w:numFmt w:val="upperLetter"/>
      <w:lvlText w:val="%2."/>
      <w:lvlJc w:val="left"/>
      <w:pPr>
        <w:ind w:left="368" w:hanging="267"/>
      </w:pPr>
      <w:rPr>
        <w:rFonts w:ascii="Times New Roman" w:eastAsia="Times New Roman" w:hAnsi="Times New Roman" w:cs="Times New Roman" w:hint="default"/>
        <w:i/>
        <w:spacing w:val="-2"/>
        <w:w w:val="99"/>
        <w:sz w:val="24"/>
        <w:szCs w:val="24"/>
        <w:lang w:val="pt-BR" w:eastAsia="pt-BR" w:bidi="pt-BR"/>
      </w:rPr>
    </w:lvl>
    <w:lvl w:ilvl="2" w:tplc="D58A882C">
      <w:numFmt w:val="bullet"/>
      <w:lvlText w:val="•"/>
      <w:lvlJc w:val="left"/>
      <w:pPr>
        <w:ind w:left="1289" w:hanging="267"/>
      </w:pPr>
      <w:rPr>
        <w:rFonts w:hint="default"/>
        <w:lang w:val="pt-BR" w:eastAsia="pt-BR" w:bidi="pt-BR"/>
      </w:rPr>
    </w:lvl>
    <w:lvl w:ilvl="3" w:tplc="A73C3E04">
      <w:numFmt w:val="bullet"/>
      <w:lvlText w:val="•"/>
      <w:lvlJc w:val="left"/>
      <w:pPr>
        <w:ind w:left="2219" w:hanging="267"/>
      </w:pPr>
      <w:rPr>
        <w:rFonts w:hint="default"/>
        <w:lang w:val="pt-BR" w:eastAsia="pt-BR" w:bidi="pt-BR"/>
      </w:rPr>
    </w:lvl>
    <w:lvl w:ilvl="4" w:tplc="994A194E">
      <w:numFmt w:val="bullet"/>
      <w:lvlText w:val="•"/>
      <w:lvlJc w:val="left"/>
      <w:pPr>
        <w:ind w:left="3148" w:hanging="267"/>
      </w:pPr>
      <w:rPr>
        <w:rFonts w:hint="default"/>
        <w:lang w:val="pt-BR" w:eastAsia="pt-BR" w:bidi="pt-BR"/>
      </w:rPr>
    </w:lvl>
    <w:lvl w:ilvl="5" w:tplc="34202DD2">
      <w:numFmt w:val="bullet"/>
      <w:lvlText w:val="•"/>
      <w:lvlJc w:val="left"/>
      <w:pPr>
        <w:ind w:left="4078" w:hanging="267"/>
      </w:pPr>
      <w:rPr>
        <w:rFonts w:hint="default"/>
        <w:lang w:val="pt-BR" w:eastAsia="pt-BR" w:bidi="pt-BR"/>
      </w:rPr>
    </w:lvl>
    <w:lvl w:ilvl="6" w:tplc="3AB6E27E">
      <w:numFmt w:val="bullet"/>
      <w:lvlText w:val="•"/>
      <w:lvlJc w:val="left"/>
      <w:pPr>
        <w:ind w:left="5008" w:hanging="267"/>
      </w:pPr>
      <w:rPr>
        <w:rFonts w:hint="default"/>
        <w:lang w:val="pt-BR" w:eastAsia="pt-BR" w:bidi="pt-BR"/>
      </w:rPr>
    </w:lvl>
    <w:lvl w:ilvl="7" w:tplc="7736B804">
      <w:numFmt w:val="bullet"/>
      <w:lvlText w:val="•"/>
      <w:lvlJc w:val="left"/>
      <w:pPr>
        <w:ind w:left="5937" w:hanging="267"/>
      </w:pPr>
      <w:rPr>
        <w:rFonts w:hint="default"/>
        <w:lang w:val="pt-BR" w:eastAsia="pt-BR" w:bidi="pt-BR"/>
      </w:rPr>
    </w:lvl>
    <w:lvl w:ilvl="8" w:tplc="0E6811B6">
      <w:numFmt w:val="bullet"/>
      <w:lvlText w:val="•"/>
      <w:lvlJc w:val="left"/>
      <w:pPr>
        <w:ind w:left="6867" w:hanging="267"/>
      </w:pPr>
      <w:rPr>
        <w:rFonts w:hint="default"/>
        <w:lang w:val="pt-BR" w:eastAsia="pt-BR" w:bidi="pt-B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A5718"/>
    <w:rsid w:val="0000349F"/>
    <w:rsid w:val="00036956"/>
    <w:rsid w:val="000C45E3"/>
    <w:rsid w:val="000E1757"/>
    <w:rsid w:val="000E3789"/>
    <w:rsid w:val="000F45C6"/>
    <w:rsid w:val="00104140"/>
    <w:rsid w:val="001055D6"/>
    <w:rsid w:val="0011084B"/>
    <w:rsid w:val="00186B4E"/>
    <w:rsid w:val="00197919"/>
    <w:rsid w:val="001A0AC2"/>
    <w:rsid w:val="001B4D3F"/>
    <w:rsid w:val="001B756F"/>
    <w:rsid w:val="001C61E3"/>
    <w:rsid w:val="00211D5E"/>
    <w:rsid w:val="0022257D"/>
    <w:rsid w:val="00233A91"/>
    <w:rsid w:val="00247E23"/>
    <w:rsid w:val="0028346B"/>
    <w:rsid w:val="002B3F4A"/>
    <w:rsid w:val="002C3129"/>
    <w:rsid w:val="00303D3E"/>
    <w:rsid w:val="003318BB"/>
    <w:rsid w:val="00344BF1"/>
    <w:rsid w:val="003A50BA"/>
    <w:rsid w:val="00424EE9"/>
    <w:rsid w:val="00436E41"/>
    <w:rsid w:val="00447099"/>
    <w:rsid w:val="00454664"/>
    <w:rsid w:val="00461712"/>
    <w:rsid w:val="00461ECE"/>
    <w:rsid w:val="004655E1"/>
    <w:rsid w:val="00472049"/>
    <w:rsid w:val="004940F8"/>
    <w:rsid w:val="0049775C"/>
    <w:rsid w:val="00524D39"/>
    <w:rsid w:val="005743C0"/>
    <w:rsid w:val="00593939"/>
    <w:rsid w:val="005B73A1"/>
    <w:rsid w:val="005C5561"/>
    <w:rsid w:val="005D06A3"/>
    <w:rsid w:val="005F0B5B"/>
    <w:rsid w:val="0060262C"/>
    <w:rsid w:val="0064054B"/>
    <w:rsid w:val="006447C4"/>
    <w:rsid w:val="006640AC"/>
    <w:rsid w:val="006A5718"/>
    <w:rsid w:val="006A5E02"/>
    <w:rsid w:val="006E198D"/>
    <w:rsid w:val="006E4FEE"/>
    <w:rsid w:val="0070210B"/>
    <w:rsid w:val="00703851"/>
    <w:rsid w:val="0070488A"/>
    <w:rsid w:val="007103F1"/>
    <w:rsid w:val="007109B7"/>
    <w:rsid w:val="0071261E"/>
    <w:rsid w:val="0072398A"/>
    <w:rsid w:val="007543BA"/>
    <w:rsid w:val="0078347C"/>
    <w:rsid w:val="007978C9"/>
    <w:rsid w:val="007A6163"/>
    <w:rsid w:val="007B0250"/>
    <w:rsid w:val="008167A8"/>
    <w:rsid w:val="0082614F"/>
    <w:rsid w:val="0085096F"/>
    <w:rsid w:val="00894924"/>
    <w:rsid w:val="008D03AB"/>
    <w:rsid w:val="0097038F"/>
    <w:rsid w:val="009B57A6"/>
    <w:rsid w:val="009F5BB3"/>
    <w:rsid w:val="00A21524"/>
    <w:rsid w:val="00A31245"/>
    <w:rsid w:val="00A33EB2"/>
    <w:rsid w:val="00A50558"/>
    <w:rsid w:val="00A51359"/>
    <w:rsid w:val="00A83299"/>
    <w:rsid w:val="00A837D2"/>
    <w:rsid w:val="00AA12ED"/>
    <w:rsid w:val="00AA4D65"/>
    <w:rsid w:val="00AF2700"/>
    <w:rsid w:val="00AF5C22"/>
    <w:rsid w:val="00B06B8B"/>
    <w:rsid w:val="00B230B1"/>
    <w:rsid w:val="00B50A13"/>
    <w:rsid w:val="00B9117D"/>
    <w:rsid w:val="00BA4D73"/>
    <w:rsid w:val="00BB27BB"/>
    <w:rsid w:val="00BC5358"/>
    <w:rsid w:val="00BD12B9"/>
    <w:rsid w:val="00BF3329"/>
    <w:rsid w:val="00BF5910"/>
    <w:rsid w:val="00C073BC"/>
    <w:rsid w:val="00C153B1"/>
    <w:rsid w:val="00C24755"/>
    <w:rsid w:val="00CA289E"/>
    <w:rsid w:val="00CA449B"/>
    <w:rsid w:val="00CE2D86"/>
    <w:rsid w:val="00D103DC"/>
    <w:rsid w:val="00D10573"/>
    <w:rsid w:val="00D1422F"/>
    <w:rsid w:val="00D23F0B"/>
    <w:rsid w:val="00DB0FDC"/>
    <w:rsid w:val="00E34846"/>
    <w:rsid w:val="00E86333"/>
    <w:rsid w:val="00EA467F"/>
    <w:rsid w:val="00ED2DAD"/>
    <w:rsid w:val="00EE7680"/>
    <w:rsid w:val="00EE7A4F"/>
    <w:rsid w:val="00F17770"/>
    <w:rsid w:val="00F26C34"/>
    <w:rsid w:val="00F47C9B"/>
    <w:rsid w:val="00F64CD1"/>
    <w:rsid w:val="00F666BF"/>
    <w:rsid w:val="00F6711B"/>
    <w:rsid w:val="00FA008F"/>
    <w:rsid w:val="00FB47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A9229-3850-46D5-8E99-F41B6705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342" w:hanging="2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2" w:hanging="240"/>
    </w:pPr>
  </w:style>
  <w:style w:type="paragraph" w:customStyle="1" w:styleId="TableParagraph">
    <w:name w:val="Table Paragraph"/>
    <w:basedOn w:val="Normal"/>
    <w:uiPriority w:val="1"/>
    <w:qFormat/>
  </w:style>
  <w:style w:type="table" w:styleId="Tabelacomgrade">
    <w:name w:val="Table Grid"/>
    <w:basedOn w:val="Tabelanormal"/>
    <w:uiPriority w:val="39"/>
    <w:rsid w:val="006E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B5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4282872115</TotalTime>
  <Pages>1</Pages>
  <Words>3750</Words>
  <Characters>20256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F. Silveira</dc:creator>
  <cp:lastModifiedBy>Vanessa Takeshita</cp:lastModifiedBy>
  <cp:revision>96</cp:revision>
  <dcterms:created xsi:type="dcterms:W3CDTF">2018-08-21T17:48:00Z</dcterms:created>
  <dcterms:modified xsi:type="dcterms:W3CDTF">2018-10-12T12:04:00Z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2018-08-21T00:00:00Z</vt:filetime>
  </property>
</Properties>
</file>