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34" w:rsidRPr="00C82464" w:rsidRDefault="00DD2834" w:rsidP="00C82464">
      <w:pPr>
        <w:jc w:val="both"/>
        <w:rPr>
          <w:rFonts w:ascii="Arial Narrow" w:hAnsi="Arial Narrow"/>
          <w:i/>
          <w:sz w:val="22"/>
          <w:szCs w:val="22"/>
        </w:rPr>
      </w:pPr>
      <w:r w:rsidRPr="00C82464">
        <w:rPr>
          <w:rFonts w:ascii="Arial Narrow" w:hAnsi="Arial Narrow"/>
          <w:i/>
          <w:noProof/>
          <w:sz w:val="22"/>
          <w:szCs w:val="22"/>
          <w:lang w:eastAsia="pt-BR"/>
        </w:rPr>
        <mc:AlternateContent>
          <mc:Choice Requires="wps">
            <w:drawing>
              <wp:anchor distT="0" distB="0" distL="114300" distR="114300" simplePos="0" relativeHeight="251652096" behindDoc="0" locked="0" layoutInCell="1" allowOverlap="1" wp14:anchorId="14ECB3DC" wp14:editId="57BCC641">
                <wp:simplePos x="0" y="0"/>
                <wp:positionH relativeFrom="margin">
                  <wp:align>center</wp:align>
                </wp:positionH>
                <wp:positionV relativeFrom="paragraph">
                  <wp:posOffset>0</wp:posOffset>
                </wp:positionV>
                <wp:extent cx="5372100" cy="3429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95C36" w:rsidRPr="00726976" w:rsidRDefault="00DD2834" w:rsidP="00451045">
                            <w:pPr>
                              <w:jc w:val="center"/>
                              <w:rPr>
                                <w:rFonts w:ascii="Arial Bold" w:hAnsi="Arial Bold" w:cs="Arial Bold"/>
                                <w:b/>
                                <w:sz w:val="32"/>
                                <w:szCs w:val="32"/>
                              </w:rPr>
                            </w:pPr>
                            <w:r w:rsidRPr="00A72897">
                              <w:rPr>
                                <w:rFonts w:ascii="Arial Bold" w:hAnsi="Arial Bold" w:cs="Arial Bold"/>
                                <w:b/>
                                <w:sz w:val="32"/>
                                <w:szCs w:val="32"/>
                              </w:rPr>
                              <w:t>QUESTÕES</w:t>
                            </w:r>
                            <w:r w:rsidR="00BF4642">
                              <w:rPr>
                                <w:rFonts w:ascii="Arial Bold" w:hAnsi="Arial Bold" w:cs="Arial Bold"/>
                                <w:b/>
                                <w:sz w:val="32"/>
                                <w:szCs w:val="32"/>
                              </w:rPr>
                              <w:t xml:space="preserve"> 1</w:t>
                            </w:r>
                            <w:r w:rsidRPr="00A72897">
                              <w:rPr>
                                <w:rFonts w:ascii="Arial Bold" w:hAnsi="Arial Bold" w:cs="Arial Bold"/>
                                <w:b/>
                                <w:sz w:val="32"/>
                                <w:szCs w:val="32"/>
                              </w:rPr>
                              <w:t xml:space="preserve"> – </w:t>
                            </w:r>
                            <w:r w:rsidR="00A72897" w:rsidRPr="00A72897">
                              <w:rPr>
                                <w:rFonts w:ascii="Arial Bold" w:hAnsi="Arial Bold" w:cs="Arial Bold"/>
                                <w:b/>
                                <w:sz w:val="32"/>
                                <w:szCs w:val="32"/>
                              </w:rPr>
                              <w:t>RESIDÊNCIAS</w:t>
                            </w:r>
                            <w:r w:rsidRPr="00A72897">
                              <w:rPr>
                                <w:rFonts w:ascii="Arial Bold" w:hAnsi="Arial Bold" w:cs="Arial Bold"/>
                                <w:b/>
                                <w:sz w:val="32"/>
                                <w:szCs w:val="32"/>
                              </w:rPr>
                              <w:t xml:space="preserve">- </w:t>
                            </w:r>
                            <w:r w:rsidR="00295C36" w:rsidRPr="00A72897">
                              <w:rPr>
                                <w:rFonts w:ascii="Arial Bold" w:hAnsi="Arial Bold" w:cs="Arial Bold"/>
                                <w:b/>
                                <w:sz w:val="32"/>
                                <w:szCs w:val="32"/>
                              </w:rPr>
                              <w:t>SAÚDE DA</w:t>
                            </w:r>
                            <w:r w:rsidR="00A72897" w:rsidRPr="00A72897">
                              <w:rPr>
                                <w:rFonts w:ascii="Arial Bold" w:hAnsi="Arial Bold" w:cs="Arial Bold"/>
                                <w:b/>
                                <w:sz w:val="32"/>
                                <w:szCs w:val="32"/>
                              </w:rPr>
                              <w:t xml:space="preserve"> MULHER</w:t>
                            </w:r>
                            <w:r w:rsidR="00295C36">
                              <w:rPr>
                                <w:rFonts w:ascii="Arial Bold" w:hAnsi="Arial Bold" w:cs="Arial Bold"/>
                                <w:b/>
                                <w:sz w:val="36"/>
                                <w:szCs w:val="36"/>
                              </w:rPr>
                              <w:t xml:space="preserve"> </w:t>
                            </w:r>
                            <w:proofErr w:type="spellStart"/>
                            <w:r w:rsidR="00295C36">
                              <w:rPr>
                                <w:rFonts w:ascii="Arial Bold" w:hAnsi="Arial Bold" w:cs="Arial Bold"/>
                                <w:b/>
                                <w:sz w:val="36"/>
                                <w:szCs w:val="36"/>
                              </w:rPr>
                              <w:t>MULHER</w:t>
                            </w:r>
                            <w:proofErr w:type="spellEnd"/>
                            <w:r w:rsidR="00295C36">
                              <w:rPr>
                                <w:rFonts w:ascii="Arial Bold" w:hAnsi="Arial Bold" w:cs="Arial Bold"/>
                                <w:b/>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423pt;height:27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ZUqQIAAKM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" filled="f" stroked="f">
                <v:textbox>
                  <w:txbxContent>
                    <w:p w:rsidR="00295C36" w:rsidRPr="00726976" w:rsidRDefault="00DD2834" w:rsidP="00451045">
                      <w:pPr>
                        <w:jc w:val="center"/>
                        <w:rPr>
                          <w:rFonts w:ascii="Arial Bold" w:hAnsi="Arial Bold" w:cs="Arial Bold"/>
                          <w:b/>
                          <w:sz w:val="32"/>
                          <w:szCs w:val="32"/>
                        </w:rPr>
                      </w:pPr>
                      <w:r w:rsidRPr="00A72897">
                        <w:rPr>
                          <w:rFonts w:ascii="Arial Bold" w:hAnsi="Arial Bold" w:cs="Arial Bold"/>
                          <w:b/>
                          <w:sz w:val="32"/>
                          <w:szCs w:val="32"/>
                        </w:rPr>
                        <w:t>QUESTÕES</w:t>
                      </w:r>
                      <w:r w:rsidR="00BF4642">
                        <w:rPr>
                          <w:rFonts w:ascii="Arial Bold" w:hAnsi="Arial Bold" w:cs="Arial Bold"/>
                          <w:b/>
                          <w:sz w:val="32"/>
                          <w:szCs w:val="32"/>
                        </w:rPr>
                        <w:t xml:space="preserve"> 1</w:t>
                      </w:r>
                      <w:r w:rsidRPr="00A72897">
                        <w:rPr>
                          <w:rFonts w:ascii="Arial Bold" w:hAnsi="Arial Bold" w:cs="Arial Bold"/>
                          <w:b/>
                          <w:sz w:val="32"/>
                          <w:szCs w:val="32"/>
                        </w:rPr>
                        <w:t xml:space="preserve"> – </w:t>
                      </w:r>
                      <w:r w:rsidR="00A72897" w:rsidRPr="00A72897">
                        <w:rPr>
                          <w:rFonts w:ascii="Arial Bold" w:hAnsi="Arial Bold" w:cs="Arial Bold"/>
                          <w:b/>
                          <w:sz w:val="32"/>
                          <w:szCs w:val="32"/>
                        </w:rPr>
                        <w:t>RESIDÊNCIAS</w:t>
                      </w:r>
                      <w:r w:rsidRPr="00A72897">
                        <w:rPr>
                          <w:rFonts w:ascii="Arial Bold" w:hAnsi="Arial Bold" w:cs="Arial Bold"/>
                          <w:b/>
                          <w:sz w:val="32"/>
                          <w:szCs w:val="32"/>
                        </w:rPr>
                        <w:t xml:space="preserve">- </w:t>
                      </w:r>
                      <w:r w:rsidR="00295C36" w:rsidRPr="00A72897">
                        <w:rPr>
                          <w:rFonts w:ascii="Arial Bold" w:hAnsi="Arial Bold" w:cs="Arial Bold"/>
                          <w:b/>
                          <w:sz w:val="32"/>
                          <w:szCs w:val="32"/>
                        </w:rPr>
                        <w:t>SAÚDE DA</w:t>
                      </w:r>
                      <w:r w:rsidR="00A72897" w:rsidRPr="00A72897">
                        <w:rPr>
                          <w:rFonts w:ascii="Arial Bold" w:hAnsi="Arial Bold" w:cs="Arial Bold"/>
                          <w:b/>
                          <w:sz w:val="32"/>
                          <w:szCs w:val="32"/>
                        </w:rPr>
                        <w:t xml:space="preserve"> MULHER</w:t>
                      </w:r>
                      <w:r w:rsidR="00295C36">
                        <w:rPr>
                          <w:rFonts w:ascii="Arial Bold" w:hAnsi="Arial Bold" w:cs="Arial Bold"/>
                          <w:b/>
                          <w:sz w:val="36"/>
                          <w:szCs w:val="36"/>
                        </w:rPr>
                        <w:t xml:space="preserve"> </w:t>
                      </w:r>
                      <w:proofErr w:type="spellStart"/>
                      <w:r w:rsidR="00295C36">
                        <w:rPr>
                          <w:rFonts w:ascii="Arial Bold" w:hAnsi="Arial Bold" w:cs="Arial Bold"/>
                          <w:b/>
                          <w:sz w:val="36"/>
                          <w:szCs w:val="36"/>
                        </w:rPr>
                        <w:t>MULHER</w:t>
                      </w:r>
                      <w:proofErr w:type="spellEnd"/>
                      <w:r w:rsidR="00295C36">
                        <w:rPr>
                          <w:rFonts w:ascii="Arial Bold" w:hAnsi="Arial Bold" w:cs="Arial Bold"/>
                          <w:b/>
                          <w:sz w:val="36"/>
                          <w:szCs w:val="36"/>
                        </w:rPr>
                        <w:t xml:space="preserve"> </w:t>
                      </w:r>
                    </w:p>
                  </w:txbxContent>
                </v:textbox>
                <w10:wrap type="square" anchorx="margin"/>
              </v:shape>
            </w:pict>
          </mc:Fallback>
        </mc:AlternateContent>
      </w:r>
    </w:p>
    <w:p w:rsidR="00451045" w:rsidRPr="00C82464" w:rsidRDefault="00451045" w:rsidP="00C82464">
      <w:pPr>
        <w:jc w:val="both"/>
        <w:rPr>
          <w:rFonts w:ascii="Arial Narrow" w:hAnsi="Arial Narrow"/>
          <w:i/>
          <w:sz w:val="22"/>
          <w:szCs w:val="22"/>
        </w:rPr>
      </w:pPr>
    </w:p>
    <w:p w:rsidR="00A72897" w:rsidRPr="00C82464" w:rsidRDefault="00A72897" w:rsidP="00C82464">
      <w:pPr>
        <w:shd w:val="clear" w:color="auto" w:fill="FFFFFF"/>
        <w:rPr>
          <w:rFonts w:ascii="Arial Narrow" w:hAnsi="Arial Narrow"/>
          <w:sz w:val="22"/>
          <w:szCs w:val="22"/>
        </w:rPr>
      </w:pPr>
    </w:p>
    <w:p w:rsidR="00A72897" w:rsidRPr="00C82464" w:rsidRDefault="00A72897" w:rsidP="00C82464">
      <w:pPr>
        <w:shd w:val="clear" w:color="auto" w:fill="FFFFFF"/>
        <w:rPr>
          <w:rFonts w:ascii="Arial Narrow" w:hAnsi="Arial Narrow"/>
          <w:sz w:val="22"/>
          <w:szCs w:val="22"/>
        </w:rPr>
      </w:pPr>
    </w:p>
    <w:p w:rsidR="00A72897" w:rsidRPr="00C82464" w:rsidRDefault="007E6BDF" w:rsidP="00C82464">
      <w:pPr>
        <w:rPr>
          <w:rFonts w:ascii="Arial Narrow" w:eastAsia="Times New Roman" w:hAnsi="Arial Narrow"/>
          <w:b/>
          <w:bCs/>
          <w:sz w:val="22"/>
          <w:szCs w:val="22"/>
          <w:lang w:eastAsia="pt-BR"/>
        </w:rPr>
      </w:pPr>
      <w:r w:rsidRPr="00C82464">
        <w:rPr>
          <w:rFonts w:ascii="Arial Narrow" w:eastAsia="Times New Roman" w:hAnsi="Arial Narrow"/>
          <w:bCs/>
          <w:sz w:val="22"/>
          <w:szCs w:val="22"/>
          <w:lang w:eastAsia="pt-BR"/>
        </w:rPr>
        <w:t>32</w:t>
      </w:r>
      <w:r w:rsidR="00A72897" w:rsidRPr="00C82464">
        <w:rPr>
          <w:rFonts w:ascii="Arial Narrow" w:eastAsia="Times New Roman" w:hAnsi="Arial Narrow"/>
          <w:bCs/>
          <w:sz w:val="22"/>
          <w:szCs w:val="22"/>
          <w:lang w:eastAsia="pt-BR"/>
        </w:rPr>
        <w:t>.</w:t>
      </w:r>
      <w:r w:rsidR="00A72897" w:rsidRPr="00C82464">
        <w:rPr>
          <w:rFonts w:ascii="Arial Narrow" w:eastAsia="Times New Roman" w:hAnsi="Arial Narrow"/>
          <w:b/>
          <w:bCs/>
          <w:sz w:val="22"/>
          <w:szCs w:val="22"/>
          <w:lang w:eastAsia="pt-BR"/>
        </w:rPr>
        <w:t xml:space="preserve"> </w:t>
      </w:r>
      <w:r w:rsidR="00A72897" w:rsidRPr="00C82464">
        <w:rPr>
          <w:rFonts w:ascii="Arial Narrow" w:hAnsi="Arial Narrow"/>
          <w:sz w:val="22"/>
          <w:szCs w:val="22"/>
        </w:rPr>
        <w:t xml:space="preserve">(RESIDÊNCIA UFF – OBST-  2016 ) </w:t>
      </w:r>
      <w:r w:rsidR="00A72897" w:rsidRPr="00C82464">
        <w:rPr>
          <w:rFonts w:ascii="Arial Narrow" w:hAnsi="Arial Narrow"/>
          <w:b/>
          <w:bCs/>
          <w:sz w:val="22"/>
          <w:szCs w:val="22"/>
        </w:rPr>
        <w:t xml:space="preserve"> </w:t>
      </w:r>
      <w:r w:rsidR="00A72897" w:rsidRPr="00C82464">
        <w:rPr>
          <w:rFonts w:ascii="Arial Narrow" w:hAnsi="Arial Narrow"/>
          <w:sz w:val="22"/>
          <w:szCs w:val="22"/>
        </w:rPr>
        <w:t>A hipertensão que ocorre após 20 semanas de gestação (ou antes, em casos de doença</w:t>
      </w:r>
      <w:r w:rsidR="00A72897" w:rsidRPr="00C82464">
        <w:rPr>
          <w:rFonts w:ascii="Arial Narrow" w:hAnsi="Arial Narrow"/>
          <w:sz w:val="22"/>
          <w:szCs w:val="22"/>
        </w:rPr>
        <w:br/>
      </w:r>
      <w:proofErr w:type="spellStart"/>
      <w:r w:rsidR="00A72897" w:rsidRPr="00C82464">
        <w:rPr>
          <w:rFonts w:ascii="Arial Narrow" w:hAnsi="Arial Narrow"/>
          <w:sz w:val="22"/>
          <w:szCs w:val="22"/>
        </w:rPr>
        <w:t>trofoblástica</w:t>
      </w:r>
      <w:proofErr w:type="spellEnd"/>
      <w:r w:rsidR="00A72897" w:rsidRPr="00C82464">
        <w:rPr>
          <w:rFonts w:ascii="Arial Narrow" w:hAnsi="Arial Narrow"/>
          <w:sz w:val="22"/>
          <w:szCs w:val="22"/>
        </w:rPr>
        <w:t xml:space="preserve"> gestacional ou </w:t>
      </w:r>
      <w:proofErr w:type="spellStart"/>
      <w:r w:rsidR="00A72897" w:rsidRPr="00C82464">
        <w:rPr>
          <w:rFonts w:ascii="Arial Narrow" w:hAnsi="Arial Narrow"/>
          <w:sz w:val="22"/>
          <w:szCs w:val="22"/>
        </w:rPr>
        <w:t>hidrópsia</w:t>
      </w:r>
      <w:proofErr w:type="spellEnd"/>
      <w:r w:rsidR="00A72897" w:rsidRPr="00C82464">
        <w:rPr>
          <w:rFonts w:ascii="Arial Narrow" w:hAnsi="Arial Narrow"/>
          <w:sz w:val="22"/>
          <w:szCs w:val="22"/>
        </w:rPr>
        <w:t xml:space="preserve"> fetal) acompanhada de </w:t>
      </w:r>
      <w:proofErr w:type="spellStart"/>
      <w:r w:rsidR="00A72897" w:rsidRPr="00C82464">
        <w:rPr>
          <w:rFonts w:ascii="Arial Narrow" w:hAnsi="Arial Narrow"/>
          <w:sz w:val="22"/>
          <w:szCs w:val="22"/>
        </w:rPr>
        <w:t>proteinúria</w:t>
      </w:r>
      <w:proofErr w:type="spellEnd"/>
      <w:r w:rsidR="00A72897" w:rsidRPr="00C82464">
        <w:rPr>
          <w:rFonts w:ascii="Arial Narrow" w:hAnsi="Arial Narrow"/>
          <w:sz w:val="22"/>
          <w:szCs w:val="22"/>
        </w:rPr>
        <w:t xml:space="preserve"> é:</w:t>
      </w:r>
      <w:r w:rsidR="00A72897" w:rsidRPr="00C82464">
        <w:rPr>
          <w:rFonts w:ascii="Arial Narrow" w:hAnsi="Arial Narrow"/>
          <w:sz w:val="22"/>
          <w:szCs w:val="22"/>
        </w:rPr>
        <w:br/>
      </w:r>
      <w:r w:rsidR="00A72897" w:rsidRPr="00C82464">
        <w:rPr>
          <w:rFonts w:ascii="Arial Narrow" w:hAnsi="Arial Narrow"/>
          <w:bCs/>
          <w:sz w:val="22"/>
          <w:szCs w:val="22"/>
        </w:rPr>
        <w:t xml:space="preserve">(A) </w:t>
      </w:r>
      <w:r w:rsidR="00A72897" w:rsidRPr="00C82464">
        <w:rPr>
          <w:rFonts w:ascii="Arial Narrow" w:hAnsi="Arial Narrow"/>
          <w:sz w:val="22"/>
          <w:szCs w:val="22"/>
        </w:rPr>
        <w:t>hipertensão crônica.</w:t>
      </w:r>
      <w:r w:rsidR="00A72897" w:rsidRPr="00C82464">
        <w:rPr>
          <w:rFonts w:ascii="Arial Narrow" w:hAnsi="Arial Narrow"/>
          <w:sz w:val="22"/>
          <w:szCs w:val="22"/>
        </w:rPr>
        <w:br/>
      </w:r>
      <w:r w:rsidR="00A72897" w:rsidRPr="00C82464">
        <w:rPr>
          <w:rFonts w:ascii="Arial Narrow" w:hAnsi="Arial Narrow"/>
          <w:bCs/>
          <w:sz w:val="22"/>
          <w:szCs w:val="22"/>
          <w:highlight w:val="yellow"/>
        </w:rPr>
        <w:t xml:space="preserve">(B) </w:t>
      </w:r>
      <w:r w:rsidR="00A72897" w:rsidRPr="00C82464">
        <w:rPr>
          <w:rFonts w:ascii="Arial Narrow" w:hAnsi="Arial Narrow"/>
          <w:sz w:val="22"/>
          <w:szCs w:val="22"/>
          <w:highlight w:val="yellow"/>
        </w:rPr>
        <w:t>pré-eclâmpsia/eclampsia.</w:t>
      </w:r>
      <w:r w:rsidR="00A72897" w:rsidRPr="00C82464">
        <w:rPr>
          <w:rFonts w:ascii="Arial Narrow" w:hAnsi="Arial Narrow"/>
          <w:sz w:val="22"/>
          <w:szCs w:val="22"/>
        </w:rPr>
        <w:br/>
      </w:r>
      <w:r w:rsidR="00A72897" w:rsidRPr="00C82464">
        <w:rPr>
          <w:rFonts w:ascii="Arial Narrow" w:hAnsi="Arial Narrow"/>
          <w:bCs/>
          <w:sz w:val="22"/>
          <w:szCs w:val="22"/>
        </w:rPr>
        <w:t xml:space="preserve">(C) </w:t>
      </w:r>
      <w:r w:rsidR="00A72897" w:rsidRPr="00C82464">
        <w:rPr>
          <w:rFonts w:ascii="Arial Narrow" w:hAnsi="Arial Narrow"/>
          <w:sz w:val="22"/>
          <w:szCs w:val="22"/>
        </w:rPr>
        <w:t>pré-eclâmpsia sobreposta à hipertensão</w:t>
      </w:r>
      <w:r w:rsidR="00A72897" w:rsidRPr="00C82464">
        <w:rPr>
          <w:rFonts w:ascii="Arial Narrow" w:hAnsi="Arial Narrow"/>
          <w:sz w:val="22"/>
          <w:szCs w:val="22"/>
        </w:rPr>
        <w:br/>
        <w:t>crônica.</w:t>
      </w:r>
      <w:r w:rsidR="00A72897" w:rsidRPr="00C82464">
        <w:rPr>
          <w:rFonts w:ascii="Arial Narrow" w:hAnsi="Arial Narrow"/>
          <w:sz w:val="22"/>
          <w:szCs w:val="22"/>
        </w:rPr>
        <w:br/>
      </w:r>
      <w:r w:rsidR="00A72897" w:rsidRPr="00C82464">
        <w:rPr>
          <w:rFonts w:ascii="Arial Narrow" w:hAnsi="Arial Narrow"/>
          <w:bCs/>
          <w:sz w:val="22"/>
          <w:szCs w:val="22"/>
        </w:rPr>
        <w:t xml:space="preserve">(D) </w:t>
      </w:r>
      <w:r w:rsidR="00A72897" w:rsidRPr="00C82464">
        <w:rPr>
          <w:rFonts w:ascii="Arial Narrow" w:hAnsi="Arial Narrow"/>
          <w:sz w:val="22"/>
          <w:szCs w:val="22"/>
        </w:rPr>
        <w:t>hipertensão gestacional.</w:t>
      </w:r>
      <w:proofErr w:type="gramStart"/>
      <w:r w:rsidR="00A72897" w:rsidRPr="00C82464">
        <w:rPr>
          <w:rFonts w:ascii="Arial Narrow" w:hAnsi="Arial Narrow"/>
          <w:sz w:val="22"/>
          <w:szCs w:val="22"/>
        </w:rPr>
        <w:br/>
      </w:r>
      <w:proofErr w:type="gramEnd"/>
      <w:r w:rsidR="00A72897" w:rsidRPr="00C82464">
        <w:rPr>
          <w:rFonts w:ascii="Arial Narrow" w:hAnsi="Arial Narrow"/>
          <w:b/>
          <w:bCs/>
          <w:sz w:val="22"/>
          <w:szCs w:val="22"/>
        </w:rPr>
        <w:t xml:space="preserve"> </w:t>
      </w:r>
    </w:p>
    <w:p w:rsidR="00A72897" w:rsidRPr="00C82464" w:rsidRDefault="007E6BDF" w:rsidP="00C82464">
      <w:pPr>
        <w:rPr>
          <w:rFonts w:ascii="Arial Narrow" w:hAnsi="Arial Narrow"/>
          <w:sz w:val="22"/>
          <w:szCs w:val="22"/>
        </w:rPr>
      </w:pPr>
      <w:r w:rsidRPr="00C82464">
        <w:rPr>
          <w:rFonts w:ascii="Arial Narrow" w:hAnsi="Arial Narrow"/>
          <w:sz w:val="22"/>
          <w:szCs w:val="22"/>
        </w:rPr>
        <w:t>33</w:t>
      </w:r>
      <w:r w:rsidR="00A72897" w:rsidRPr="00C82464">
        <w:rPr>
          <w:rFonts w:ascii="Arial Narrow" w:hAnsi="Arial Narrow"/>
          <w:sz w:val="22"/>
          <w:szCs w:val="22"/>
        </w:rPr>
        <w:t>. (RESIDÊNCIA UFF OBST -  2015)</w:t>
      </w:r>
      <w:r w:rsidR="00A72897" w:rsidRPr="00C82464">
        <w:rPr>
          <w:rFonts w:ascii="Arial Narrow" w:hAnsi="Arial Narrow"/>
          <w:b/>
          <w:bCs/>
          <w:sz w:val="22"/>
          <w:szCs w:val="22"/>
        </w:rPr>
        <w:t xml:space="preserve"> </w:t>
      </w:r>
      <w:r w:rsidR="00A72897" w:rsidRPr="00C82464">
        <w:rPr>
          <w:rFonts w:ascii="Arial Narrow" w:hAnsi="Arial Narrow"/>
          <w:sz w:val="22"/>
          <w:szCs w:val="22"/>
        </w:rPr>
        <w:t>A pré-eclâmpsia é classificada em leve ou grave de acordo com o grau de comprometimento.</w:t>
      </w:r>
      <w:r w:rsidR="00A72897" w:rsidRPr="00C82464">
        <w:rPr>
          <w:rFonts w:ascii="Arial Narrow" w:hAnsi="Arial Narrow"/>
          <w:sz w:val="22"/>
          <w:szCs w:val="22"/>
        </w:rPr>
        <w:br/>
        <w:t>Considera-se grave quando presente um dos seguintes critérios abaixo:</w:t>
      </w:r>
      <w:r w:rsidR="00A72897" w:rsidRPr="00C82464">
        <w:rPr>
          <w:rFonts w:ascii="Arial Narrow" w:hAnsi="Arial Narrow"/>
          <w:sz w:val="22"/>
          <w:szCs w:val="22"/>
        </w:rPr>
        <w:br/>
      </w:r>
      <w:r w:rsidR="00A72897" w:rsidRPr="00C82464">
        <w:rPr>
          <w:rFonts w:ascii="Arial Narrow" w:hAnsi="Arial Narrow"/>
          <w:bCs/>
          <w:sz w:val="22"/>
          <w:szCs w:val="22"/>
          <w:highlight w:val="yellow"/>
        </w:rPr>
        <w:t xml:space="preserve">(A) </w:t>
      </w:r>
      <w:r w:rsidR="00A72897" w:rsidRPr="00C82464">
        <w:rPr>
          <w:rFonts w:ascii="Arial Narrow" w:hAnsi="Arial Narrow"/>
          <w:sz w:val="22"/>
          <w:szCs w:val="22"/>
          <w:highlight w:val="yellow"/>
        </w:rPr>
        <w:t>Sinais de encefalopatia hipertensiva (cefaleia e distúrbios visuais).</w:t>
      </w:r>
      <w:r w:rsidR="00A72897" w:rsidRPr="00C82464">
        <w:rPr>
          <w:rFonts w:ascii="Arial Narrow" w:hAnsi="Arial Narrow"/>
          <w:sz w:val="22"/>
          <w:szCs w:val="22"/>
        </w:rPr>
        <w:br/>
      </w:r>
      <w:r w:rsidR="00A72897" w:rsidRPr="00C82464">
        <w:rPr>
          <w:rFonts w:ascii="Arial Narrow" w:hAnsi="Arial Narrow"/>
          <w:bCs/>
          <w:sz w:val="22"/>
          <w:szCs w:val="22"/>
        </w:rPr>
        <w:t xml:space="preserve">(B) </w:t>
      </w:r>
      <w:r w:rsidR="00A72897" w:rsidRPr="00C82464">
        <w:rPr>
          <w:rFonts w:ascii="Arial Narrow" w:hAnsi="Arial Narrow"/>
          <w:sz w:val="22"/>
          <w:szCs w:val="22"/>
        </w:rPr>
        <w:t>Sinais de insuficiência hepática e cianose.</w:t>
      </w:r>
      <w:r w:rsidR="00A72897" w:rsidRPr="00C82464">
        <w:rPr>
          <w:rFonts w:ascii="Arial Narrow" w:hAnsi="Arial Narrow"/>
          <w:sz w:val="22"/>
          <w:szCs w:val="22"/>
        </w:rPr>
        <w:br/>
      </w:r>
      <w:r w:rsidR="00A72897" w:rsidRPr="00C82464">
        <w:rPr>
          <w:rFonts w:ascii="Arial Narrow" w:hAnsi="Arial Narrow"/>
          <w:bCs/>
          <w:sz w:val="22"/>
          <w:szCs w:val="22"/>
        </w:rPr>
        <w:t xml:space="preserve">(C) </w:t>
      </w:r>
      <w:r w:rsidR="00A72897" w:rsidRPr="00C82464">
        <w:rPr>
          <w:rFonts w:ascii="Arial Narrow" w:hAnsi="Arial Narrow"/>
          <w:sz w:val="22"/>
          <w:szCs w:val="22"/>
        </w:rPr>
        <w:t>Níveis séricos de creatinina menores que 1,2</w:t>
      </w:r>
      <w:proofErr w:type="gramStart"/>
      <w:r w:rsidR="00A72897" w:rsidRPr="00C82464">
        <w:rPr>
          <w:rFonts w:ascii="Arial Narrow" w:hAnsi="Arial Narrow"/>
          <w:sz w:val="22"/>
          <w:szCs w:val="22"/>
        </w:rPr>
        <w:t>mg</w:t>
      </w:r>
      <w:proofErr w:type="gramEnd"/>
      <w:r w:rsidR="00A72897" w:rsidRPr="00C82464">
        <w:rPr>
          <w:rFonts w:ascii="Arial Narrow" w:hAnsi="Arial Narrow"/>
          <w:sz w:val="22"/>
          <w:szCs w:val="22"/>
        </w:rPr>
        <w:t>/dl.</w:t>
      </w:r>
      <w:r w:rsidR="00A72897" w:rsidRPr="00C82464">
        <w:rPr>
          <w:rFonts w:ascii="Arial Narrow" w:hAnsi="Arial Narrow"/>
          <w:sz w:val="22"/>
          <w:szCs w:val="22"/>
        </w:rPr>
        <w:br/>
      </w:r>
      <w:r w:rsidR="00A72897" w:rsidRPr="00C82464">
        <w:rPr>
          <w:rFonts w:ascii="Arial Narrow" w:hAnsi="Arial Narrow"/>
          <w:bCs/>
          <w:sz w:val="22"/>
          <w:szCs w:val="22"/>
        </w:rPr>
        <w:t xml:space="preserve">(D) </w:t>
      </w:r>
      <w:r w:rsidR="00A72897" w:rsidRPr="00C82464">
        <w:rPr>
          <w:rFonts w:ascii="Arial Narrow" w:hAnsi="Arial Narrow"/>
          <w:sz w:val="22"/>
          <w:szCs w:val="22"/>
        </w:rPr>
        <w:t>Dor hipogástrica irradiando para hipocôndrio esquerdo.</w:t>
      </w:r>
    </w:p>
    <w:p w:rsidR="008B2159" w:rsidRPr="00C82464" w:rsidRDefault="008B2159" w:rsidP="00C82464">
      <w:pPr>
        <w:rPr>
          <w:rFonts w:ascii="Arial Narrow" w:hAnsi="Arial Narrow"/>
          <w:sz w:val="22"/>
          <w:szCs w:val="22"/>
        </w:rPr>
      </w:pPr>
    </w:p>
    <w:p w:rsidR="008B2159" w:rsidRPr="00C82464" w:rsidRDefault="008B2159" w:rsidP="00C82464">
      <w:pPr>
        <w:rPr>
          <w:rFonts w:ascii="Arial Narrow" w:hAnsi="Arial Narrow"/>
          <w:sz w:val="22"/>
          <w:szCs w:val="22"/>
        </w:rPr>
      </w:pPr>
      <w:r w:rsidRPr="00C82464">
        <w:rPr>
          <w:rFonts w:ascii="Arial Narrow" w:hAnsi="Arial Narrow"/>
          <w:sz w:val="22"/>
          <w:szCs w:val="22"/>
        </w:rPr>
        <w:t xml:space="preserve">34. (RESIDÊNCIA UFF - OBSTETRÍCIA ,2016) </w:t>
      </w:r>
      <w:r w:rsidRPr="00C82464">
        <w:rPr>
          <w:rFonts w:ascii="Arial Narrow" w:hAnsi="Arial Narrow"/>
          <w:bCs/>
          <w:sz w:val="22"/>
          <w:szCs w:val="22"/>
        </w:rPr>
        <w:t xml:space="preserve"> </w:t>
      </w:r>
      <w:r w:rsidRPr="00C82464">
        <w:rPr>
          <w:rFonts w:ascii="Arial Narrow" w:hAnsi="Arial Narrow"/>
          <w:sz w:val="22"/>
          <w:szCs w:val="22"/>
        </w:rPr>
        <w:t xml:space="preserve">A droga utilizada que quanto mais elevada for </w:t>
      </w:r>
      <w:proofErr w:type="gramStart"/>
      <w:r w:rsidRPr="00C82464">
        <w:rPr>
          <w:rFonts w:ascii="Arial Narrow" w:hAnsi="Arial Narrow"/>
          <w:sz w:val="22"/>
          <w:szCs w:val="22"/>
        </w:rPr>
        <w:t>a</w:t>
      </w:r>
      <w:proofErr w:type="gramEnd"/>
      <w:r w:rsidRPr="00C82464">
        <w:rPr>
          <w:rFonts w:ascii="Arial Narrow" w:hAnsi="Arial Narrow"/>
          <w:sz w:val="22"/>
          <w:szCs w:val="22"/>
        </w:rPr>
        <w:t xml:space="preserve"> hipertensão, maior o efeito que produz, é a:</w:t>
      </w:r>
      <w:r w:rsidRPr="00C82464">
        <w:rPr>
          <w:rFonts w:ascii="Arial Narrow" w:hAnsi="Arial Narrow"/>
          <w:sz w:val="22"/>
          <w:szCs w:val="22"/>
        </w:rPr>
        <w:br/>
      </w:r>
      <w:r w:rsidRPr="00C82464">
        <w:rPr>
          <w:rFonts w:ascii="Arial Narrow" w:hAnsi="Arial Narrow"/>
          <w:bCs/>
          <w:sz w:val="22"/>
          <w:szCs w:val="22"/>
        </w:rPr>
        <w:t xml:space="preserve">(A) </w:t>
      </w:r>
      <w:r w:rsidRPr="00C82464">
        <w:rPr>
          <w:rFonts w:ascii="Arial Narrow" w:hAnsi="Arial Narrow"/>
          <w:sz w:val="22"/>
          <w:szCs w:val="22"/>
        </w:rPr>
        <w:t>metildopa.</w:t>
      </w:r>
      <w:r w:rsidRPr="00C82464">
        <w:rPr>
          <w:rFonts w:ascii="Arial Narrow" w:hAnsi="Arial Narrow"/>
          <w:sz w:val="22"/>
          <w:szCs w:val="22"/>
        </w:rPr>
        <w:br/>
      </w:r>
      <w:r w:rsidRPr="00C82464">
        <w:rPr>
          <w:rFonts w:ascii="Arial Narrow" w:hAnsi="Arial Narrow"/>
          <w:bCs/>
          <w:sz w:val="22"/>
          <w:szCs w:val="22"/>
        </w:rPr>
        <w:t xml:space="preserve">(B) </w:t>
      </w:r>
      <w:proofErr w:type="spellStart"/>
      <w:r w:rsidRPr="00C82464">
        <w:rPr>
          <w:rFonts w:ascii="Arial Narrow" w:hAnsi="Arial Narrow"/>
          <w:sz w:val="22"/>
          <w:szCs w:val="22"/>
        </w:rPr>
        <w:t>hidralazina</w:t>
      </w:r>
      <w:proofErr w:type="spellEnd"/>
      <w:r w:rsidRPr="00C82464">
        <w:rPr>
          <w:rFonts w:ascii="Arial Narrow" w:hAnsi="Arial Narrow"/>
          <w:sz w:val="22"/>
          <w:szCs w:val="22"/>
        </w:rPr>
        <w:t>.</w:t>
      </w:r>
      <w:r w:rsidRPr="00C82464">
        <w:rPr>
          <w:rFonts w:ascii="Arial Narrow" w:hAnsi="Arial Narrow"/>
          <w:sz w:val="22"/>
          <w:szCs w:val="22"/>
        </w:rPr>
        <w:br/>
      </w:r>
      <w:r w:rsidRPr="00C82464">
        <w:rPr>
          <w:rFonts w:ascii="Arial Narrow" w:hAnsi="Arial Narrow"/>
          <w:bCs/>
          <w:sz w:val="22"/>
          <w:szCs w:val="22"/>
          <w:highlight w:val="yellow"/>
        </w:rPr>
        <w:t xml:space="preserve">(C) </w:t>
      </w:r>
      <w:proofErr w:type="spellStart"/>
      <w:r w:rsidRPr="00C82464">
        <w:rPr>
          <w:rFonts w:ascii="Arial Narrow" w:hAnsi="Arial Narrow"/>
          <w:sz w:val="22"/>
          <w:szCs w:val="22"/>
          <w:highlight w:val="yellow"/>
        </w:rPr>
        <w:t>nifedipina</w:t>
      </w:r>
      <w:proofErr w:type="spellEnd"/>
      <w:r w:rsidRPr="00C82464">
        <w:rPr>
          <w:rFonts w:ascii="Arial Narrow" w:hAnsi="Arial Narrow"/>
          <w:sz w:val="22"/>
          <w:szCs w:val="22"/>
          <w:highlight w:val="yellow"/>
        </w:rPr>
        <w:t>.</w:t>
      </w:r>
      <w:r w:rsidRPr="00C82464">
        <w:rPr>
          <w:rFonts w:ascii="Arial Narrow" w:hAnsi="Arial Narrow"/>
          <w:sz w:val="22"/>
          <w:szCs w:val="22"/>
        </w:rPr>
        <w:br/>
      </w:r>
      <w:r w:rsidRPr="00C82464">
        <w:rPr>
          <w:rFonts w:ascii="Arial Narrow" w:hAnsi="Arial Narrow"/>
          <w:bCs/>
          <w:sz w:val="22"/>
          <w:szCs w:val="22"/>
        </w:rPr>
        <w:t xml:space="preserve">(D) </w:t>
      </w:r>
      <w:r w:rsidRPr="00C82464">
        <w:rPr>
          <w:rFonts w:ascii="Arial Narrow" w:hAnsi="Arial Narrow"/>
          <w:sz w:val="22"/>
          <w:szCs w:val="22"/>
        </w:rPr>
        <w:t>furosemida.</w:t>
      </w:r>
    </w:p>
    <w:p w:rsidR="008B2159" w:rsidRPr="00C82464" w:rsidRDefault="008B2159" w:rsidP="00C82464">
      <w:pPr>
        <w:rPr>
          <w:rFonts w:ascii="Arial Narrow" w:hAnsi="Arial Narrow"/>
          <w:sz w:val="22"/>
          <w:szCs w:val="22"/>
        </w:rPr>
      </w:pPr>
    </w:p>
    <w:p w:rsidR="00A72897" w:rsidRPr="00C82464" w:rsidRDefault="008B2159" w:rsidP="00C82464">
      <w:pPr>
        <w:rPr>
          <w:rFonts w:ascii="Arial Narrow" w:hAnsi="Arial Narrow"/>
          <w:b/>
          <w:bCs/>
          <w:sz w:val="22"/>
          <w:szCs w:val="22"/>
        </w:rPr>
      </w:pPr>
      <w:r w:rsidRPr="00C82464">
        <w:rPr>
          <w:rFonts w:ascii="Arial Narrow" w:hAnsi="Arial Narrow"/>
          <w:sz w:val="22"/>
          <w:szCs w:val="22"/>
        </w:rPr>
        <w:t xml:space="preserve">35. (RESIDÊNCIA UFF - </w:t>
      </w:r>
      <w:proofErr w:type="gramStart"/>
      <w:r w:rsidRPr="00C82464">
        <w:rPr>
          <w:rFonts w:ascii="Arial Narrow" w:hAnsi="Arial Narrow"/>
          <w:sz w:val="22"/>
          <w:szCs w:val="22"/>
        </w:rPr>
        <w:t>OBSTETRÍCIA ,</w:t>
      </w:r>
      <w:proofErr w:type="gramEnd"/>
      <w:r w:rsidRPr="00C82464">
        <w:rPr>
          <w:rFonts w:ascii="Arial Narrow" w:hAnsi="Arial Narrow"/>
          <w:sz w:val="22"/>
          <w:szCs w:val="22"/>
        </w:rPr>
        <w:t>2015)</w:t>
      </w:r>
      <w:r w:rsidRPr="00C82464">
        <w:rPr>
          <w:rFonts w:ascii="Arial Narrow" w:hAnsi="Arial Narrow"/>
          <w:bCs/>
          <w:sz w:val="22"/>
          <w:szCs w:val="22"/>
        </w:rPr>
        <w:t xml:space="preserve"> </w:t>
      </w:r>
      <w:r w:rsidRPr="00C82464">
        <w:rPr>
          <w:rFonts w:ascii="Arial Narrow" w:hAnsi="Arial Narrow"/>
          <w:sz w:val="22"/>
          <w:szCs w:val="22"/>
        </w:rPr>
        <w:t xml:space="preserve">A conduta clínica no tratamento das convulsões, da hipertensão e dos distúrbios metabólicos, em mulheres com </w:t>
      </w:r>
      <w:proofErr w:type="spellStart"/>
      <w:r w:rsidRPr="00C82464">
        <w:rPr>
          <w:rFonts w:ascii="Arial Narrow" w:hAnsi="Arial Narrow"/>
          <w:sz w:val="22"/>
          <w:szCs w:val="22"/>
        </w:rPr>
        <w:t>eclâmpsia</w:t>
      </w:r>
      <w:proofErr w:type="spellEnd"/>
      <w:r w:rsidRPr="00C82464">
        <w:rPr>
          <w:rFonts w:ascii="Arial Narrow" w:hAnsi="Arial Narrow"/>
          <w:sz w:val="22"/>
          <w:szCs w:val="22"/>
        </w:rPr>
        <w:t xml:space="preserve"> é:</w:t>
      </w:r>
      <w:r w:rsidRPr="00C82464">
        <w:rPr>
          <w:rFonts w:ascii="Arial Narrow" w:hAnsi="Arial Narrow"/>
          <w:sz w:val="22"/>
          <w:szCs w:val="22"/>
        </w:rPr>
        <w:br/>
      </w:r>
      <w:r w:rsidRPr="00C82464">
        <w:rPr>
          <w:rFonts w:ascii="Arial Narrow" w:hAnsi="Arial Narrow"/>
          <w:bCs/>
          <w:sz w:val="22"/>
          <w:szCs w:val="22"/>
        </w:rPr>
        <w:t xml:space="preserve">(A) </w:t>
      </w:r>
      <w:r w:rsidRPr="00C82464">
        <w:rPr>
          <w:rFonts w:ascii="Arial Narrow" w:hAnsi="Arial Narrow"/>
          <w:sz w:val="22"/>
          <w:szCs w:val="22"/>
        </w:rPr>
        <w:t xml:space="preserve">Decúbito elevado a 45 graus e face lateralizada; punção de veia central ou periférica </w:t>
      </w:r>
      <w:proofErr w:type="spellStart"/>
      <w:r w:rsidRPr="00C82464">
        <w:rPr>
          <w:rFonts w:ascii="Arial Narrow" w:hAnsi="Arial Narrow"/>
          <w:sz w:val="22"/>
          <w:szCs w:val="22"/>
        </w:rPr>
        <w:t>calibrosa</w:t>
      </w:r>
      <w:proofErr w:type="spellEnd"/>
      <w:r w:rsidRPr="00C82464">
        <w:rPr>
          <w:rFonts w:ascii="Arial Narrow" w:hAnsi="Arial Narrow"/>
          <w:sz w:val="22"/>
          <w:szCs w:val="22"/>
        </w:rPr>
        <w:t xml:space="preserve"> e cateter vesical contínuo.</w:t>
      </w:r>
      <w:r w:rsidRPr="00C82464">
        <w:rPr>
          <w:rFonts w:ascii="Arial Narrow" w:hAnsi="Arial Narrow"/>
          <w:sz w:val="22"/>
          <w:szCs w:val="22"/>
        </w:rPr>
        <w:br/>
      </w:r>
      <w:r w:rsidRPr="00C82464">
        <w:rPr>
          <w:rFonts w:ascii="Arial Narrow" w:hAnsi="Arial Narrow"/>
          <w:bCs/>
          <w:sz w:val="22"/>
          <w:szCs w:val="22"/>
        </w:rPr>
        <w:t xml:space="preserve">(B) </w:t>
      </w:r>
      <w:r w:rsidRPr="00C82464">
        <w:rPr>
          <w:rFonts w:ascii="Arial Narrow" w:hAnsi="Arial Narrow"/>
          <w:sz w:val="22"/>
          <w:szCs w:val="22"/>
        </w:rPr>
        <w:t>Decúbito elevado a 45 graus e face lateralizada; cateter nasal com oxigênio</w:t>
      </w:r>
      <w:r w:rsidRPr="00C82464">
        <w:rPr>
          <w:rFonts w:ascii="Arial Narrow" w:hAnsi="Arial Narrow"/>
          <w:sz w:val="22"/>
          <w:szCs w:val="22"/>
        </w:rPr>
        <w:br/>
        <w:t xml:space="preserve">(3 l/min); punção de veia central ou periférica </w:t>
      </w:r>
      <w:proofErr w:type="spellStart"/>
      <w:r w:rsidRPr="00C82464">
        <w:rPr>
          <w:rFonts w:ascii="Arial Narrow" w:hAnsi="Arial Narrow"/>
          <w:sz w:val="22"/>
          <w:szCs w:val="22"/>
        </w:rPr>
        <w:t>calibrosa</w:t>
      </w:r>
      <w:proofErr w:type="spellEnd"/>
      <w:r w:rsidRPr="00C82464">
        <w:rPr>
          <w:rFonts w:ascii="Arial Narrow" w:hAnsi="Arial Narrow"/>
          <w:sz w:val="22"/>
          <w:szCs w:val="22"/>
        </w:rPr>
        <w:t xml:space="preserve"> e cateter vesical contínuo.</w:t>
      </w:r>
      <w:r w:rsidRPr="00C82464">
        <w:rPr>
          <w:rFonts w:ascii="Arial Narrow" w:hAnsi="Arial Narrow"/>
          <w:sz w:val="22"/>
          <w:szCs w:val="22"/>
        </w:rPr>
        <w:br/>
      </w:r>
      <w:r w:rsidRPr="00C82464">
        <w:rPr>
          <w:rFonts w:ascii="Arial Narrow" w:hAnsi="Arial Narrow"/>
          <w:bCs/>
          <w:sz w:val="22"/>
          <w:szCs w:val="22"/>
          <w:highlight w:val="yellow"/>
        </w:rPr>
        <w:t xml:space="preserve">(C) </w:t>
      </w:r>
      <w:r w:rsidRPr="00C82464">
        <w:rPr>
          <w:rFonts w:ascii="Arial Narrow" w:hAnsi="Arial Narrow"/>
          <w:sz w:val="22"/>
          <w:szCs w:val="22"/>
          <w:highlight w:val="yellow"/>
        </w:rPr>
        <w:t>Decúbito elevado a 30 graus e face lateralizada; cateter nasal com oxigênio</w:t>
      </w:r>
      <w:r w:rsidRPr="00C82464">
        <w:rPr>
          <w:rFonts w:ascii="Arial Narrow" w:hAnsi="Arial Narrow"/>
          <w:sz w:val="22"/>
          <w:szCs w:val="22"/>
          <w:highlight w:val="yellow"/>
        </w:rPr>
        <w:br/>
        <w:t xml:space="preserve">(5 l/min); punção de veia central ou periférica </w:t>
      </w:r>
      <w:proofErr w:type="spellStart"/>
      <w:r w:rsidRPr="00C82464">
        <w:rPr>
          <w:rFonts w:ascii="Arial Narrow" w:hAnsi="Arial Narrow"/>
          <w:sz w:val="22"/>
          <w:szCs w:val="22"/>
          <w:highlight w:val="yellow"/>
        </w:rPr>
        <w:t>calibrosa</w:t>
      </w:r>
      <w:proofErr w:type="spellEnd"/>
      <w:r w:rsidRPr="00C82464">
        <w:rPr>
          <w:rFonts w:ascii="Arial Narrow" w:hAnsi="Arial Narrow"/>
          <w:sz w:val="22"/>
          <w:szCs w:val="22"/>
          <w:highlight w:val="yellow"/>
        </w:rPr>
        <w:t xml:space="preserve"> e cateter vesical contínuo.</w:t>
      </w:r>
      <w:r w:rsidRPr="00C82464">
        <w:rPr>
          <w:rFonts w:ascii="Arial Narrow" w:hAnsi="Arial Narrow"/>
          <w:sz w:val="22"/>
          <w:szCs w:val="22"/>
        </w:rPr>
        <w:br/>
      </w:r>
      <w:r w:rsidRPr="00C82464">
        <w:rPr>
          <w:rFonts w:ascii="Arial Narrow" w:hAnsi="Arial Narrow"/>
          <w:bCs/>
          <w:sz w:val="22"/>
          <w:szCs w:val="22"/>
        </w:rPr>
        <w:t xml:space="preserve">(D) </w:t>
      </w:r>
      <w:r w:rsidRPr="00C82464">
        <w:rPr>
          <w:rFonts w:ascii="Arial Narrow" w:hAnsi="Arial Narrow"/>
          <w:sz w:val="22"/>
          <w:szCs w:val="22"/>
        </w:rPr>
        <w:t>Decúbito elevado a 30 graus e face centralizada; cateter nasal com oxigênio</w:t>
      </w:r>
      <w:r w:rsidRPr="00C82464">
        <w:rPr>
          <w:rFonts w:ascii="Arial Narrow" w:hAnsi="Arial Narrow"/>
          <w:sz w:val="22"/>
          <w:szCs w:val="22"/>
        </w:rPr>
        <w:br/>
        <w:t xml:space="preserve">(3 l/min); punção de veia central ou periférica </w:t>
      </w:r>
      <w:proofErr w:type="spellStart"/>
      <w:r w:rsidRPr="00C82464">
        <w:rPr>
          <w:rFonts w:ascii="Arial Narrow" w:hAnsi="Arial Narrow"/>
          <w:sz w:val="22"/>
          <w:szCs w:val="22"/>
        </w:rPr>
        <w:t>calibrosa</w:t>
      </w:r>
      <w:proofErr w:type="spellEnd"/>
      <w:r w:rsidRPr="00C82464">
        <w:rPr>
          <w:rFonts w:ascii="Arial Narrow" w:hAnsi="Arial Narrow"/>
          <w:sz w:val="22"/>
          <w:szCs w:val="22"/>
        </w:rPr>
        <w:t xml:space="preserve"> e cateter vesical contínuo.</w:t>
      </w:r>
      <w:r w:rsidRPr="00C82464">
        <w:rPr>
          <w:rFonts w:ascii="Arial Narrow" w:hAnsi="Arial Narrow"/>
          <w:sz w:val="22"/>
          <w:szCs w:val="22"/>
        </w:rPr>
        <w:br/>
      </w:r>
    </w:p>
    <w:p w:rsidR="00A72897" w:rsidRPr="00C82464" w:rsidRDefault="00A72897" w:rsidP="00C82464">
      <w:pPr>
        <w:rPr>
          <w:rFonts w:ascii="Arial Narrow" w:eastAsia="Times New Roman" w:hAnsi="Arial Narrow"/>
          <w:b/>
          <w:bCs/>
          <w:sz w:val="22"/>
          <w:szCs w:val="22"/>
          <w:lang w:eastAsia="pt-BR"/>
        </w:rPr>
      </w:pPr>
    </w:p>
    <w:p w:rsidR="00A72897" w:rsidRPr="00C82464" w:rsidRDefault="007E6BDF" w:rsidP="00C82464">
      <w:pPr>
        <w:rPr>
          <w:rFonts w:ascii="Arial Narrow" w:hAnsi="Arial Narrow"/>
          <w:sz w:val="22"/>
          <w:szCs w:val="22"/>
        </w:rPr>
      </w:pPr>
      <w:r w:rsidRPr="00C82464">
        <w:rPr>
          <w:rFonts w:ascii="Arial Narrow" w:hAnsi="Arial Narrow"/>
          <w:sz w:val="22"/>
          <w:szCs w:val="22"/>
        </w:rPr>
        <w:t>3</w:t>
      </w:r>
      <w:r w:rsidR="008B2159" w:rsidRPr="00C82464">
        <w:rPr>
          <w:rFonts w:ascii="Arial Narrow" w:hAnsi="Arial Narrow"/>
          <w:sz w:val="22"/>
          <w:szCs w:val="22"/>
        </w:rPr>
        <w:t>8</w:t>
      </w:r>
      <w:r w:rsidR="00A72897" w:rsidRPr="00C82464">
        <w:rPr>
          <w:rFonts w:ascii="Arial Narrow" w:hAnsi="Arial Narrow"/>
          <w:sz w:val="22"/>
          <w:szCs w:val="22"/>
        </w:rPr>
        <w:t>. (UFF OBSTETRÍCIA 2014) Uma mulher, com 30 semanas de gestação,</w:t>
      </w:r>
      <w:r w:rsidR="00A72897" w:rsidRPr="00C82464">
        <w:rPr>
          <w:rFonts w:ascii="Arial Narrow" w:hAnsi="Arial Narrow"/>
          <w:sz w:val="22"/>
          <w:szCs w:val="22"/>
        </w:rPr>
        <w:br/>
        <w:t>dá entrada na maternidade com sangramento genital moderado com contrações tetânicas. Presença de taquicardia materna e alterações posturais da pressão arterial, feto apresenta sinais de comprometimento da vitalidade. Com essas evidências, o enfermeiro admite estar diante de:</w:t>
      </w:r>
      <w:r w:rsidR="00A72897" w:rsidRPr="00C82464">
        <w:rPr>
          <w:rFonts w:ascii="Arial Narrow" w:hAnsi="Arial Narrow"/>
          <w:sz w:val="22"/>
          <w:szCs w:val="22"/>
        </w:rPr>
        <w:br/>
      </w:r>
      <w:r w:rsidR="00A72897" w:rsidRPr="00C82464">
        <w:rPr>
          <w:rFonts w:ascii="Arial Narrow" w:hAnsi="Arial Narrow"/>
          <w:bCs/>
          <w:sz w:val="22"/>
          <w:szCs w:val="22"/>
        </w:rPr>
        <w:t xml:space="preserve">(A) </w:t>
      </w:r>
      <w:r w:rsidR="00A72897" w:rsidRPr="00C82464">
        <w:rPr>
          <w:rFonts w:ascii="Arial Narrow" w:hAnsi="Arial Narrow"/>
          <w:sz w:val="22"/>
          <w:szCs w:val="22"/>
        </w:rPr>
        <w:t>pré-eclâmpsia.</w:t>
      </w:r>
      <w:r w:rsidR="00A72897" w:rsidRPr="00C82464">
        <w:rPr>
          <w:rFonts w:ascii="Arial Narrow" w:hAnsi="Arial Narrow"/>
          <w:sz w:val="22"/>
          <w:szCs w:val="22"/>
        </w:rPr>
        <w:br/>
      </w:r>
      <w:r w:rsidR="00A72897" w:rsidRPr="00C82464">
        <w:rPr>
          <w:rFonts w:ascii="Arial Narrow" w:hAnsi="Arial Narrow"/>
          <w:bCs/>
          <w:sz w:val="22"/>
          <w:szCs w:val="22"/>
        </w:rPr>
        <w:t xml:space="preserve">(B) </w:t>
      </w:r>
      <w:r w:rsidR="00A72897" w:rsidRPr="00C82464">
        <w:rPr>
          <w:rFonts w:ascii="Arial Narrow" w:hAnsi="Arial Narrow"/>
          <w:sz w:val="22"/>
          <w:szCs w:val="22"/>
        </w:rPr>
        <w:t>placenta prévia.</w:t>
      </w:r>
      <w:r w:rsidR="00A72897" w:rsidRPr="00C82464">
        <w:rPr>
          <w:rFonts w:ascii="Arial Narrow" w:hAnsi="Arial Narrow"/>
          <w:sz w:val="22"/>
          <w:szCs w:val="22"/>
        </w:rPr>
        <w:br/>
      </w:r>
      <w:r w:rsidR="00A72897" w:rsidRPr="00C82464">
        <w:rPr>
          <w:rFonts w:ascii="Arial Narrow" w:hAnsi="Arial Narrow"/>
          <w:bCs/>
          <w:sz w:val="22"/>
          <w:szCs w:val="22"/>
        </w:rPr>
        <w:t xml:space="preserve">(C) </w:t>
      </w:r>
      <w:r w:rsidR="00A72897" w:rsidRPr="00C82464">
        <w:rPr>
          <w:rFonts w:ascii="Arial Narrow" w:hAnsi="Arial Narrow"/>
          <w:sz w:val="22"/>
          <w:szCs w:val="22"/>
        </w:rPr>
        <w:t>parto prematuro.</w:t>
      </w:r>
      <w:r w:rsidR="00A72897" w:rsidRPr="00C82464">
        <w:rPr>
          <w:rFonts w:ascii="Arial Narrow" w:hAnsi="Arial Narrow"/>
          <w:sz w:val="22"/>
          <w:szCs w:val="22"/>
        </w:rPr>
        <w:br/>
      </w:r>
      <w:r w:rsidR="00A72897" w:rsidRPr="00C82464">
        <w:rPr>
          <w:rFonts w:ascii="Arial Narrow" w:hAnsi="Arial Narrow"/>
          <w:bCs/>
          <w:sz w:val="22"/>
          <w:szCs w:val="22"/>
          <w:highlight w:val="yellow"/>
        </w:rPr>
        <w:t xml:space="preserve">(D) </w:t>
      </w:r>
      <w:r w:rsidR="00A72897" w:rsidRPr="00C82464">
        <w:rPr>
          <w:rFonts w:ascii="Arial Narrow" w:hAnsi="Arial Narrow"/>
          <w:sz w:val="22"/>
          <w:szCs w:val="22"/>
          <w:highlight w:val="yellow"/>
        </w:rPr>
        <w:t>descolamento prematuro da placenta.</w:t>
      </w:r>
    </w:p>
    <w:p w:rsidR="00A72897" w:rsidRDefault="00A72897" w:rsidP="00C82464">
      <w:pPr>
        <w:rPr>
          <w:rFonts w:ascii="Arial Narrow" w:hAnsi="Arial Narrow"/>
          <w:b/>
          <w:bCs/>
          <w:sz w:val="22"/>
          <w:szCs w:val="22"/>
        </w:rPr>
      </w:pPr>
    </w:p>
    <w:p w:rsidR="002761C6" w:rsidRPr="006D3951" w:rsidRDefault="002761C6" w:rsidP="002761C6">
      <w:pPr>
        <w:tabs>
          <w:tab w:val="left" w:pos="284"/>
        </w:tabs>
        <w:autoSpaceDE w:val="0"/>
        <w:autoSpaceDN w:val="0"/>
        <w:adjustRightInd w:val="0"/>
        <w:spacing w:line="240" w:lineRule="exact"/>
        <w:jc w:val="both"/>
        <w:rPr>
          <w:rFonts w:ascii="Arial" w:hAnsi="Arial"/>
          <w:bCs/>
          <w:color w:val="000000"/>
        </w:rPr>
      </w:pPr>
      <w:r w:rsidRPr="006D3951">
        <w:rPr>
          <w:rFonts w:ascii="Arial" w:hAnsi="Arial"/>
          <w:bCs/>
          <w:color w:val="000000"/>
        </w:rPr>
        <w:t>8. (UNIRG – TO / 2010) Beatriz foi atendida na Unidade Materno Infantil da Vila Verde. No último trimestre de gravidez, chegou com edema e hipertensão, seus exames laboratoriais acusam proteína na urina o que deixou a equipe de saúde preocupada. O quadro descrito é característico de:</w:t>
      </w:r>
    </w:p>
    <w:p w:rsidR="002761C6" w:rsidRPr="006D3951" w:rsidRDefault="002761C6" w:rsidP="002761C6">
      <w:pPr>
        <w:numPr>
          <w:ilvl w:val="0"/>
          <w:numId w:val="29"/>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Eclampsia</w:t>
      </w:r>
    </w:p>
    <w:p w:rsidR="002761C6" w:rsidRPr="006D3951" w:rsidRDefault="002761C6" w:rsidP="002761C6">
      <w:pPr>
        <w:numPr>
          <w:ilvl w:val="0"/>
          <w:numId w:val="29"/>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lastRenderedPageBreak/>
        <w:t xml:space="preserve">Pré-eclâmpsia </w:t>
      </w:r>
    </w:p>
    <w:p w:rsidR="002761C6" w:rsidRPr="006D3951" w:rsidRDefault="002761C6" w:rsidP="002761C6">
      <w:pPr>
        <w:numPr>
          <w:ilvl w:val="0"/>
          <w:numId w:val="29"/>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Gravidez tubária</w:t>
      </w:r>
    </w:p>
    <w:p w:rsidR="002761C6" w:rsidRPr="006D3951" w:rsidRDefault="002761C6" w:rsidP="002761C6">
      <w:pPr>
        <w:numPr>
          <w:ilvl w:val="0"/>
          <w:numId w:val="29"/>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Hipertensão crônica</w:t>
      </w:r>
    </w:p>
    <w:p w:rsidR="002761C6" w:rsidRPr="006D3951" w:rsidRDefault="002761C6" w:rsidP="002761C6">
      <w:pPr>
        <w:numPr>
          <w:ilvl w:val="0"/>
          <w:numId w:val="29"/>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Gravidez de alto risco</w:t>
      </w:r>
    </w:p>
    <w:p w:rsidR="002761C6" w:rsidRPr="006D3951" w:rsidRDefault="002761C6" w:rsidP="002761C6">
      <w:pPr>
        <w:pStyle w:val="PargrafodaLista"/>
        <w:tabs>
          <w:tab w:val="left" w:pos="284"/>
        </w:tabs>
        <w:autoSpaceDE w:val="0"/>
        <w:autoSpaceDN w:val="0"/>
        <w:adjustRightInd w:val="0"/>
        <w:spacing w:line="240" w:lineRule="exact"/>
        <w:ind w:left="0"/>
        <w:jc w:val="both"/>
        <w:rPr>
          <w:rFonts w:ascii="Arial" w:hAnsi="Arial" w:cs="Arial"/>
          <w:bCs/>
          <w:color w:val="000000"/>
          <w:sz w:val="22"/>
          <w:szCs w:val="22"/>
        </w:rPr>
      </w:pPr>
    </w:p>
    <w:p w:rsidR="002761C6" w:rsidRPr="006D3951" w:rsidRDefault="002761C6" w:rsidP="002761C6">
      <w:pPr>
        <w:tabs>
          <w:tab w:val="left" w:pos="284"/>
        </w:tabs>
        <w:autoSpaceDE w:val="0"/>
        <w:autoSpaceDN w:val="0"/>
        <w:adjustRightInd w:val="0"/>
        <w:spacing w:line="240" w:lineRule="exact"/>
        <w:jc w:val="both"/>
        <w:rPr>
          <w:rFonts w:ascii="Arial" w:hAnsi="Arial"/>
          <w:bCs/>
          <w:color w:val="000000"/>
        </w:rPr>
      </w:pPr>
      <w:r w:rsidRPr="006D3951">
        <w:rPr>
          <w:rFonts w:ascii="Arial" w:hAnsi="Arial"/>
          <w:bCs/>
          <w:color w:val="000000"/>
        </w:rPr>
        <w:t xml:space="preserve">9. (CEPUERJ/ Res. </w:t>
      </w:r>
      <w:proofErr w:type="spellStart"/>
      <w:r w:rsidRPr="006D3951">
        <w:rPr>
          <w:rFonts w:ascii="Arial" w:hAnsi="Arial"/>
          <w:bCs/>
          <w:color w:val="000000"/>
        </w:rPr>
        <w:t>Enf</w:t>
      </w:r>
      <w:proofErr w:type="spellEnd"/>
      <w:r w:rsidRPr="006D3951">
        <w:rPr>
          <w:rFonts w:ascii="Arial" w:hAnsi="Arial"/>
          <w:bCs/>
          <w:color w:val="000000"/>
        </w:rPr>
        <w:t xml:space="preserve"> - 2005) além da frequência respiratória inferior a 16 incursões por minuto e do débito urinário menor que 100 ml em 4 horas, o outro sinal que indica a administração de manutenção do sulfato de magnésio na pré-eclâmpsia deve ser suspensa é:</w:t>
      </w:r>
    </w:p>
    <w:p w:rsidR="002761C6" w:rsidRPr="006D3951" w:rsidRDefault="002761C6" w:rsidP="002761C6">
      <w:pPr>
        <w:numPr>
          <w:ilvl w:val="0"/>
          <w:numId w:val="31"/>
        </w:numPr>
        <w:tabs>
          <w:tab w:val="left" w:pos="284"/>
        </w:tabs>
        <w:autoSpaceDE w:val="0"/>
        <w:autoSpaceDN w:val="0"/>
        <w:adjustRightInd w:val="0"/>
        <w:spacing w:line="240" w:lineRule="exact"/>
        <w:ind w:left="0" w:firstLine="0"/>
        <w:rPr>
          <w:rFonts w:ascii="Arial" w:hAnsi="Arial"/>
          <w:bCs/>
          <w:color w:val="000000"/>
        </w:rPr>
      </w:pPr>
      <w:proofErr w:type="spellStart"/>
      <w:r w:rsidRPr="006D3951">
        <w:rPr>
          <w:rFonts w:ascii="Arial" w:hAnsi="Arial"/>
          <w:bCs/>
          <w:color w:val="000000"/>
        </w:rPr>
        <w:t>Acinesia</w:t>
      </w:r>
      <w:proofErr w:type="spellEnd"/>
      <w:r w:rsidRPr="006D3951">
        <w:rPr>
          <w:rFonts w:ascii="Arial" w:hAnsi="Arial"/>
          <w:bCs/>
          <w:color w:val="000000"/>
        </w:rPr>
        <w:t xml:space="preserve"> motora</w:t>
      </w:r>
    </w:p>
    <w:p w:rsidR="002761C6" w:rsidRPr="006D3951" w:rsidRDefault="002761C6" w:rsidP="002761C6">
      <w:pPr>
        <w:numPr>
          <w:ilvl w:val="0"/>
          <w:numId w:val="31"/>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Agitação psicomotora</w:t>
      </w:r>
    </w:p>
    <w:p w:rsidR="002761C6" w:rsidRPr="006D3951" w:rsidRDefault="002761C6" w:rsidP="002761C6">
      <w:pPr>
        <w:numPr>
          <w:ilvl w:val="0"/>
          <w:numId w:val="31"/>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 xml:space="preserve">Bloqueio </w:t>
      </w:r>
      <w:proofErr w:type="spellStart"/>
      <w:r w:rsidRPr="006D3951">
        <w:rPr>
          <w:rFonts w:ascii="Arial" w:hAnsi="Arial"/>
          <w:bCs/>
          <w:color w:val="000000"/>
        </w:rPr>
        <w:t>átrio-ventricular</w:t>
      </w:r>
      <w:proofErr w:type="spellEnd"/>
    </w:p>
    <w:p w:rsidR="002761C6" w:rsidRPr="006D3951" w:rsidRDefault="002761C6" w:rsidP="002761C6">
      <w:pPr>
        <w:numPr>
          <w:ilvl w:val="0"/>
          <w:numId w:val="31"/>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 xml:space="preserve">Reflexos patelares abolidos </w:t>
      </w:r>
    </w:p>
    <w:p w:rsidR="002761C6" w:rsidRPr="006D3951" w:rsidRDefault="002761C6" w:rsidP="002761C6">
      <w:pPr>
        <w:autoSpaceDE w:val="0"/>
        <w:autoSpaceDN w:val="0"/>
        <w:adjustRightInd w:val="0"/>
        <w:spacing w:line="240" w:lineRule="exact"/>
        <w:jc w:val="both"/>
        <w:rPr>
          <w:rFonts w:ascii="Arial" w:hAnsi="Arial"/>
          <w:bCs/>
          <w:color w:val="000000"/>
        </w:rPr>
      </w:pPr>
      <w:r w:rsidRPr="006D3951">
        <w:rPr>
          <w:rFonts w:ascii="Arial" w:hAnsi="Arial"/>
          <w:bCs/>
          <w:color w:val="000000"/>
        </w:rPr>
        <w:t xml:space="preserve">10. (CEPUERJ/ Res. </w:t>
      </w:r>
      <w:proofErr w:type="spellStart"/>
      <w:r w:rsidRPr="006D3951">
        <w:rPr>
          <w:rFonts w:ascii="Arial" w:hAnsi="Arial"/>
          <w:bCs/>
          <w:color w:val="000000"/>
        </w:rPr>
        <w:t>Enf</w:t>
      </w:r>
      <w:proofErr w:type="spellEnd"/>
      <w:r w:rsidRPr="006D3951">
        <w:rPr>
          <w:rFonts w:ascii="Arial" w:hAnsi="Arial"/>
          <w:bCs/>
          <w:color w:val="000000"/>
        </w:rPr>
        <w:t xml:space="preserve"> - 2009) Na evolução de Maria José há necessidade de administrar sulfato de magnésio. </w:t>
      </w:r>
      <w:proofErr w:type="spellStart"/>
      <w:r w:rsidRPr="006D3951">
        <w:rPr>
          <w:rFonts w:ascii="Arial" w:hAnsi="Arial"/>
          <w:bCs/>
          <w:color w:val="000000"/>
        </w:rPr>
        <w:t>Luisa</w:t>
      </w:r>
      <w:proofErr w:type="spellEnd"/>
      <w:r w:rsidRPr="006D3951">
        <w:rPr>
          <w:rFonts w:ascii="Arial" w:hAnsi="Arial"/>
          <w:bCs/>
          <w:color w:val="000000"/>
        </w:rPr>
        <w:t>, com objetivo de monitorar os possíveis efeitos colaterais, deverá verificar regularmente:</w:t>
      </w:r>
    </w:p>
    <w:p w:rsidR="002761C6" w:rsidRPr="006D3951" w:rsidRDefault="002761C6" w:rsidP="002761C6">
      <w:pPr>
        <w:numPr>
          <w:ilvl w:val="0"/>
          <w:numId w:val="28"/>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Pressão arterial / reflexo patelar / diurese horária</w:t>
      </w:r>
    </w:p>
    <w:p w:rsidR="002761C6" w:rsidRPr="006D3951" w:rsidRDefault="002761C6" w:rsidP="002761C6">
      <w:pPr>
        <w:numPr>
          <w:ilvl w:val="0"/>
          <w:numId w:val="28"/>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 xml:space="preserve">Frequência respiratória / reflexo patelar / diurese horária </w:t>
      </w:r>
    </w:p>
    <w:p w:rsidR="002761C6" w:rsidRPr="006D3951" w:rsidRDefault="002761C6" w:rsidP="002761C6">
      <w:pPr>
        <w:numPr>
          <w:ilvl w:val="0"/>
          <w:numId w:val="28"/>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Pressão arterial / frequência respiratória / diurese horária</w:t>
      </w:r>
    </w:p>
    <w:p w:rsidR="002761C6" w:rsidRPr="006D3951" w:rsidRDefault="002761C6" w:rsidP="002761C6">
      <w:pPr>
        <w:numPr>
          <w:ilvl w:val="0"/>
          <w:numId w:val="28"/>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Frequência respiratória / frequência cardíaca / reflexo patelar</w:t>
      </w:r>
    </w:p>
    <w:p w:rsidR="002761C6" w:rsidRPr="006D3951" w:rsidRDefault="002761C6" w:rsidP="002761C6">
      <w:pPr>
        <w:tabs>
          <w:tab w:val="left" w:pos="284"/>
        </w:tabs>
        <w:spacing w:line="240" w:lineRule="exact"/>
        <w:rPr>
          <w:rFonts w:ascii="Arial" w:hAnsi="Arial"/>
          <w:b/>
        </w:rPr>
      </w:pPr>
    </w:p>
    <w:p w:rsidR="002761C6" w:rsidRPr="006D3951" w:rsidRDefault="002761C6" w:rsidP="002761C6">
      <w:pPr>
        <w:tabs>
          <w:tab w:val="left" w:pos="284"/>
        </w:tabs>
        <w:autoSpaceDE w:val="0"/>
        <w:autoSpaceDN w:val="0"/>
        <w:adjustRightInd w:val="0"/>
        <w:spacing w:line="240" w:lineRule="exact"/>
        <w:jc w:val="both"/>
        <w:rPr>
          <w:rFonts w:ascii="Arial" w:hAnsi="Arial"/>
          <w:bCs/>
          <w:color w:val="000000"/>
        </w:rPr>
      </w:pPr>
      <w:r w:rsidRPr="006D3951">
        <w:rPr>
          <w:rFonts w:ascii="Arial" w:hAnsi="Arial"/>
          <w:bCs/>
          <w:color w:val="000000"/>
        </w:rPr>
        <w:t xml:space="preserve">11. (CEPUERJ </w:t>
      </w:r>
      <w:proofErr w:type="spellStart"/>
      <w:r w:rsidRPr="006D3951">
        <w:rPr>
          <w:rFonts w:ascii="Arial" w:hAnsi="Arial"/>
          <w:bCs/>
          <w:color w:val="000000"/>
        </w:rPr>
        <w:t>Pref</w:t>
      </w:r>
      <w:proofErr w:type="spellEnd"/>
      <w:r w:rsidRPr="006D3951">
        <w:rPr>
          <w:rFonts w:ascii="Arial" w:hAnsi="Arial"/>
          <w:bCs/>
          <w:color w:val="000000"/>
        </w:rPr>
        <w:t xml:space="preserve"> Itaguaí – Enfermeiro/2011) ao assistir uma gestante em terapia medicamentosa com sulfato de magnésio, o enfermeiro deverá estar atento para a necessidade de suspensão da droga em casos de reflexo:</w:t>
      </w:r>
    </w:p>
    <w:p w:rsidR="002761C6" w:rsidRPr="006D3951" w:rsidRDefault="002761C6" w:rsidP="002761C6">
      <w:pPr>
        <w:numPr>
          <w:ilvl w:val="0"/>
          <w:numId w:val="27"/>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De moro presente</w:t>
      </w:r>
    </w:p>
    <w:p w:rsidR="002761C6" w:rsidRPr="006D3951" w:rsidRDefault="002761C6" w:rsidP="002761C6">
      <w:pPr>
        <w:numPr>
          <w:ilvl w:val="0"/>
          <w:numId w:val="27"/>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 xml:space="preserve">Patelar ausente </w:t>
      </w:r>
    </w:p>
    <w:p w:rsidR="002761C6" w:rsidRPr="006D3951" w:rsidRDefault="002761C6" w:rsidP="002761C6">
      <w:pPr>
        <w:numPr>
          <w:ilvl w:val="0"/>
          <w:numId w:val="27"/>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Patelar presente</w:t>
      </w:r>
    </w:p>
    <w:p w:rsidR="002761C6" w:rsidRPr="006D3951" w:rsidRDefault="002761C6" w:rsidP="002761C6">
      <w:pPr>
        <w:numPr>
          <w:ilvl w:val="0"/>
          <w:numId w:val="27"/>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 xml:space="preserve">De </w:t>
      </w:r>
      <w:proofErr w:type="spellStart"/>
      <w:r w:rsidRPr="006D3951">
        <w:rPr>
          <w:rFonts w:ascii="Arial" w:hAnsi="Arial"/>
          <w:bCs/>
          <w:color w:val="000000"/>
        </w:rPr>
        <w:t>babinski</w:t>
      </w:r>
      <w:proofErr w:type="spellEnd"/>
      <w:r w:rsidRPr="006D3951">
        <w:rPr>
          <w:rFonts w:ascii="Arial" w:hAnsi="Arial"/>
          <w:bCs/>
          <w:color w:val="000000"/>
        </w:rPr>
        <w:t xml:space="preserve"> ausente</w:t>
      </w:r>
    </w:p>
    <w:p w:rsidR="002761C6" w:rsidRPr="006D3951" w:rsidRDefault="002761C6" w:rsidP="002761C6">
      <w:pPr>
        <w:tabs>
          <w:tab w:val="left" w:pos="284"/>
        </w:tabs>
        <w:spacing w:line="240" w:lineRule="exact"/>
        <w:rPr>
          <w:rFonts w:ascii="Arial" w:hAnsi="Arial"/>
          <w:b/>
        </w:rPr>
      </w:pPr>
    </w:p>
    <w:p w:rsidR="002761C6" w:rsidRPr="006D3951" w:rsidRDefault="002761C6" w:rsidP="002761C6">
      <w:pPr>
        <w:tabs>
          <w:tab w:val="left" w:pos="284"/>
        </w:tabs>
        <w:autoSpaceDE w:val="0"/>
        <w:autoSpaceDN w:val="0"/>
        <w:adjustRightInd w:val="0"/>
        <w:spacing w:line="240" w:lineRule="exact"/>
        <w:jc w:val="both"/>
        <w:rPr>
          <w:rFonts w:ascii="Arial" w:hAnsi="Arial"/>
          <w:bCs/>
          <w:color w:val="000000"/>
        </w:rPr>
      </w:pPr>
      <w:r w:rsidRPr="006D3951">
        <w:rPr>
          <w:rFonts w:ascii="Arial" w:hAnsi="Arial"/>
          <w:bCs/>
          <w:color w:val="000000"/>
        </w:rPr>
        <w:t xml:space="preserve">12. (IBFC – 2012 – </w:t>
      </w:r>
      <w:proofErr w:type="spellStart"/>
      <w:r w:rsidRPr="006D3951">
        <w:rPr>
          <w:rFonts w:ascii="Arial" w:hAnsi="Arial"/>
          <w:bCs/>
          <w:color w:val="000000"/>
        </w:rPr>
        <w:t>Hosp</w:t>
      </w:r>
      <w:proofErr w:type="spellEnd"/>
      <w:r w:rsidRPr="006D3951">
        <w:rPr>
          <w:rFonts w:ascii="Arial" w:hAnsi="Arial"/>
          <w:bCs/>
          <w:color w:val="000000"/>
        </w:rPr>
        <w:t xml:space="preserve"> Materno-Infantil) Cerca de 10% das gestações são complicadas por quadros hipertensivos. As síndromes hipertensivas na gestação podem ser classificadas em diferentes tipos. De acordo com a classificação das síndromes hipertensivas, correlacione as colunas a seguir e assinale a alternativa correta.</w:t>
      </w:r>
    </w:p>
    <w:p w:rsidR="002761C6" w:rsidRPr="006D3951" w:rsidRDefault="002761C6" w:rsidP="002761C6">
      <w:pPr>
        <w:pStyle w:val="PargrafodaLista"/>
        <w:numPr>
          <w:ilvl w:val="0"/>
          <w:numId w:val="32"/>
        </w:numPr>
        <w:tabs>
          <w:tab w:val="left" w:pos="284"/>
        </w:tabs>
        <w:spacing w:line="240" w:lineRule="exact"/>
        <w:ind w:left="0" w:firstLine="0"/>
        <w:rPr>
          <w:rFonts w:ascii="Arial" w:hAnsi="Arial" w:cs="Arial"/>
          <w:sz w:val="22"/>
          <w:szCs w:val="22"/>
        </w:rPr>
      </w:pPr>
      <w:r w:rsidRPr="006D3951">
        <w:rPr>
          <w:rFonts w:ascii="Arial" w:hAnsi="Arial" w:cs="Arial"/>
          <w:sz w:val="22"/>
          <w:szCs w:val="22"/>
        </w:rPr>
        <w:t>Hipertensão arterial crônica</w:t>
      </w:r>
    </w:p>
    <w:p w:rsidR="002761C6" w:rsidRPr="006D3951" w:rsidRDefault="002761C6" w:rsidP="002761C6">
      <w:pPr>
        <w:pStyle w:val="PargrafodaLista"/>
        <w:numPr>
          <w:ilvl w:val="0"/>
          <w:numId w:val="32"/>
        </w:numPr>
        <w:tabs>
          <w:tab w:val="left" w:pos="284"/>
        </w:tabs>
        <w:spacing w:line="240" w:lineRule="exact"/>
        <w:ind w:left="0" w:firstLine="0"/>
        <w:rPr>
          <w:rFonts w:ascii="Arial" w:hAnsi="Arial" w:cs="Arial"/>
          <w:sz w:val="22"/>
          <w:szCs w:val="22"/>
        </w:rPr>
      </w:pPr>
      <w:r w:rsidRPr="006D3951">
        <w:rPr>
          <w:rFonts w:ascii="Arial" w:hAnsi="Arial" w:cs="Arial"/>
          <w:sz w:val="22"/>
          <w:szCs w:val="22"/>
        </w:rPr>
        <w:t>Pré-eclâmpsia</w:t>
      </w:r>
    </w:p>
    <w:p w:rsidR="002761C6" w:rsidRPr="006D3951" w:rsidRDefault="002761C6" w:rsidP="002761C6">
      <w:pPr>
        <w:pStyle w:val="PargrafodaLista"/>
        <w:numPr>
          <w:ilvl w:val="0"/>
          <w:numId w:val="32"/>
        </w:numPr>
        <w:tabs>
          <w:tab w:val="left" w:pos="284"/>
        </w:tabs>
        <w:spacing w:line="240" w:lineRule="exact"/>
        <w:ind w:left="0" w:firstLine="0"/>
        <w:rPr>
          <w:rFonts w:ascii="Arial" w:hAnsi="Arial" w:cs="Arial"/>
          <w:sz w:val="22"/>
          <w:szCs w:val="22"/>
        </w:rPr>
      </w:pPr>
      <w:r w:rsidRPr="006D3951">
        <w:rPr>
          <w:rFonts w:ascii="Arial" w:hAnsi="Arial" w:cs="Arial"/>
          <w:sz w:val="22"/>
          <w:szCs w:val="22"/>
        </w:rPr>
        <w:t>Eclampsia</w:t>
      </w:r>
    </w:p>
    <w:p w:rsidR="002761C6" w:rsidRPr="006D3951" w:rsidRDefault="002761C6" w:rsidP="002761C6">
      <w:pPr>
        <w:pStyle w:val="PargrafodaLista"/>
        <w:numPr>
          <w:ilvl w:val="0"/>
          <w:numId w:val="32"/>
        </w:numPr>
        <w:tabs>
          <w:tab w:val="left" w:pos="284"/>
        </w:tabs>
        <w:spacing w:line="240" w:lineRule="exact"/>
        <w:ind w:left="0" w:firstLine="0"/>
        <w:rPr>
          <w:rFonts w:ascii="Arial" w:hAnsi="Arial" w:cs="Arial"/>
          <w:sz w:val="22"/>
          <w:szCs w:val="22"/>
        </w:rPr>
      </w:pPr>
      <w:r w:rsidRPr="006D3951">
        <w:rPr>
          <w:rFonts w:ascii="Arial" w:hAnsi="Arial" w:cs="Arial"/>
          <w:sz w:val="22"/>
          <w:szCs w:val="22"/>
        </w:rPr>
        <w:t>Hipertensão gestacional</w:t>
      </w:r>
    </w:p>
    <w:p w:rsidR="002761C6" w:rsidRPr="006D3951" w:rsidRDefault="002761C6" w:rsidP="002761C6">
      <w:pPr>
        <w:tabs>
          <w:tab w:val="left" w:pos="284"/>
        </w:tabs>
        <w:spacing w:line="240" w:lineRule="exact"/>
        <w:rPr>
          <w:rFonts w:ascii="Arial" w:hAnsi="Arial"/>
        </w:rPr>
      </w:pPr>
      <w:r w:rsidRPr="006D3951">
        <w:rPr>
          <w:rFonts w:ascii="Arial" w:hAnsi="Arial"/>
        </w:rPr>
        <w:t xml:space="preserve">(  ) pressão sistólica maior que 140 </w:t>
      </w:r>
      <w:proofErr w:type="gramStart"/>
      <w:r w:rsidRPr="006D3951">
        <w:rPr>
          <w:rFonts w:ascii="Arial" w:hAnsi="Arial"/>
        </w:rPr>
        <w:t>mmHg</w:t>
      </w:r>
      <w:proofErr w:type="gramEnd"/>
      <w:r w:rsidRPr="006D3951">
        <w:rPr>
          <w:rFonts w:ascii="Arial" w:hAnsi="Arial"/>
        </w:rPr>
        <w:t xml:space="preserve"> e/ou diastólica maior que 90 mmHg, que não cursa com </w:t>
      </w:r>
      <w:proofErr w:type="spellStart"/>
      <w:r w:rsidRPr="006D3951">
        <w:rPr>
          <w:rFonts w:ascii="Arial" w:hAnsi="Arial"/>
        </w:rPr>
        <w:t>proteinúria</w:t>
      </w:r>
      <w:proofErr w:type="spellEnd"/>
      <w:r w:rsidRPr="006D3951">
        <w:rPr>
          <w:rFonts w:ascii="Arial" w:hAnsi="Arial"/>
        </w:rPr>
        <w:t xml:space="preserve"> após a 20ª semana de gravidez, em mulheres normalmente normotensas.</w:t>
      </w:r>
    </w:p>
    <w:p w:rsidR="002761C6" w:rsidRPr="006D3951" w:rsidRDefault="002761C6" w:rsidP="002761C6">
      <w:pPr>
        <w:tabs>
          <w:tab w:val="left" w:pos="284"/>
        </w:tabs>
        <w:spacing w:line="240" w:lineRule="exact"/>
        <w:rPr>
          <w:rFonts w:ascii="Arial" w:hAnsi="Arial"/>
        </w:rPr>
      </w:pPr>
      <w:r w:rsidRPr="006D3951">
        <w:rPr>
          <w:rFonts w:ascii="Arial" w:hAnsi="Arial"/>
        </w:rPr>
        <w:t>(   ) ocorrência de convulsões que não podem ser atribuídas a outras causas em mulheres com pré-eclâmpsia</w:t>
      </w:r>
    </w:p>
    <w:p w:rsidR="002761C6" w:rsidRPr="006D3951" w:rsidRDefault="002761C6" w:rsidP="002761C6">
      <w:pPr>
        <w:tabs>
          <w:tab w:val="left" w:pos="284"/>
        </w:tabs>
        <w:spacing w:line="240" w:lineRule="exact"/>
        <w:rPr>
          <w:rFonts w:ascii="Arial" w:hAnsi="Arial"/>
        </w:rPr>
      </w:pPr>
      <w:r w:rsidRPr="006D3951">
        <w:rPr>
          <w:rFonts w:ascii="Arial" w:hAnsi="Arial"/>
        </w:rPr>
        <w:t xml:space="preserve">(   ) hipertensão associada </w:t>
      </w:r>
      <w:proofErr w:type="gramStart"/>
      <w:r w:rsidRPr="006D3951">
        <w:rPr>
          <w:rFonts w:ascii="Arial" w:hAnsi="Arial"/>
        </w:rPr>
        <w:t>a</w:t>
      </w:r>
      <w:proofErr w:type="gramEnd"/>
      <w:r w:rsidRPr="006D3951">
        <w:rPr>
          <w:rFonts w:ascii="Arial" w:hAnsi="Arial"/>
        </w:rPr>
        <w:t xml:space="preserve"> </w:t>
      </w:r>
      <w:proofErr w:type="spellStart"/>
      <w:r w:rsidRPr="006D3951">
        <w:rPr>
          <w:rFonts w:ascii="Arial" w:hAnsi="Arial"/>
        </w:rPr>
        <w:t>proteinúria</w:t>
      </w:r>
      <w:proofErr w:type="spellEnd"/>
      <w:r w:rsidRPr="006D3951">
        <w:rPr>
          <w:rFonts w:ascii="Arial" w:hAnsi="Arial"/>
        </w:rPr>
        <w:t>. Ocorre usualmente após a 20ª semana de gestação.</w:t>
      </w:r>
    </w:p>
    <w:p w:rsidR="002761C6" w:rsidRPr="006D3951" w:rsidRDefault="002761C6" w:rsidP="002761C6">
      <w:pPr>
        <w:tabs>
          <w:tab w:val="left" w:pos="284"/>
        </w:tabs>
        <w:spacing w:line="240" w:lineRule="exact"/>
        <w:rPr>
          <w:rFonts w:ascii="Arial" w:hAnsi="Arial"/>
        </w:rPr>
      </w:pPr>
      <w:r w:rsidRPr="006D3951">
        <w:rPr>
          <w:rFonts w:ascii="Arial" w:hAnsi="Arial"/>
        </w:rPr>
        <w:t xml:space="preserve">(  ) aumento dos níveis pressóricos no período </w:t>
      </w:r>
      <w:proofErr w:type="spellStart"/>
      <w:r w:rsidRPr="006D3951">
        <w:rPr>
          <w:rFonts w:ascii="Arial" w:hAnsi="Arial"/>
        </w:rPr>
        <w:t>pré</w:t>
      </w:r>
      <w:proofErr w:type="spellEnd"/>
      <w:r w:rsidRPr="006D3951">
        <w:rPr>
          <w:rFonts w:ascii="Arial" w:hAnsi="Arial"/>
        </w:rPr>
        <w:t xml:space="preserve">-concepcional ou diagnosticado antes da 20ª semana de </w:t>
      </w:r>
      <w:proofErr w:type="gramStart"/>
      <w:r w:rsidRPr="006D3951">
        <w:rPr>
          <w:rFonts w:ascii="Arial" w:hAnsi="Arial"/>
        </w:rPr>
        <w:t>gestação ,</w:t>
      </w:r>
      <w:proofErr w:type="gramEnd"/>
      <w:r w:rsidRPr="006D3951">
        <w:rPr>
          <w:rFonts w:ascii="Arial" w:hAnsi="Arial"/>
        </w:rPr>
        <w:t xml:space="preserve"> sem evidencia de </w:t>
      </w:r>
      <w:proofErr w:type="spellStart"/>
      <w:r w:rsidRPr="006D3951">
        <w:rPr>
          <w:rFonts w:ascii="Arial" w:hAnsi="Arial"/>
        </w:rPr>
        <w:t>proteinúria</w:t>
      </w:r>
      <w:proofErr w:type="spellEnd"/>
      <w:r w:rsidRPr="006D3951">
        <w:rPr>
          <w:rFonts w:ascii="Arial" w:hAnsi="Arial"/>
        </w:rPr>
        <w:t>.</w:t>
      </w:r>
    </w:p>
    <w:p w:rsidR="002761C6" w:rsidRPr="006D3951" w:rsidRDefault="002761C6" w:rsidP="002761C6">
      <w:pPr>
        <w:pStyle w:val="PargrafodaLista"/>
        <w:numPr>
          <w:ilvl w:val="0"/>
          <w:numId w:val="33"/>
        </w:numPr>
        <w:tabs>
          <w:tab w:val="left" w:pos="284"/>
        </w:tabs>
        <w:autoSpaceDE w:val="0"/>
        <w:autoSpaceDN w:val="0"/>
        <w:adjustRightInd w:val="0"/>
        <w:spacing w:line="240" w:lineRule="exact"/>
        <w:ind w:left="0" w:firstLine="0"/>
        <w:rPr>
          <w:rFonts w:ascii="Arial" w:hAnsi="Arial" w:cs="Arial"/>
          <w:sz w:val="22"/>
          <w:szCs w:val="22"/>
        </w:rPr>
      </w:pPr>
      <w:r w:rsidRPr="006D3951">
        <w:rPr>
          <w:rFonts w:ascii="Arial" w:hAnsi="Arial" w:cs="Arial"/>
          <w:sz w:val="22"/>
          <w:szCs w:val="22"/>
        </w:rPr>
        <w:t xml:space="preserve">2, 1, 4, 3 </w:t>
      </w:r>
    </w:p>
    <w:p w:rsidR="002761C6" w:rsidRPr="006D3951" w:rsidRDefault="002761C6" w:rsidP="002761C6">
      <w:pPr>
        <w:pStyle w:val="PargrafodaLista"/>
        <w:numPr>
          <w:ilvl w:val="0"/>
          <w:numId w:val="33"/>
        </w:numPr>
        <w:tabs>
          <w:tab w:val="left" w:pos="284"/>
        </w:tabs>
        <w:autoSpaceDE w:val="0"/>
        <w:autoSpaceDN w:val="0"/>
        <w:adjustRightInd w:val="0"/>
        <w:spacing w:line="240" w:lineRule="exact"/>
        <w:ind w:left="0" w:firstLine="0"/>
        <w:rPr>
          <w:rFonts w:ascii="Arial" w:hAnsi="Arial" w:cs="Arial"/>
          <w:sz w:val="22"/>
          <w:szCs w:val="22"/>
        </w:rPr>
      </w:pPr>
      <w:r w:rsidRPr="006D3951">
        <w:rPr>
          <w:rFonts w:ascii="Arial" w:hAnsi="Arial" w:cs="Arial"/>
          <w:sz w:val="22"/>
          <w:szCs w:val="22"/>
        </w:rPr>
        <w:t>1, 2, 3, 4</w:t>
      </w:r>
    </w:p>
    <w:p w:rsidR="002761C6" w:rsidRPr="006D3951" w:rsidRDefault="002761C6" w:rsidP="002761C6">
      <w:pPr>
        <w:pStyle w:val="PargrafodaLista"/>
        <w:numPr>
          <w:ilvl w:val="0"/>
          <w:numId w:val="33"/>
        </w:numPr>
        <w:tabs>
          <w:tab w:val="left" w:pos="284"/>
        </w:tabs>
        <w:autoSpaceDE w:val="0"/>
        <w:autoSpaceDN w:val="0"/>
        <w:adjustRightInd w:val="0"/>
        <w:spacing w:line="240" w:lineRule="exact"/>
        <w:ind w:left="0" w:firstLine="0"/>
        <w:rPr>
          <w:rFonts w:ascii="Arial" w:hAnsi="Arial" w:cs="Arial"/>
          <w:sz w:val="22"/>
          <w:szCs w:val="22"/>
        </w:rPr>
      </w:pPr>
      <w:r w:rsidRPr="006D3951">
        <w:rPr>
          <w:rFonts w:ascii="Arial" w:hAnsi="Arial" w:cs="Arial"/>
          <w:sz w:val="22"/>
          <w:szCs w:val="22"/>
        </w:rPr>
        <w:t>4, 3, 2, 1</w:t>
      </w:r>
    </w:p>
    <w:p w:rsidR="002761C6" w:rsidRPr="006D3951" w:rsidRDefault="002761C6" w:rsidP="002761C6">
      <w:pPr>
        <w:pStyle w:val="PargrafodaLista"/>
        <w:numPr>
          <w:ilvl w:val="0"/>
          <w:numId w:val="33"/>
        </w:numPr>
        <w:tabs>
          <w:tab w:val="left" w:pos="284"/>
        </w:tabs>
        <w:autoSpaceDE w:val="0"/>
        <w:autoSpaceDN w:val="0"/>
        <w:adjustRightInd w:val="0"/>
        <w:spacing w:line="240" w:lineRule="exact"/>
        <w:ind w:left="0" w:firstLine="0"/>
        <w:rPr>
          <w:rFonts w:ascii="Arial" w:hAnsi="Arial" w:cs="Arial"/>
          <w:sz w:val="22"/>
          <w:szCs w:val="22"/>
        </w:rPr>
      </w:pPr>
      <w:r w:rsidRPr="006D3951">
        <w:rPr>
          <w:rFonts w:ascii="Arial" w:hAnsi="Arial" w:cs="Arial"/>
          <w:sz w:val="22"/>
          <w:szCs w:val="22"/>
        </w:rPr>
        <w:t>3, 4, 1, 2</w:t>
      </w:r>
    </w:p>
    <w:p w:rsidR="002761C6" w:rsidRPr="006D3951" w:rsidRDefault="002761C6" w:rsidP="002761C6">
      <w:pPr>
        <w:tabs>
          <w:tab w:val="left" w:pos="284"/>
        </w:tabs>
        <w:spacing w:line="240" w:lineRule="exact"/>
        <w:rPr>
          <w:rFonts w:ascii="Arial" w:hAnsi="Arial"/>
          <w:b/>
        </w:rPr>
      </w:pPr>
    </w:p>
    <w:p w:rsidR="002761C6" w:rsidRPr="006D3951" w:rsidRDefault="002761C6" w:rsidP="002761C6">
      <w:pPr>
        <w:tabs>
          <w:tab w:val="left" w:pos="284"/>
        </w:tabs>
        <w:autoSpaceDE w:val="0"/>
        <w:autoSpaceDN w:val="0"/>
        <w:adjustRightInd w:val="0"/>
        <w:spacing w:line="240" w:lineRule="exact"/>
        <w:jc w:val="both"/>
        <w:rPr>
          <w:rFonts w:ascii="Arial" w:hAnsi="Arial"/>
          <w:bCs/>
          <w:color w:val="000000"/>
        </w:rPr>
      </w:pPr>
      <w:r w:rsidRPr="006D3951">
        <w:rPr>
          <w:rFonts w:ascii="Arial" w:hAnsi="Arial"/>
          <w:bCs/>
          <w:color w:val="000000"/>
        </w:rPr>
        <w:t>13. (ACAPLAM – RN / 2010)  Durante a gravidez aumenta os cuidados na assistência ao pré-natal. A pré-eclâmpsia caracteriza-se pela tríade clássica.</w:t>
      </w:r>
    </w:p>
    <w:p w:rsidR="002761C6" w:rsidRPr="006D3951" w:rsidRDefault="002761C6" w:rsidP="002761C6">
      <w:pPr>
        <w:numPr>
          <w:ilvl w:val="0"/>
          <w:numId w:val="30"/>
        </w:numPr>
        <w:tabs>
          <w:tab w:val="left" w:pos="284"/>
        </w:tabs>
        <w:autoSpaceDE w:val="0"/>
        <w:autoSpaceDN w:val="0"/>
        <w:adjustRightInd w:val="0"/>
        <w:spacing w:line="240" w:lineRule="exact"/>
        <w:ind w:left="0" w:firstLine="0"/>
        <w:rPr>
          <w:rFonts w:ascii="Arial" w:hAnsi="Arial"/>
          <w:bCs/>
          <w:color w:val="000000"/>
        </w:rPr>
      </w:pPr>
      <w:proofErr w:type="spellStart"/>
      <w:r w:rsidRPr="006D3951">
        <w:rPr>
          <w:rFonts w:ascii="Arial" w:hAnsi="Arial"/>
          <w:bCs/>
          <w:color w:val="000000"/>
        </w:rPr>
        <w:t>Hipercoagulabilidade</w:t>
      </w:r>
      <w:proofErr w:type="spellEnd"/>
      <w:r w:rsidRPr="006D3951">
        <w:rPr>
          <w:rFonts w:ascii="Arial" w:hAnsi="Arial"/>
          <w:bCs/>
          <w:color w:val="000000"/>
        </w:rPr>
        <w:t>, estase venosa, lesão vascular.</w:t>
      </w:r>
    </w:p>
    <w:p w:rsidR="002761C6" w:rsidRPr="006D3951" w:rsidRDefault="002761C6" w:rsidP="002761C6">
      <w:pPr>
        <w:numPr>
          <w:ilvl w:val="0"/>
          <w:numId w:val="30"/>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 xml:space="preserve">Idade &gt; 35 anos, peso &gt;80 kg, </w:t>
      </w:r>
      <w:proofErr w:type="spellStart"/>
      <w:r w:rsidRPr="006D3951">
        <w:rPr>
          <w:rFonts w:ascii="Arial" w:hAnsi="Arial"/>
          <w:bCs/>
          <w:color w:val="000000"/>
        </w:rPr>
        <w:t>multiparidade</w:t>
      </w:r>
      <w:proofErr w:type="spellEnd"/>
      <w:r w:rsidRPr="006D3951">
        <w:rPr>
          <w:rFonts w:ascii="Arial" w:hAnsi="Arial"/>
          <w:bCs/>
          <w:color w:val="000000"/>
        </w:rPr>
        <w:t>.</w:t>
      </w:r>
    </w:p>
    <w:p w:rsidR="002761C6" w:rsidRPr="006D3951" w:rsidRDefault="002761C6" w:rsidP="002761C6">
      <w:pPr>
        <w:numPr>
          <w:ilvl w:val="0"/>
          <w:numId w:val="30"/>
        </w:numPr>
        <w:tabs>
          <w:tab w:val="left" w:pos="284"/>
        </w:tabs>
        <w:autoSpaceDE w:val="0"/>
        <w:autoSpaceDN w:val="0"/>
        <w:adjustRightInd w:val="0"/>
        <w:spacing w:line="240" w:lineRule="exact"/>
        <w:ind w:left="0" w:firstLine="0"/>
        <w:rPr>
          <w:rFonts w:ascii="Arial" w:hAnsi="Arial"/>
          <w:bCs/>
          <w:color w:val="000000"/>
        </w:rPr>
      </w:pPr>
      <w:proofErr w:type="spellStart"/>
      <w:r w:rsidRPr="006D3951">
        <w:rPr>
          <w:rFonts w:ascii="Arial" w:hAnsi="Arial"/>
          <w:bCs/>
          <w:color w:val="000000"/>
        </w:rPr>
        <w:t>Antitrombina</w:t>
      </w:r>
      <w:proofErr w:type="spellEnd"/>
      <w:r w:rsidRPr="006D3951">
        <w:rPr>
          <w:rFonts w:ascii="Arial" w:hAnsi="Arial"/>
          <w:bCs/>
          <w:color w:val="000000"/>
        </w:rPr>
        <w:t>, proteína C, proteína S.</w:t>
      </w:r>
    </w:p>
    <w:p w:rsidR="002761C6" w:rsidRPr="006D3951" w:rsidRDefault="002761C6" w:rsidP="002761C6">
      <w:pPr>
        <w:numPr>
          <w:ilvl w:val="0"/>
          <w:numId w:val="30"/>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 xml:space="preserve">Hipertensão, </w:t>
      </w:r>
      <w:proofErr w:type="spellStart"/>
      <w:r w:rsidRPr="006D3951">
        <w:rPr>
          <w:rFonts w:ascii="Arial" w:hAnsi="Arial"/>
          <w:bCs/>
          <w:color w:val="000000"/>
        </w:rPr>
        <w:t>proteinúria</w:t>
      </w:r>
      <w:proofErr w:type="spellEnd"/>
      <w:r w:rsidRPr="006D3951">
        <w:rPr>
          <w:rFonts w:ascii="Arial" w:hAnsi="Arial"/>
          <w:bCs/>
          <w:color w:val="000000"/>
        </w:rPr>
        <w:t xml:space="preserve">, edema generalizado. </w:t>
      </w:r>
    </w:p>
    <w:p w:rsidR="002761C6" w:rsidRPr="006D3951" w:rsidRDefault="002761C6" w:rsidP="002761C6">
      <w:pPr>
        <w:numPr>
          <w:ilvl w:val="0"/>
          <w:numId w:val="30"/>
        </w:numPr>
        <w:tabs>
          <w:tab w:val="left" w:pos="284"/>
        </w:tabs>
        <w:autoSpaceDE w:val="0"/>
        <w:autoSpaceDN w:val="0"/>
        <w:adjustRightInd w:val="0"/>
        <w:spacing w:line="240" w:lineRule="exact"/>
        <w:ind w:left="0" w:firstLine="0"/>
        <w:rPr>
          <w:rFonts w:ascii="Arial" w:hAnsi="Arial"/>
          <w:bCs/>
          <w:color w:val="000000"/>
        </w:rPr>
      </w:pPr>
      <w:r w:rsidRPr="006D3951">
        <w:rPr>
          <w:rFonts w:ascii="Arial" w:hAnsi="Arial"/>
          <w:bCs/>
          <w:color w:val="000000"/>
        </w:rPr>
        <w:t xml:space="preserve">História familiar, </w:t>
      </w:r>
      <w:proofErr w:type="spellStart"/>
      <w:r w:rsidRPr="006D3951">
        <w:rPr>
          <w:rFonts w:ascii="Arial" w:hAnsi="Arial"/>
          <w:bCs/>
          <w:color w:val="000000"/>
        </w:rPr>
        <w:t>protrombina</w:t>
      </w:r>
      <w:proofErr w:type="spellEnd"/>
      <w:r w:rsidRPr="006D3951">
        <w:rPr>
          <w:rFonts w:ascii="Arial" w:hAnsi="Arial"/>
          <w:bCs/>
          <w:color w:val="000000"/>
        </w:rPr>
        <w:t xml:space="preserve">, anticoagulante </w:t>
      </w:r>
      <w:proofErr w:type="spellStart"/>
      <w:r w:rsidRPr="006D3951">
        <w:rPr>
          <w:rFonts w:ascii="Arial" w:hAnsi="Arial"/>
          <w:bCs/>
          <w:color w:val="000000"/>
        </w:rPr>
        <w:t>lúpico</w:t>
      </w:r>
      <w:proofErr w:type="spellEnd"/>
      <w:r w:rsidRPr="006D3951">
        <w:rPr>
          <w:rFonts w:ascii="Arial" w:hAnsi="Arial"/>
          <w:bCs/>
          <w:color w:val="000000"/>
        </w:rPr>
        <w:t xml:space="preserve">. </w:t>
      </w:r>
    </w:p>
    <w:p w:rsidR="002761C6" w:rsidRPr="00C82464" w:rsidRDefault="002761C6" w:rsidP="00C82464">
      <w:pPr>
        <w:rPr>
          <w:rFonts w:ascii="Arial Narrow" w:hAnsi="Arial Narrow"/>
          <w:b/>
          <w:bCs/>
          <w:sz w:val="22"/>
          <w:szCs w:val="22"/>
        </w:rPr>
      </w:pPr>
    </w:p>
    <w:p w:rsidR="007E6BDF" w:rsidRPr="00C82464" w:rsidRDefault="007E6BDF" w:rsidP="00C82464">
      <w:pPr>
        <w:rPr>
          <w:rFonts w:ascii="Arial Narrow" w:hAnsi="Arial Narrow"/>
          <w:sz w:val="22"/>
          <w:szCs w:val="22"/>
        </w:rPr>
      </w:pPr>
    </w:p>
    <w:p w:rsidR="002761C6" w:rsidRPr="006D3951" w:rsidRDefault="002761C6" w:rsidP="002761C6">
      <w:pPr>
        <w:autoSpaceDE w:val="0"/>
        <w:autoSpaceDN w:val="0"/>
        <w:adjustRightInd w:val="0"/>
        <w:spacing w:line="240" w:lineRule="exact"/>
        <w:jc w:val="both"/>
        <w:rPr>
          <w:rFonts w:ascii="Arial" w:hAnsi="Arial"/>
          <w:bCs/>
          <w:color w:val="000000"/>
        </w:rPr>
      </w:pPr>
      <w:proofErr w:type="gramStart"/>
      <w:r w:rsidRPr="006D3951">
        <w:rPr>
          <w:rFonts w:ascii="Arial" w:hAnsi="Arial"/>
          <w:bCs/>
          <w:color w:val="000000"/>
        </w:rPr>
        <w:t>3.</w:t>
      </w:r>
      <w:proofErr w:type="gramEnd"/>
      <w:r w:rsidRPr="006D3951">
        <w:rPr>
          <w:rFonts w:ascii="Arial" w:hAnsi="Arial"/>
          <w:bCs/>
          <w:color w:val="000000"/>
        </w:rPr>
        <w:t xml:space="preserve">(EBSERH/ HC-UFPE 2014) Assinale a alternativa correta. A complicação mais comum no uso da insulina durante a gestação é a hipoglicemia. Para o manejo da hipoglicemia em mulheres que se encontram conscientes, deve ser confirmado o diagnóstico com medida da glicose capilar (&lt;60 </w:t>
      </w:r>
      <w:proofErr w:type="gramStart"/>
      <w:r w:rsidRPr="006D3951">
        <w:rPr>
          <w:rFonts w:ascii="Arial" w:hAnsi="Arial"/>
          <w:bCs/>
          <w:color w:val="000000"/>
        </w:rPr>
        <w:t>mg</w:t>
      </w:r>
      <w:proofErr w:type="gramEnd"/>
      <w:r w:rsidRPr="006D3951">
        <w:rPr>
          <w:rFonts w:ascii="Arial" w:hAnsi="Arial"/>
          <w:bCs/>
          <w:color w:val="000000"/>
        </w:rPr>
        <w:t>/</w:t>
      </w:r>
      <w:proofErr w:type="spellStart"/>
      <w:r w:rsidRPr="006D3951">
        <w:rPr>
          <w:rFonts w:ascii="Arial" w:hAnsi="Arial"/>
          <w:bCs/>
          <w:color w:val="000000"/>
        </w:rPr>
        <w:t>dL</w:t>
      </w:r>
      <w:proofErr w:type="spellEnd"/>
      <w:r w:rsidRPr="006D3951">
        <w:rPr>
          <w:rFonts w:ascii="Arial" w:hAnsi="Arial"/>
          <w:bCs/>
          <w:color w:val="000000"/>
        </w:rPr>
        <w:t>), e:</w:t>
      </w:r>
    </w:p>
    <w:p w:rsidR="002761C6" w:rsidRPr="002761C6" w:rsidRDefault="002761C6" w:rsidP="002761C6">
      <w:pPr>
        <w:numPr>
          <w:ilvl w:val="0"/>
          <w:numId w:val="25"/>
        </w:numPr>
        <w:tabs>
          <w:tab w:val="left" w:pos="284"/>
        </w:tabs>
        <w:autoSpaceDE w:val="0"/>
        <w:autoSpaceDN w:val="0"/>
        <w:adjustRightInd w:val="0"/>
        <w:spacing w:line="240" w:lineRule="exact"/>
        <w:ind w:left="0" w:firstLine="0"/>
        <w:rPr>
          <w:rFonts w:ascii="Arial" w:hAnsi="Arial"/>
          <w:highlight w:val="yellow"/>
        </w:rPr>
      </w:pPr>
      <w:r w:rsidRPr="002761C6">
        <w:rPr>
          <w:rFonts w:ascii="Arial" w:hAnsi="Arial"/>
          <w:highlight w:val="yellow"/>
        </w:rPr>
        <w:t xml:space="preserve">Administrar 1 copo de suco de laranja (ou o equivalente a 10-15 gramas de carboidratos de absorção rápida).   </w:t>
      </w:r>
    </w:p>
    <w:p w:rsidR="002761C6" w:rsidRPr="006D3951" w:rsidRDefault="002761C6" w:rsidP="002761C6">
      <w:pPr>
        <w:numPr>
          <w:ilvl w:val="0"/>
          <w:numId w:val="25"/>
        </w:numPr>
        <w:tabs>
          <w:tab w:val="left" w:pos="284"/>
        </w:tabs>
        <w:autoSpaceDE w:val="0"/>
        <w:autoSpaceDN w:val="0"/>
        <w:adjustRightInd w:val="0"/>
        <w:spacing w:line="240" w:lineRule="exact"/>
        <w:ind w:left="0" w:firstLine="0"/>
        <w:rPr>
          <w:rFonts w:ascii="Arial" w:hAnsi="Arial"/>
        </w:rPr>
      </w:pPr>
      <w:r w:rsidRPr="006D3951">
        <w:rPr>
          <w:rFonts w:ascii="Arial" w:hAnsi="Arial"/>
        </w:rPr>
        <w:t>Aplicar glucagon subcutâneo.</w:t>
      </w:r>
    </w:p>
    <w:p w:rsidR="002761C6" w:rsidRPr="006D3951" w:rsidRDefault="002761C6" w:rsidP="002761C6">
      <w:pPr>
        <w:numPr>
          <w:ilvl w:val="0"/>
          <w:numId w:val="25"/>
        </w:numPr>
        <w:tabs>
          <w:tab w:val="left" w:pos="284"/>
        </w:tabs>
        <w:autoSpaceDE w:val="0"/>
        <w:autoSpaceDN w:val="0"/>
        <w:adjustRightInd w:val="0"/>
        <w:spacing w:line="240" w:lineRule="exact"/>
        <w:ind w:left="0" w:firstLine="0"/>
        <w:rPr>
          <w:rFonts w:ascii="Arial" w:hAnsi="Arial"/>
        </w:rPr>
      </w:pPr>
      <w:r w:rsidRPr="006D3951">
        <w:rPr>
          <w:rFonts w:ascii="Arial" w:hAnsi="Arial"/>
        </w:rPr>
        <w:t xml:space="preserve">Administrar 100 gramas de glicose via </w:t>
      </w:r>
      <w:proofErr w:type="gramStart"/>
      <w:r w:rsidRPr="006D3951">
        <w:rPr>
          <w:rFonts w:ascii="Arial" w:hAnsi="Arial"/>
        </w:rPr>
        <w:t>endovenosa</w:t>
      </w:r>
      <w:proofErr w:type="gramEnd"/>
      <w:r w:rsidRPr="006D3951">
        <w:rPr>
          <w:rFonts w:ascii="Arial" w:hAnsi="Arial"/>
        </w:rPr>
        <w:t>.</w:t>
      </w:r>
    </w:p>
    <w:p w:rsidR="002761C6" w:rsidRPr="006D3951" w:rsidRDefault="002761C6" w:rsidP="002761C6">
      <w:pPr>
        <w:numPr>
          <w:ilvl w:val="0"/>
          <w:numId w:val="25"/>
        </w:numPr>
        <w:tabs>
          <w:tab w:val="left" w:pos="284"/>
        </w:tabs>
        <w:autoSpaceDE w:val="0"/>
        <w:autoSpaceDN w:val="0"/>
        <w:adjustRightInd w:val="0"/>
        <w:spacing w:line="240" w:lineRule="exact"/>
        <w:ind w:left="0" w:firstLine="0"/>
        <w:rPr>
          <w:rFonts w:ascii="Arial" w:hAnsi="Arial"/>
        </w:rPr>
      </w:pPr>
      <w:r w:rsidRPr="006D3951">
        <w:rPr>
          <w:rFonts w:ascii="Arial" w:hAnsi="Arial"/>
        </w:rPr>
        <w:t>Administrar glucagon intramuscular.</w:t>
      </w:r>
    </w:p>
    <w:p w:rsidR="002761C6" w:rsidRPr="006D3951" w:rsidRDefault="002761C6" w:rsidP="002761C6">
      <w:pPr>
        <w:numPr>
          <w:ilvl w:val="0"/>
          <w:numId w:val="25"/>
        </w:numPr>
        <w:tabs>
          <w:tab w:val="left" w:pos="284"/>
        </w:tabs>
        <w:autoSpaceDE w:val="0"/>
        <w:autoSpaceDN w:val="0"/>
        <w:adjustRightInd w:val="0"/>
        <w:spacing w:line="240" w:lineRule="exact"/>
        <w:ind w:left="0" w:firstLine="0"/>
        <w:rPr>
          <w:rFonts w:ascii="Arial" w:hAnsi="Arial"/>
        </w:rPr>
      </w:pPr>
      <w:r w:rsidRPr="006D3951">
        <w:rPr>
          <w:rFonts w:ascii="Arial" w:hAnsi="Arial"/>
        </w:rPr>
        <w:t>Administrar glucagon endovenoso.</w:t>
      </w:r>
    </w:p>
    <w:p w:rsidR="002761C6" w:rsidRPr="006D3951" w:rsidRDefault="002761C6" w:rsidP="002761C6">
      <w:pPr>
        <w:pStyle w:val="PargrafodaLista"/>
        <w:spacing w:line="240" w:lineRule="exact"/>
        <w:rPr>
          <w:rFonts w:ascii="Arial" w:hAnsi="Arial" w:cs="Arial"/>
          <w:sz w:val="22"/>
          <w:szCs w:val="22"/>
        </w:rPr>
      </w:pPr>
    </w:p>
    <w:p w:rsidR="002761C6" w:rsidRPr="006D3951" w:rsidRDefault="002761C6" w:rsidP="002761C6">
      <w:pPr>
        <w:autoSpaceDE w:val="0"/>
        <w:autoSpaceDN w:val="0"/>
        <w:adjustRightInd w:val="0"/>
        <w:spacing w:line="240" w:lineRule="exact"/>
        <w:jc w:val="both"/>
        <w:rPr>
          <w:rFonts w:ascii="Arial" w:hAnsi="Arial"/>
          <w:bCs/>
          <w:color w:val="000000"/>
        </w:rPr>
      </w:pPr>
      <w:r w:rsidRPr="006D3951">
        <w:rPr>
          <w:rFonts w:ascii="Arial" w:hAnsi="Arial"/>
          <w:bCs/>
          <w:color w:val="000000"/>
        </w:rPr>
        <w:t xml:space="preserve">4. (EBSERH/ HC-UFPE 2014) Gestante de 24 anos, na 24º semana, previamente normoglicêmica, assintomática realizou GTT (teste de tolerância oral à glicose) com 100 g. Os resultados foram: Glicemia de jejum = 95 </w:t>
      </w:r>
      <w:proofErr w:type="gramStart"/>
      <w:r w:rsidRPr="006D3951">
        <w:rPr>
          <w:rFonts w:ascii="Arial" w:hAnsi="Arial"/>
          <w:bCs/>
          <w:color w:val="000000"/>
        </w:rPr>
        <w:t>mg</w:t>
      </w:r>
      <w:proofErr w:type="gramEnd"/>
      <w:r w:rsidRPr="006D3951">
        <w:rPr>
          <w:rFonts w:ascii="Arial" w:hAnsi="Arial"/>
          <w:bCs/>
          <w:color w:val="000000"/>
        </w:rPr>
        <w:t>/dl, glicemia (1 hora)= 191 mg/dl, glicemia (2 horas)= 166 mg/dl. De acordo com as diretrizes da ADA (</w:t>
      </w:r>
      <w:proofErr w:type="spellStart"/>
      <w:r w:rsidRPr="006D3951">
        <w:rPr>
          <w:rFonts w:ascii="Arial" w:hAnsi="Arial"/>
          <w:bCs/>
          <w:color w:val="000000"/>
        </w:rPr>
        <w:t>american</w:t>
      </w:r>
      <w:proofErr w:type="spellEnd"/>
      <w:r w:rsidRPr="006D3951">
        <w:rPr>
          <w:rFonts w:ascii="Arial" w:hAnsi="Arial"/>
          <w:bCs/>
          <w:color w:val="000000"/>
        </w:rPr>
        <w:t xml:space="preserve"> Diabetes </w:t>
      </w:r>
      <w:proofErr w:type="spellStart"/>
      <w:r w:rsidRPr="006D3951">
        <w:rPr>
          <w:rFonts w:ascii="Arial" w:hAnsi="Arial"/>
          <w:bCs/>
          <w:color w:val="000000"/>
        </w:rPr>
        <w:t>Association</w:t>
      </w:r>
      <w:proofErr w:type="spellEnd"/>
      <w:r w:rsidRPr="006D3951">
        <w:rPr>
          <w:rFonts w:ascii="Arial" w:hAnsi="Arial"/>
          <w:bCs/>
          <w:color w:val="000000"/>
        </w:rPr>
        <w:t>), assinale a alternativa que apresenta qual deve ser o diagnóstico.</w:t>
      </w:r>
    </w:p>
    <w:p w:rsidR="002761C6" w:rsidRPr="006D3951" w:rsidRDefault="002761C6" w:rsidP="002761C6">
      <w:pPr>
        <w:numPr>
          <w:ilvl w:val="0"/>
          <w:numId w:val="24"/>
        </w:numPr>
        <w:tabs>
          <w:tab w:val="left" w:pos="284"/>
        </w:tabs>
        <w:autoSpaceDE w:val="0"/>
        <w:autoSpaceDN w:val="0"/>
        <w:adjustRightInd w:val="0"/>
        <w:spacing w:line="240" w:lineRule="exact"/>
        <w:ind w:hanging="720"/>
        <w:rPr>
          <w:rFonts w:ascii="Arial" w:hAnsi="Arial"/>
        </w:rPr>
      </w:pPr>
      <w:r w:rsidRPr="006D3951">
        <w:rPr>
          <w:rFonts w:ascii="Arial" w:hAnsi="Arial"/>
        </w:rPr>
        <w:t>Diabetes gestacional.</w:t>
      </w:r>
    </w:p>
    <w:p w:rsidR="002761C6" w:rsidRPr="006D3951" w:rsidRDefault="002761C6" w:rsidP="002761C6">
      <w:pPr>
        <w:numPr>
          <w:ilvl w:val="0"/>
          <w:numId w:val="24"/>
        </w:numPr>
        <w:tabs>
          <w:tab w:val="left" w:pos="284"/>
        </w:tabs>
        <w:autoSpaceDE w:val="0"/>
        <w:autoSpaceDN w:val="0"/>
        <w:adjustRightInd w:val="0"/>
        <w:spacing w:line="240" w:lineRule="exact"/>
        <w:ind w:left="0" w:firstLine="0"/>
        <w:rPr>
          <w:rFonts w:ascii="Arial" w:hAnsi="Arial"/>
        </w:rPr>
      </w:pPr>
      <w:r w:rsidRPr="002761C6">
        <w:rPr>
          <w:rFonts w:ascii="Arial" w:hAnsi="Arial"/>
          <w:highlight w:val="yellow"/>
        </w:rPr>
        <w:t>Estabelecendo após um segundo teste</w:t>
      </w:r>
      <w:r w:rsidRPr="006D3951">
        <w:rPr>
          <w:rFonts w:ascii="Arial" w:hAnsi="Arial"/>
        </w:rPr>
        <w:t xml:space="preserve">. </w:t>
      </w:r>
    </w:p>
    <w:p w:rsidR="002761C6" w:rsidRPr="006D3951" w:rsidRDefault="002761C6" w:rsidP="002761C6">
      <w:pPr>
        <w:numPr>
          <w:ilvl w:val="0"/>
          <w:numId w:val="24"/>
        </w:numPr>
        <w:tabs>
          <w:tab w:val="left" w:pos="284"/>
        </w:tabs>
        <w:autoSpaceDE w:val="0"/>
        <w:autoSpaceDN w:val="0"/>
        <w:adjustRightInd w:val="0"/>
        <w:spacing w:line="240" w:lineRule="exact"/>
        <w:ind w:left="0" w:firstLine="0"/>
        <w:rPr>
          <w:rFonts w:ascii="Arial" w:hAnsi="Arial"/>
        </w:rPr>
      </w:pPr>
      <w:r w:rsidRPr="006D3951">
        <w:rPr>
          <w:rFonts w:ascii="Arial" w:hAnsi="Arial"/>
        </w:rPr>
        <w:t>Intolerância á glicose.</w:t>
      </w:r>
    </w:p>
    <w:p w:rsidR="002761C6" w:rsidRPr="006D3951" w:rsidRDefault="002761C6" w:rsidP="002761C6">
      <w:pPr>
        <w:numPr>
          <w:ilvl w:val="0"/>
          <w:numId w:val="24"/>
        </w:numPr>
        <w:tabs>
          <w:tab w:val="left" w:pos="284"/>
        </w:tabs>
        <w:autoSpaceDE w:val="0"/>
        <w:autoSpaceDN w:val="0"/>
        <w:adjustRightInd w:val="0"/>
        <w:spacing w:line="240" w:lineRule="exact"/>
        <w:ind w:left="0" w:firstLine="0"/>
        <w:rPr>
          <w:rFonts w:ascii="Arial" w:hAnsi="Arial"/>
        </w:rPr>
      </w:pPr>
      <w:proofErr w:type="spellStart"/>
      <w:proofErr w:type="gramStart"/>
      <w:r w:rsidRPr="006D3951">
        <w:rPr>
          <w:rFonts w:ascii="Arial" w:hAnsi="Arial"/>
        </w:rPr>
        <w:t>Pré</w:t>
      </w:r>
      <w:proofErr w:type="spellEnd"/>
      <w:r w:rsidRPr="006D3951">
        <w:rPr>
          <w:rFonts w:ascii="Arial" w:hAnsi="Arial"/>
        </w:rPr>
        <w:t xml:space="preserve"> diabetes</w:t>
      </w:r>
      <w:proofErr w:type="gramEnd"/>
      <w:r w:rsidRPr="006D3951">
        <w:rPr>
          <w:rFonts w:ascii="Arial" w:hAnsi="Arial"/>
        </w:rPr>
        <w:t>.</w:t>
      </w:r>
    </w:p>
    <w:p w:rsidR="002761C6" w:rsidRPr="006D3951" w:rsidRDefault="002761C6" w:rsidP="002761C6">
      <w:pPr>
        <w:numPr>
          <w:ilvl w:val="0"/>
          <w:numId w:val="24"/>
        </w:numPr>
        <w:tabs>
          <w:tab w:val="left" w:pos="284"/>
        </w:tabs>
        <w:autoSpaceDE w:val="0"/>
        <w:autoSpaceDN w:val="0"/>
        <w:adjustRightInd w:val="0"/>
        <w:spacing w:line="240" w:lineRule="exact"/>
        <w:ind w:left="0" w:firstLine="0"/>
        <w:rPr>
          <w:rFonts w:ascii="Arial" w:hAnsi="Arial"/>
        </w:rPr>
      </w:pPr>
      <w:r w:rsidRPr="006D3951">
        <w:rPr>
          <w:rFonts w:ascii="Arial" w:hAnsi="Arial"/>
        </w:rPr>
        <w:t>Diabetes químico.</w:t>
      </w:r>
    </w:p>
    <w:p w:rsidR="002761C6" w:rsidRDefault="002761C6" w:rsidP="002761C6">
      <w:pPr>
        <w:autoSpaceDE w:val="0"/>
        <w:autoSpaceDN w:val="0"/>
        <w:adjustRightInd w:val="0"/>
        <w:spacing w:line="240" w:lineRule="exact"/>
        <w:rPr>
          <w:rFonts w:ascii="Arial" w:hAnsi="Arial"/>
          <w:lang w:eastAsia="pt-BR"/>
        </w:rPr>
      </w:pPr>
    </w:p>
    <w:p w:rsidR="002761C6" w:rsidRPr="006D3951" w:rsidRDefault="002761C6" w:rsidP="002761C6">
      <w:pPr>
        <w:autoSpaceDE w:val="0"/>
        <w:autoSpaceDN w:val="0"/>
        <w:adjustRightInd w:val="0"/>
        <w:spacing w:line="240" w:lineRule="exact"/>
        <w:jc w:val="both"/>
        <w:rPr>
          <w:rFonts w:ascii="Arial" w:hAnsi="Arial"/>
          <w:bCs/>
          <w:color w:val="000000"/>
        </w:rPr>
      </w:pPr>
      <w:r w:rsidRPr="006D3951">
        <w:rPr>
          <w:rFonts w:ascii="Arial" w:hAnsi="Arial"/>
          <w:bCs/>
          <w:color w:val="000000"/>
        </w:rPr>
        <w:t>5. (IABAS ENFERMEIRO 2015) Durante consulta de enfermagem no pré-natal, uma gestante de 35 anos refere dois partos anteriores, sendo que o último resultou em óbito fetal de causa desconhecida. A média de peso dos recém-nascidos foi de 4000 gramas. Na consulta de hoje, tem 20 semanas de gravidez, compatível tanto com a primeira ultrassonografia quanto com a data da última menstruação. O exame de glicemia de jejum mostra valor de 128mg/</w:t>
      </w:r>
      <w:proofErr w:type="spellStart"/>
      <w:r w:rsidRPr="006D3951">
        <w:rPr>
          <w:rFonts w:ascii="Arial" w:hAnsi="Arial"/>
          <w:bCs/>
          <w:color w:val="000000"/>
        </w:rPr>
        <w:t>dL</w:t>
      </w:r>
      <w:proofErr w:type="spellEnd"/>
      <w:r w:rsidRPr="006D3951">
        <w:rPr>
          <w:rFonts w:ascii="Arial" w:hAnsi="Arial"/>
          <w:bCs/>
          <w:color w:val="000000"/>
        </w:rPr>
        <w:t>. Exame físico sem alterações, IMC de 30,6, altura uterina de 18 cm e batimentos cardíacos fetais presentes. A melhor conduta a ser adotada diante desse quadro é:</w:t>
      </w:r>
    </w:p>
    <w:p w:rsidR="002761C6" w:rsidRPr="006D3951" w:rsidRDefault="002761C6" w:rsidP="002761C6">
      <w:pPr>
        <w:numPr>
          <w:ilvl w:val="0"/>
          <w:numId w:val="26"/>
        </w:numPr>
        <w:tabs>
          <w:tab w:val="left" w:pos="284"/>
        </w:tabs>
        <w:autoSpaceDE w:val="0"/>
        <w:autoSpaceDN w:val="0"/>
        <w:adjustRightInd w:val="0"/>
        <w:spacing w:line="240" w:lineRule="exact"/>
        <w:ind w:left="0" w:firstLine="0"/>
        <w:rPr>
          <w:rFonts w:ascii="Arial" w:hAnsi="Arial"/>
        </w:rPr>
      </w:pPr>
      <w:proofErr w:type="gramStart"/>
      <w:r w:rsidRPr="006D3951">
        <w:rPr>
          <w:rFonts w:ascii="Arial" w:hAnsi="Arial"/>
        </w:rPr>
        <w:t>solicitar</w:t>
      </w:r>
      <w:proofErr w:type="gramEnd"/>
      <w:r w:rsidRPr="006D3951">
        <w:rPr>
          <w:rFonts w:ascii="Arial" w:hAnsi="Arial"/>
        </w:rPr>
        <w:t xml:space="preserve"> TOTG com 75 gramas entre a 24ª e a 28ª semana de gestação; se valor de glicemia for maior que 140mg/</w:t>
      </w:r>
      <w:proofErr w:type="spellStart"/>
      <w:r w:rsidRPr="006D3951">
        <w:rPr>
          <w:rFonts w:ascii="Arial" w:hAnsi="Arial"/>
        </w:rPr>
        <w:t>dL</w:t>
      </w:r>
      <w:proofErr w:type="spellEnd"/>
      <w:r w:rsidRPr="006D3951">
        <w:rPr>
          <w:rFonts w:ascii="Arial" w:hAnsi="Arial"/>
        </w:rPr>
        <w:t xml:space="preserve">, iniciar insulina </w:t>
      </w:r>
      <w:proofErr w:type="spellStart"/>
      <w:r w:rsidRPr="006D3951">
        <w:rPr>
          <w:rFonts w:ascii="Arial" w:hAnsi="Arial"/>
        </w:rPr>
        <w:t>NPHl</w:t>
      </w:r>
      <w:proofErr w:type="spellEnd"/>
      <w:r w:rsidRPr="006D3951">
        <w:rPr>
          <w:rFonts w:ascii="Arial" w:hAnsi="Arial"/>
        </w:rPr>
        <w:t>;</w:t>
      </w:r>
    </w:p>
    <w:p w:rsidR="002761C6" w:rsidRPr="002761C6" w:rsidRDefault="002761C6" w:rsidP="002761C6">
      <w:pPr>
        <w:numPr>
          <w:ilvl w:val="0"/>
          <w:numId w:val="26"/>
        </w:numPr>
        <w:tabs>
          <w:tab w:val="left" w:pos="284"/>
        </w:tabs>
        <w:autoSpaceDE w:val="0"/>
        <w:autoSpaceDN w:val="0"/>
        <w:adjustRightInd w:val="0"/>
        <w:spacing w:line="240" w:lineRule="exact"/>
        <w:ind w:left="0" w:firstLine="0"/>
        <w:rPr>
          <w:rFonts w:ascii="Arial" w:hAnsi="Arial"/>
          <w:highlight w:val="yellow"/>
        </w:rPr>
      </w:pPr>
      <w:proofErr w:type="gramStart"/>
      <w:r w:rsidRPr="002761C6">
        <w:rPr>
          <w:rFonts w:ascii="Arial" w:hAnsi="Arial"/>
          <w:highlight w:val="yellow"/>
        </w:rPr>
        <w:t>repetir</w:t>
      </w:r>
      <w:proofErr w:type="gramEnd"/>
      <w:r w:rsidRPr="002761C6">
        <w:rPr>
          <w:rFonts w:ascii="Arial" w:hAnsi="Arial"/>
          <w:highlight w:val="yellow"/>
        </w:rPr>
        <w:t xml:space="preserve"> glicemia de jejum; se valor de glicemia for maior ou igual a 100mg/</w:t>
      </w:r>
      <w:proofErr w:type="spellStart"/>
      <w:r w:rsidRPr="002761C6">
        <w:rPr>
          <w:rFonts w:ascii="Arial" w:hAnsi="Arial"/>
          <w:highlight w:val="yellow"/>
        </w:rPr>
        <w:t>dL</w:t>
      </w:r>
      <w:proofErr w:type="spellEnd"/>
      <w:r w:rsidRPr="002761C6">
        <w:rPr>
          <w:rFonts w:ascii="Arial" w:hAnsi="Arial"/>
          <w:highlight w:val="yellow"/>
        </w:rPr>
        <w:t xml:space="preserve">, considerar diabetes gestacional; </w:t>
      </w:r>
    </w:p>
    <w:p w:rsidR="002761C6" w:rsidRPr="006D3951" w:rsidRDefault="002761C6" w:rsidP="002761C6">
      <w:pPr>
        <w:numPr>
          <w:ilvl w:val="0"/>
          <w:numId w:val="26"/>
        </w:numPr>
        <w:tabs>
          <w:tab w:val="left" w:pos="284"/>
        </w:tabs>
        <w:autoSpaceDE w:val="0"/>
        <w:autoSpaceDN w:val="0"/>
        <w:adjustRightInd w:val="0"/>
        <w:spacing w:line="240" w:lineRule="exact"/>
        <w:ind w:left="0" w:firstLine="0"/>
        <w:rPr>
          <w:rFonts w:ascii="Arial" w:hAnsi="Arial"/>
        </w:rPr>
      </w:pPr>
      <w:proofErr w:type="gramStart"/>
      <w:r w:rsidRPr="006D3951">
        <w:rPr>
          <w:rFonts w:ascii="Arial" w:hAnsi="Arial"/>
        </w:rPr>
        <w:t>solicitar</w:t>
      </w:r>
      <w:proofErr w:type="gramEnd"/>
      <w:r w:rsidRPr="006D3951">
        <w:rPr>
          <w:rFonts w:ascii="Arial" w:hAnsi="Arial"/>
        </w:rPr>
        <w:t xml:space="preserve"> TOTG com 50 gramas imediato; se glicemia de 60 minutos ≥ 130mg/</w:t>
      </w:r>
      <w:proofErr w:type="spellStart"/>
      <w:r w:rsidRPr="006D3951">
        <w:rPr>
          <w:rFonts w:ascii="Arial" w:hAnsi="Arial"/>
        </w:rPr>
        <w:t>dL</w:t>
      </w:r>
      <w:proofErr w:type="spellEnd"/>
      <w:r w:rsidRPr="006D3951">
        <w:rPr>
          <w:rFonts w:ascii="Arial" w:hAnsi="Arial"/>
        </w:rPr>
        <w:t xml:space="preserve"> realizar curva glicêmica para diagnóstico de diabetes gestacional;</w:t>
      </w:r>
    </w:p>
    <w:p w:rsidR="002761C6" w:rsidRPr="006D3951" w:rsidRDefault="002761C6" w:rsidP="002761C6">
      <w:pPr>
        <w:numPr>
          <w:ilvl w:val="0"/>
          <w:numId w:val="26"/>
        </w:numPr>
        <w:tabs>
          <w:tab w:val="left" w:pos="284"/>
        </w:tabs>
        <w:autoSpaceDE w:val="0"/>
        <w:autoSpaceDN w:val="0"/>
        <w:adjustRightInd w:val="0"/>
        <w:spacing w:line="240" w:lineRule="exact"/>
        <w:ind w:left="0" w:firstLine="0"/>
        <w:rPr>
          <w:rFonts w:ascii="Arial" w:hAnsi="Arial"/>
        </w:rPr>
      </w:pPr>
      <w:r w:rsidRPr="006D3951">
        <w:rPr>
          <w:rFonts w:ascii="Arial" w:hAnsi="Arial"/>
        </w:rPr>
        <w:t>Repetir glicemia de jejum; se valor ≤ 85mg/</w:t>
      </w:r>
      <w:proofErr w:type="spellStart"/>
      <w:r w:rsidRPr="006D3951">
        <w:rPr>
          <w:rFonts w:ascii="Arial" w:hAnsi="Arial"/>
        </w:rPr>
        <w:t>dL</w:t>
      </w:r>
      <w:proofErr w:type="spellEnd"/>
      <w:r w:rsidRPr="006D3951">
        <w:rPr>
          <w:rFonts w:ascii="Arial" w:hAnsi="Arial"/>
        </w:rPr>
        <w:t xml:space="preserve">, descartar diabetes gestacional; </w:t>
      </w:r>
    </w:p>
    <w:p w:rsidR="002761C6" w:rsidRPr="006D3951" w:rsidRDefault="002761C6" w:rsidP="002761C6">
      <w:pPr>
        <w:numPr>
          <w:ilvl w:val="0"/>
          <w:numId w:val="26"/>
        </w:numPr>
        <w:tabs>
          <w:tab w:val="left" w:pos="284"/>
        </w:tabs>
        <w:autoSpaceDE w:val="0"/>
        <w:autoSpaceDN w:val="0"/>
        <w:adjustRightInd w:val="0"/>
        <w:spacing w:line="240" w:lineRule="exact"/>
        <w:ind w:left="0" w:firstLine="0"/>
        <w:rPr>
          <w:rFonts w:ascii="Arial" w:hAnsi="Arial"/>
        </w:rPr>
      </w:pPr>
      <w:r w:rsidRPr="006D3951">
        <w:rPr>
          <w:rFonts w:ascii="Arial" w:hAnsi="Arial"/>
        </w:rPr>
        <w:t xml:space="preserve">Repetir glicemia de jejum e dosar </w:t>
      </w:r>
      <w:proofErr w:type="spellStart"/>
      <w:r w:rsidRPr="006D3951">
        <w:rPr>
          <w:rFonts w:ascii="Arial" w:hAnsi="Arial"/>
        </w:rPr>
        <w:t>Hb</w:t>
      </w:r>
      <w:proofErr w:type="spellEnd"/>
      <w:r w:rsidRPr="006D3951">
        <w:rPr>
          <w:rFonts w:ascii="Arial" w:hAnsi="Arial"/>
        </w:rPr>
        <w:t xml:space="preserve"> </w:t>
      </w:r>
      <w:proofErr w:type="spellStart"/>
      <w:r w:rsidRPr="006D3951">
        <w:rPr>
          <w:rFonts w:ascii="Arial" w:hAnsi="Arial"/>
        </w:rPr>
        <w:t>glicada</w:t>
      </w:r>
      <w:proofErr w:type="spellEnd"/>
      <w:r w:rsidRPr="006D3951">
        <w:rPr>
          <w:rFonts w:ascii="Arial" w:hAnsi="Arial"/>
        </w:rPr>
        <w:t>; se valores entre 85 - 125mg/</w:t>
      </w:r>
      <w:proofErr w:type="spellStart"/>
      <w:r w:rsidRPr="006D3951">
        <w:rPr>
          <w:rFonts w:ascii="Arial" w:hAnsi="Arial"/>
        </w:rPr>
        <w:t>dL</w:t>
      </w:r>
      <w:proofErr w:type="spellEnd"/>
      <w:r w:rsidRPr="006D3951">
        <w:rPr>
          <w:rFonts w:ascii="Arial" w:hAnsi="Arial"/>
        </w:rPr>
        <w:t xml:space="preserve"> para glicemia de jejum e </w:t>
      </w:r>
      <w:proofErr w:type="spellStart"/>
      <w:r w:rsidRPr="006D3951">
        <w:rPr>
          <w:rFonts w:ascii="Arial" w:hAnsi="Arial"/>
        </w:rPr>
        <w:t>Hb</w:t>
      </w:r>
      <w:proofErr w:type="spellEnd"/>
      <w:r w:rsidRPr="006D3951">
        <w:rPr>
          <w:rFonts w:ascii="Arial" w:hAnsi="Arial"/>
        </w:rPr>
        <w:t xml:space="preserve"> </w:t>
      </w:r>
      <w:proofErr w:type="spellStart"/>
      <w:r w:rsidRPr="006D3951">
        <w:rPr>
          <w:rFonts w:ascii="Arial" w:hAnsi="Arial"/>
        </w:rPr>
        <w:t>glicada</w:t>
      </w:r>
      <w:proofErr w:type="spellEnd"/>
      <w:r w:rsidRPr="006D3951">
        <w:rPr>
          <w:rFonts w:ascii="Arial" w:hAnsi="Arial"/>
        </w:rPr>
        <w:t xml:space="preserve"> &lt; 6,9 %, descartar diabetes.</w:t>
      </w:r>
    </w:p>
    <w:p w:rsidR="007E6BDF" w:rsidRPr="00C82464" w:rsidRDefault="007E6BDF" w:rsidP="00C82464">
      <w:pPr>
        <w:rPr>
          <w:rFonts w:ascii="Arial Narrow" w:hAnsi="Arial Narrow"/>
          <w:sz w:val="22"/>
          <w:szCs w:val="22"/>
        </w:rPr>
      </w:pPr>
    </w:p>
    <w:p w:rsidR="002761C6" w:rsidRPr="006D3951" w:rsidRDefault="002761C6" w:rsidP="002761C6">
      <w:pPr>
        <w:autoSpaceDE w:val="0"/>
        <w:autoSpaceDN w:val="0"/>
        <w:adjustRightInd w:val="0"/>
        <w:spacing w:line="240" w:lineRule="exact"/>
        <w:jc w:val="both"/>
        <w:rPr>
          <w:rFonts w:ascii="Arial" w:hAnsi="Arial"/>
          <w:bCs/>
          <w:color w:val="000000"/>
        </w:rPr>
      </w:pPr>
      <w:r w:rsidRPr="006D3951">
        <w:rPr>
          <w:rFonts w:ascii="Arial" w:hAnsi="Arial"/>
          <w:bCs/>
          <w:color w:val="000000"/>
        </w:rPr>
        <w:t xml:space="preserve">21. (CEPUERJ – </w:t>
      </w:r>
      <w:proofErr w:type="spellStart"/>
      <w:r w:rsidRPr="006D3951">
        <w:rPr>
          <w:rFonts w:ascii="Arial" w:hAnsi="Arial"/>
          <w:bCs/>
          <w:color w:val="000000"/>
        </w:rPr>
        <w:t>Pref</w:t>
      </w:r>
      <w:proofErr w:type="spellEnd"/>
      <w:r w:rsidRPr="006D3951">
        <w:rPr>
          <w:rFonts w:ascii="Arial" w:hAnsi="Arial"/>
          <w:bCs/>
          <w:color w:val="000000"/>
        </w:rPr>
        <w:t xml:space="preserve"> Paraty 2012) Todas as gestantes, independente de apresentarem fator de risco, devem realizar rastreamento para o diabetes gestacional durante o pré-natal. As gestantes com rastreamento positivo (com glicemia plasmática de jejum ≥85mg/dl até 125mg/dl e/ou qualquer fator de risco devem ser submetidas </w:t>
      </w:r>
      <w:proofErr w:type="gramStart"/>
      <w:r w:rsidRPr="006D3951">
        <w:rPr>
          <w:rFonts w:ascii="Arial" w:hAnsi="Arial"/>
          <w:bCs/>
          <w:color w:val="000000"/>
        </w:rPr>
        <w:t>a</w:t>
      </w:r>
      <w:proofErr w:type="gramEnd"/>
      <w:r w:rsidRPr="006D3951">
        <w:rPr>
          <w:rFonts w:ascii="Arial" w:hAnsi="Arial"/>
          <w:bCs/>
          <w:color w:val="000000"/>
        </w:rPr>
        <w:t xml:space="preserve"> confirmação diagnóstica através do exame:</w:t>
      </w:r>
    </w:p>
    <w:p w:rsidR="002761C6" w:rsidRPr="006D3951" w:rsidRDefault="002761C6" w:rsidP="002761C6">
      <w:pPr>
        <w:numPr>
          <w:ilvl w:val="0"/>
          <w:numId w:val="34"/>
        </w:numPr>
        <w:tabs>
          <w:tab w:val="left" w:pos="284"/>
        </w:tabs>
        <w:autoSpaceDE w:val="0"/>
        <w:autoSpaceDN w:val="0"/>
        <w:adjustRightInd w:val="0"/>
        <w:spacing w:line="240" w:lineRule="exact"/>
        <w:ind w:left="0" w:firstLine="0"/>
        <w:rPr>
          <w:rFonts w:ascii="Arial" w:hAnsi="Arial"/>
        </w:rPr>
      </w:pPr>
      <w:r w:rsidRPr="006D3951">
        <w:rPr>
          <w:rFonts w:ascii="Arial" w:hAnsi="Arial"/>
        </w:rPr>
        <w:t xml:space="preserve">Teste oral de tolerância à glicose (TOTG 75g 2h) </w:t>
      </w:r>
    </w:p>
    <w:p w:rsidR="002761C6" w:rsidRPr="006D3951" w:rsidRDefault="002761C6" w:rsidP="002761C6">
      <w:pPr>
        <w:numPr>
          <w:ilvl w:val="0"/>
          <w:numId w:val="34"/>
        </w:numPr>
        <w:tabs>
          <w:tab w:val="left" w:pos="284"/>
        </w:tabs>
        <w:autoSpaceDE w:val="0"/>
        <w:autoSpaceDN w:val="0"/>
        <w:adjustRightInd w:val="0"/>
        <w:spacing w:line="240" w:lineRule="exact"/>
        <w:ind w:left="0" w:firstLine="0"/>
        <w:rPr>
          <w:rFonts w:ascii="Arial" w:hAnsi="Arial"/>
        </w:rPr>
      </w:pPr>
      <w:r w:rsidRPr="006D3951">
        <w:rPr>
          <w:rFonts w:ascii="Arial" w:hAnsi="Arial"/>
        </w:rPr>
        <w:t>Glicemia plasmática de jejum (repetição)</w:t>
      </w:r>
    </w:p>
    <w:p w:rsidR="002761C6" w:rsidRPr="006D3951" w:rsidRDefault="002761C6" w:rsidP="002761C6">
      <w:pPr>
        <w:numPr>
          <w:ilvl w:val="0"/>
          <w:numId w:val="34"/>
        </w:numPr>
        <w:tabs>
          <w:tab w:val="left" w:pos="284"/>
        </w:tabs>
        <w:autoSpaceDE w:val="0"/>
        <w:autoSpaceDN w:val="0"/>
        <w:adjustRightInd w:val="0"/>
        <w:spacing w:line="240" w:lineRule="exact"/>
        <w:ind w:left="0" w:firstLine="0"/>
        <w:rPr>
          <w:rFonts w:ascii="Arial" w:hAnsi="Arial"/>
        </w:rPr>
      </w:pPr>
      <w:r w:rsidRPr="006D3951">
        <w:rPr>
          <w:rFonts w:ascii="Arial" w:hAnsi="Arial"/>
        </w:rPr>
        <w:t xml:space="preserve">Dosagem de hemoglobina </w:t>
      </w:r>
      <w:proofErr w:type="spellStart"/>
      <w:r w:rsidRPr="006D3951">
        <w:rPr>
          <w:rFonts w:ascii="Arial" w:hAnsi="Arial"/>
        </w:rPr>
        <w:t>glicada</w:t>
      </w:r>
      <w:proofErr w:type="spellEnd"/>
    </w:p>
    <w:p w:rsidR="002761C6" w:rsidRPr="006D3951" w:rsidRDefault="002761C6" w:rsidP="002761C6">
      <w:pPr>
        <w:numPr>
          <w:ilvl w:val="0"/>
          <w:numId w:val="34"/>
        </w:numPr>
        <w:tabs>
          <w:tab w:val="left" w:pos="284"/>
        </w:tabs>
        <w:autoSpaceDE w:val="0"/>
        <w:autoSpaceDN w:val="0"/>
        <w:adjustRightInd w:val="0"/>
        <w:spacing w:line="240" w:lineRule="exact"/>
        <w:ind w:left="0" w:firstLine="0"/>
        <w:rPr>
          <w:rFonts w:ascii="Arial" w:hAnsi="Arial"/>
        </w:rPr>
      </w:pPr>
      <w:r w:rsidRPr="006D3951">
        <w:rPr>
          <w:rFonts w:ascii="Arial" w:hAnsi="Arial"/>
        </w:rPr>
        <w:t>Glicemia pós-prandial</w:t>
      </w:r>
    </w:p>
    <w:p w:rsidR="002761C6" w:rsidRPr="006D3951" w:rsidRDefault="002761C6" w:rsidP="002761C6">
      <w:pPr>
        <w:pStyle w:val="Recuodecorpodetexto"/>
        <w:overflowPunct w:val="0"/>
        <w:autoSpaceDE w:val="0"/>
        <w:autoSpaceDN w:val="0"/>
        <w:adjustRightInd w:val="0"/>
        <w:spacing w:after="0" w:line="240" w:lineRule="exact"/>
        <w:ind w:left="0"/>
        <w:jc w:val="both"/>
        <w:textAlignment w:val="baseline"/>
        <w:rPr>
          <w:rFonts w:ascii="Arial" w:hAnsi="Arial" w:cs="Arial"/>
          <w:lang w:val="pt-BR"/>
        </w:rPr>
      </w:pPr>
    </w:p>
    <w:p w:rsidR="007E6BDF" w:rsidRPr="00C82464" w:rsidRDefault="007E6BDF" w:rsidP="00C82464">
      <w:pPr>
        <w:rPr>
          <w:rFonts w:ascii="Arial Narrow" w:hAnsi="Arial Narrow"/>
          <w:sz w:val="22"/>
          <w:szCs w:val="22"/>
        </w:rPr>
      </w:pPr>
      <w:bookmarkStart w:id="0" w:name="_GoBack"/>
      <w:bookmarkEnd w:id="0"/>
    </w:p>
    <w:tbl>
      <w:tblPr>
        <w:tblStyle w:val="Tabelacomgrade"/>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C82464" w:rsidRPr="00C82464" w:rsidTr="00964254">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964254" w:rsidP="00C82464">
            <w:pPr>
              <w:rPr>
                <w:rFonts w:ascii="Arial Narrow" w:hAnsi="Arial Narrow"/>
              </w:rPr>
            </w:pPr>
            <w:r w:rsidRPr="00C82464">
              <w:rPr>
                <w:rFonts w:ascii="Arial Narrow" w:hAnsi="Arial Narrow"/>
              </w:rPr>
              <w:t>1-B</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964254" w:rsidP="00C82464">
            <w:pPr>
              <w:rPr>
                <w:rFonts w:ascii="Arial Narrow" w:hAnsi="Arial Narrow"/>
              </w:rPr>
            </w:pPr>
            <w:r w:rsidRPr="00C82464">
              <w:rPr>
                <w:rFonts w:ascii="Arial Narrow" w:hAnsi="Arial Narrow"/>
              </w:rPr>
              <w:t>2-</w:t>
            </w:r>
            <w:r w:rsidR="0037039A" w:rsidRPr="00C82464">
              <w:rPr>
                <w:rFonts w:ascii="Arial Narrow" w:hAnsi="Arial Narrow"/>
              </w:rPr>
              <w:t>D</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3-A</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4-A</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5-C</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6-C</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7-D</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964254" w:rsidP="00C82464">
            <w:pPr>
              <w:rPr>
                <w:rFonts w:ascii="Arial Narrow" w:hAnsi="Arial Narrow"/>
              </w:rPr>
            </w:pPr>
            <w:r w:rsidRPr="00C82464">
              <w:rPr>
                <w:rFonts w:ascii="Arial Narrow" w:hAnsi="Arial Narrow"/>
              </w:rPr>
              <w:t>8-</w:t>
            </w:r>
            <w:r w:rsidR="00C82464" w:rsidRPr="00C82464">
              <w:rPr>
                <w:rFonts w:ascii="Arial Narrow" w:hAnsi="Arial Narrow"/>
              </w:rPr>
              <w:t>A</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9-</w:t>
            </w:r>
            <w:r w:rsidR="00C82464" w:rsidRPr="00C82464">
              <w:rPr>
                <w:rFonts w:ascii="Arial Narrow" w:hAnsi="Arial Narrow"/>
              </w:rPr>
              <w:t>A</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10-A</w:t>
            </w:r>
          </w:p>
        </w:tc>
      </w:tr>
      <w:tr w:rsidR="00C82464" w:rsidRPr="00C82464" w:rsidTr="00964254">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964254" w:rsidP="00C82464">
            <w:pPr>
              <w:rPr>
                <w:rFonts w:ascii="Arial Narrow" w:hAnsi="Arial Narrow"/>
              </w:rPr>
            </w:pPr>
            <w:r w:rsidRPr="00C82464">
              <w:rPr>
                <w:rFonts w:ascii="Arial Narrow" w:hAnsi="Arial Narrow"/>
              </w:rPr>
              <w:t>11-</w:t>
            </w:r>
            <w:r w:rsidR="00C82464" w:rsidRPr="00C82464">
              <w:rPr>
                <w:rFonts w:ascii="Arial Narrow" w:hAnsi="Arial Narrow"/>
              </w:rPr>
              <w:t>B</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964254" w:rsidP="00C82464">
            <w:pPr>
              <w:rPr>
                <w:rFonts w:ascii="Arial Narrow" w:hAnsi="Arial Narrow"/>
              </w:rPr>
            </w:pPr>
            <w:r w:rsidRPr="00C82464">
              <w:rPr>
                <w:rFonts w:ascii="Arial Narrow" w:hAnsi="Arial Narrow"/>
              </w:rPr>
              <w:t>12-B</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13-C</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14-A</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15-</w:t>
            </w:r>
            <w:r w:rsidR="00C82464" w:rsidRPr="00C82464">
              <w:rPr>
                <w:rFonts w:ascii="Arial Narrow" w:hAnsi="Arial Narrow"/>
              </w:rPr>
              <w:t>C</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16-B</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17-C</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18-D</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19-A</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20-A</w:t>
            </w:r>
          </w:p>
        </w:tc>
      </w:tr>
      <w:tr w:rsidR="00C82464" w:rsidRPr="00C82464" w:rsidTr="00964254">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964254" w:rsidP="00C82464">
            <w:pPr>
              <w:rPr>
                <w:rFonts w:ascii="Arial Narrow" w:hAnsi="Arial Narrow"/>
              </w:rPr>
            </w:pPr>
            <w:r w:rsidRPr="00C82464">
              <w:rPr>
                <w:rFonts w:ascii="Arial Narrow" w:hAnsi="Arial Narrow"/>
              </w:rPr>
              <w:t>21-B</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22-D</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23-D</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24-A</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25-D</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26-B</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27-C</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28-C</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29-B</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30-C</w:t>
            </w:r>
          </w:p>
        </w:tc>
      </w:tr>
      <w:tr w:rsidR="00C82464" w:rsidRPr="00C82464" w:rsidTr="00964254">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37039A" w:rsidP="00C82464">
            <w:pPr>
              <w:rPr>
                <w:rFonts w:ascii="Arial Narrow" w:hAnsi="Arial Narrow"/>
              </w:rPr>
            </w:pPr>
            <w:r w:rsidRPr="00C82464">
              <w:rPr>
                <w:rFonts w:ascii="Arial Narrow" w:hAnsi="Arial Narrow"/>
              </w:rPr>
              <w:t>31-A</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32-B</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B47AD2" w:rsidP="00C82464">
            <w:pPr>
              <w:rPr>
                <w:rFonts w:ascii="Arial Narrow" w:hAnsi="Arial Narrow"/>
              </w:rPr>
            </w:pPr>
            <w:r w:rsidRPr="00C82464">
              <w:rPr>
                <w:rFonts w:ascii="Arial Narrow" w:hAnsi="Arial Narrow"/>
              </w:rPr>
              <w:t>33-A</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34-C</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B47AD2" w:rsidP="00C82464">
            <w:pPr>
              <w:rPr>
                <w:rFonts w:ascii="Arial Narrow" w:hAnsi="Arial Narrow"/>
              </w:rPr>
            </w:pPr>
            <w:r w:rsidRPr="00C82464">
              <w:rPr>
                <w:rFonts w:ascii="Arial Narrow" w:hAnsi="Arial Narrow"/>
              </w:rPr>
              <w:t>35-C</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36-B</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37-C</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38-D</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B47AD2" w:rsidP="00C82464">
            <w:pPr>
              <w:rPr>
                <w:rFonts w:ascii="Arial Narrow" w:hAnsi="Arial Narrow"/>
              </w:rPr>
            </w:pPr>
            <w:r w:rsidRPr="00C82464">
              <w:rPr>
                <w:rFonts w:ascii="Arial Narrow" w:hAnsi="Arial Narrow"/>
              </w:rPr>
              <w:t>39-D</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40-A</w:t>
            </w:r>
          </w:p>
        </w:tc>
      </w:tr>
      <w:tr w:rsidR="00C82464" w:rsidRPr="00C82464" w:rsidTr="00964254">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B47AD2" w:rsidP="00C82464">
            <w:pPr>
              <w:rPr>
                <w:rFonts w:ascii="Arial Narrow" w:hAnsi="Arial Narrow"/>
              </w:rPr>
            </w:pPr>
            <w:r w:rsidRPr="00C82464">
              <w:rPr>
                <w:rFonts w:ascii="Arial Narrow" w:hAnsi="Arial Narrow"/>
              </w:rPr>
              <w:lastRenderedPageBreak/>
              <w:t>41-A</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42-C</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B47AD2" w:rsidP="00C82464">
            <w:pPr>
              <w:rPr>
                <w:rFonts w:ascii="Arial Narrow" w:hAnsi="Arial Narrow"/>
              </w:rPr>
            </w:pPr>
            <w:r w:rsidRPr="00C82464">
              <w:rPr>
                <w:rFonts w:ascii="Arial Narrow" w:hAnsi="Arial Narrow"/>
              </w:rPr>
              <w:t>43-B</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44-B</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45-B</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46-A</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47-A</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48-A</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49-D</w:t>
            </w:r>
          </w:p>
        </w:tc>
        <w:tc>
          <w:tcPr>
            <w:tcW w:w="850"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50-C</w:t>
            </w:r>
          </w:p>
        </w:tc>
      </w:tr>
      <w:tr w:rsidR="00C82464" w:rsidRPr="00C82464" w:rsidTr="00C82464">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51-D</w:t>
            </w:r>
          </w:p>
        </w:tc>
        <w:tc>
          <w:tcPr>
            <w:tcW w:w="849" w:type="dxa"/>
            <w:tcBorders>
              <w:top w:val="single" w:sz="4" w:space="0" w:color="auto"/>
              <w:left w:val="single" w:sz="4" w:space="0" w:color="auto"/>
              <w:bottom w:val="single" w:sz="4" w:space="0" w:color="auto"/>
              <w:right w:val="single" w:sz="4" w:space="0" w:color="auto"/>
            </w:tcBorders>
            <w:hideMark/>
          </w:tcPr>
          <w:p w:rsidR="00964254" w:rsidRPr="00C82464" w:rsidRDefault="00C82464" w:rsidP="00C82464">
            <w:pPr>
              <w:rPr>
                <w:rFonts w:ascii="Arial Narrow" w:hAnsi="Arial Narrow"/>
              </w:rPr>
            </w:pPr>
            <w:r w:rsidRPr="00C82464">
              <w:rPr>
                <w:rFonts w:ascii="Arial Narrow" w:hAnsi="Arial Narrow"/>
              </w:rPr>
              <w:t>52-A</w:t>
            </w:r>
          </w:p>
        </w:tc>
        <w:tc>
          <w:tcPr>
            <w:tcW w:w="849" w:type="dxa"/>
            <w:tcBorders>
              <w:top w:val="single" w:sz="4" w:space="0" w:color="auto"/>
              <w:left w:val="single" w:sz="4" w:space="0" w:color="auto"/>
              <w:bottom w:val="single" w:sz="4" w:space="0" w:color="auto"/>
              <w:right w:val="single" w:sz="4" w:space="0" w:color="auto"/>
            </w:tcBorders>
          </w:tcPr>
          <w:p w:rsidR="00964254" w:rsidRPr="00C82464" w:rsidRDefault="00C82464" w:rsidP="00C82464">
            <w:pPr>
              <w:rPr>
                <w:rFonts w:ascii="Arial Narrow" w:hAnsi="Arial Narrow"/>
              </w:rPr>
            </w:pPr>
            <w:r w:rsidRPr="00C82464">
              <w:rPr>
                <w:rFonts w:ascii="Arial Narrow" w:hAnsi="Arial Narrow"/>
              </w:rPr>
              <w:t>-</w:t>
            </w:r>
          </w:p>
        </w:tc>
        <w:tc>
          <w:tcPr>
            <w:tcW w:w="849" w:type="dxa"/>
            <w:tcBorders>
              <w:top w:val="single" w:sz="4" w:space="0" w:color="auto"/>
              <w:left w:val="single" w:sz="4" w:space="0" w:color="auto"/>
              <w:bottom w:val="single" w:sz="4" w:space="0" w:color="auto"/>
              <w:right w:val="single" w:sz="4" w:space="0" w:color="auto"/>
            </w:tcBorders>
          </w:tcPr>
          <w:p w:rsidR="00964254" w:rsidRPr="00C82464" w:rsidRDefault="00C82464" w:rsidP="00C82464">
            <w:pPr>
              <w:rPr>
                <w:rFonts w:ascii="Arial Narrow" w:hAnsi="Arial Narrow"/>
              </w:rPr>
            </w:pPr>
            <w:r w:rsidRPr="00C82464">
              <w:rPr>
                <w:rFonts w:ascii="Arial Narrow" w:hAnsi="Arial Narrow"/>
              </w:rPr>
              <w:t>-</w:t>
            </w:r>
          </w:p>
        </w:tc>
        <w:tc>
          <w:tcPr>
            <w:tcW w:w="849" w:type="dxa"/>
            <w:tcBorders>
              <w:top w:val="single" w:sz="4" w:space="0" w:color="auto"/>
              <w:left w:val="single" w:sz="4" w:space="0" w:color="auto"/>
              <w:bottom w:val="single" w:sz="4" w:space="0" w:color="auto"/>
              <w:right w:val="single" w:sz="4" w:space="0" w:color="auto"/>
            </w:tcBorders>
          </w:tcPr>
          <w:p w:rsidR="00964254" w:rsidRPr="00C82464" w:rsidRDefault="00C82464" w:rsidP="00C82464">
            <w:pPr>
              <w:rPr>
                <w:rFonts w:ascii="Arial Narrow" w:hAnsi="Arial Narrow"/>
              </w:rPr>
            </w:pPr>
            <w:r w:rsidRPr="00C82464">
              <w:rPr>
                <w:rFonts w:ascii="Arial Narrow" w:hAnsi="Arial Narrow"/>
              </w:rPr>
              <w:t>-</w:t>
            </w:r>
          </w:p>
        </w:tc>
        <w:tc>
          <w:tcPr>
            <w:tcW w:w="849" w:type="dxa"/>
            <w:tcBorders>
              <w:top w:val="single" w:sz="4" w:space="0" w:color="auto"/>
              <w:left w:val="single" w:sz="4" w:space="0" w:color="auto"/>
              <w:bottom w:val="single" w:sz="4" w:space="0" w:color="auto"/>
              <w:right w:val="single" w:sz="4" w:space="0" w:color="auto"/>
            </w:tcBorders>
          </w:tcPr>
          <w:p w:rsidR="00964254" w:rsidRPr="00C82464" w:rsidRDefault="00C82464" w:rsidP="00C82464">
            <w:pPr>
              <w:rPr>
                <w:rFonts w:ascii="Arial Narrow" w:hAnsi="Arial Narrow"/>
              </w:rPr>
            </w:pPr>
            <w:r w:rsidRPr="00C82464">
              <w:rPr>
                <w:rFonts w:ascii="Arial Narrow" w:hAnsi="Arial Narrow"/>
              </w:rPr>
              <w:t>-</w:t>
            </w:r>
          </w:p>
        </w:tc>
        <w:tc>
          <w:tcPr>
            <w:tcW w:w="850" w:type="dxa"/>
            <w:tcBorders>
              <w:top w:val="single" w:sz="4" w:space="0" w:color="auto"/>
              <w:left w:val="single" w:sz="4" w:space="0" w:color="auto"/>
              <w:bottom w:val="single" w:sz="4" w:space="0" w:color="auto"/>
              <w:right w:val="single" w:sz="4" w:space="0" w:color="auto"/>
            </w:tcBorders>
          </w:tcPr>
          <w:p w:rsidR="00964254" w:rsidRPr="00C82464" w:rsidRDefault="00C82464" w:rsidP="00C82464">
            <w:pPr>
              <w:rPr>
                <w:rFonts w:ascii="Arial Narrow" w:hAnsi="Arial Narrow"/>
              </w:rPr>
            </w:pPr>
            <w:r w:rsidRPr="00C82464">
              <w:rPr>
                <w:rFonts w:ascii="Arial Narrow" w:hAnsi="Arial Narrow"/>
              </w:rPr>
              <w:t>-</w:t>
            </w:r>
          </w:p>
        </w:tc>
        <w:tc>
          <w:tcPr>
            <w:tcW w:w="850" w:type="dxa"/>
            <w:tcBorders>
              <w:top w:val="single" w:sz="4" w:space="0" w:color="auto"/>
              <w:left w:val="single" w:sz="4" w:space="0" w:color="auto"/>
              <w:bottom w:val="single" w:sz="4" w:space="0" w:color="auto"/>
              <w:right w:val="single" w:sz="4" w:space="0" w:color="auto"/>
            </w:tcBorders>
          </w:tcPr>
          <w:p w:rsidR="00964254" w:rsidRPr="00C82464" w:rsidRDefault="00C82464" w:rsidP="00C82464">
            <w:pPr>
              <w:rPr>
                <w:rFonts w:ascii="Arial Narrow" w:hAnsi="Arial Narrow"/>
              </w:rPr>
            </w:pPr>
            <w:r w:rsidRPr="00C82464">
              <w:rPr>
                <w:rFonts w:ascii="Arial Narrow" w:hAnsi="Arial Narrow"/>
              </w:rPr>
              <w:t>-</w:t>
            </w:r>
          </w:p>
        </w:tc>
        <w:tc>
          <w:tcPr>
            <w:tcW w:w="850" w:type="dxa"/>
            <w:tcBorders>
              <w:top w:val="single" w:sz="4" w:space="0" w:color="auto"/>
              <w:left w:val="single" w:sz="4" w:space="0" w:color="auto"/>
              <w:bottom w:val="single" w:sz="4" w:space="0" w:color="auto"/>
              <w:right w:val="single" w:sz="4" w:space="0" w:color="auto"/>
            </w:tcBorders>
          </w:tcPr>
          <w:p w:rsidR="00964254" w:rsidRPr="00C82464" w:rsidRDefault="00C82464" w:rsidP="00C82464">
            <w:pPr>
              <w:rPr>
                <w:rFonts w:ascii="Arial Narrow" w:hAnsi="Arial Narrow"/>
              </w:rPr>
            </w:pPr>
            <w:r w:rsidRPr="00C82464">
              <w:rPr>
                <w:rFonts w:ascii="Arial Narrow" w:hAnsi="Arial Narrow"/>
              </w:rPr>
              <w:t>-</w:t>
            </w:r>
          </w:p>
        </w:tc>
        <w:tc>
          <w:tcPr>
            <w:tcW w:w="850" w:type="dxa"/>
            <w:tcBorders>
              <w:top w:val="single" w:sz="4" w:space="0" w:color="auto"/>
              <w:left w:val="single" w:sz="4" w:space="0" w:color="auto"/>
              <w:bottom w:val="single" w:sz="4" w:space="0" w:color="auto"/>
              <w:right w:val="single" w:sz="4" w:space="0" w:color="auto"/>
            </w:tcBorders>
          </w:tcPr>
          <w:p w:rsidR="00964254" w:rsidRPr="00C82464" w:rsidRDefault="00C82464" w:rsidP="00C82464">
            <w:pPr>
              <w:rPr>
                <w:rFonts w:ascii="Arial Narrow" w:hAnsi="Arial Narrow"/>
              </w:rPr>
            </w:pPr>
            <w:r w:rsidRPr="00C82464">
              <w:rPr>
                <w:rFonts w:ascii="Arial Narrow" w:hAnsi="Arial Narrow"/>
              </w:rPr>
              <w:t>-</w:t>
            </w:r>
          </w:p>
        </w:tc>
      </w:tr>
    </w:tbl>
    <w:p w:rsidR="00964254" w:rsidRPr="00C82464" w:rsidRDefault="00964254" w:rsidP="00C82464">
      <w:pPr>
        <w:rPr>
          <w:rFonts w:ascii="Arial Narrow" w:hAnsi="Arial Narrow"/>
          <w:sz w:val="22"/>
          <w:szCs w:val="22"/>
        </w:rPr>
      </w:pPr>
    </w:p>
    <w:p w:rsidR="002F6292" w:rsidRPr="00C82464" w:rsidRDefault="00C85E27" w:rsidP="00C82464">
      <w:pPr>
        <w:autoSpaceDE w:val="0"/>
        <w:autoSpaceDN w:val="0"/>
        <w:adjustRightInd w:val="0"/>
        <w:ind w:right="288"/>
        <w:jc w:val="both"/>
        <w:rPr>
          <w:rFonts w:ascii="Arial Narrow" w:hAnsi="Arial Narrow" w:cstheme="minorHAnsi"/>
          <w:sz w:val="22"/>
          <w:szCs w:val="22"/>
          <w:u w:val="single"/>
        </w:rPr>
      </w:pPr>
      <w:r w:rsidRPr="00C82464">
        <w:rPr>
          <w:rFonts w:ascii="Arial Narrow" w:hAnsi="Arial Narrow" w:cstheme="minorHAnsi"/>
          <w:sz w:val="22"/>
          <w:szCs w:val="22"/>
          <w:u w:val="single"/>
        </w:rPr>
        <w:t>Leitura complementar</w:t>
      </w:r>
    </w:p>
    <w:p w:rsidR="00C85E27" w:rsidRPr="00C82464" w:rsidRDefault="00C85E27" w:rsidP="00C82464">
      <w:pPr>
        <w:autoSpaceDE w:val="0"/>
        <w:autoSpaceDN w:val="0"/>
        <w:adjustRightInd w:val="0"/>
        <w:ind w:right="288"/>
        <w:jc w:val="both"/>
        <w:rPr>
          <w:rFonts w:ascii="Arial Narrow" w:hAnsi="Arial Narrow" w:cstheme="minorHAnsi"/>
          <w:sz w:val="22"/>
          <w:szCs w:val="22"/>
          <w:u w:val="single"/>
        </w:rPr>
      </w:pPr>
    </w:p>
    <w:p w:rsidR="00C85E27" w:rsidRPr="00C82464" w:rsidRDefault="00C85E27" w:rsidP="00C82464">
      <w:pPr>
        <w:autoSpaceDE w:val="0"/>
        <w:autoSpaceDN w:val="0"/>
        <w:adjustRightInd w:val="0"/>
        <w:rPr>
          <w:rFonts w:ascii="Arial Narrow" w:hAnsi="Arial Narrow"/>
          <w:b/>
          <w:sz w:val="22"/>
          <w:szCs w:val="22"/>
        </w:rPr>
      </w:pPr>
      <w:r w:rsidRPr="00C82464">
        <w:rPr>
          <w:rFonts w:ascii="Arial Narrow" w:hAnsi="Arial Narrow"/>
          <w:b/>
          <w:sz w:val="22"/>
          <w:szCs w:val="22"/>
        </w:rPr>
        <w:t>ASPECTOS EMOCIONAIS DA GESTAÇÃO</w:t>
      </w:r>
    </w:p>
    <w:p w:rsidR="00C85E27" w:rsidRPr="00C82464" w:rsidRDefault="00C85E27" w:rsidP="00C82464">
      <w:pPr>
        <w:autoSpaceDE w:val="0"/>
        <w:autoSpaceDN w:val="0"/>
        <w:adjustRightInd w:val="0"/>
        <w:rPr>
          <w:rFonts w:ascii="Arial Narrow" w:hAnsi="Arial Narrow"/>
          <w:b/>
          <w:sz w:val="22"/>
          <w:szCs w:val="22"/>
        </w:rPr>
      </w:pPr>
      <w:r w:rsidRPr="00C82464">
        <w:rPr>
          <w:rFonts w:ascii="Arial Narrow" w:hAnsi="Arial Narrow"/>
          <w:b/>
          <w:sz w:val="22"/>
          <w:szCs w:val="22"/>
        </w:rPr>
        <w:t>Primeiro trimestre:</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Ambivalência (querer e não querer a gravidez).</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Momento de comunicação da gravidez ao(à) parceiro(a), aos familiares e amigos, o que tem repercussões variadas de acordo com o contexto em que ocorre a gravidez.</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xml:space="preserve">• Ansiedades e dúvidas </w:t>
      </w:r>
      <w:proofErr w:type="gramStart"/>
      <w:r w:rsidRPr="00C82464">
        <w:rPr>
          <w:rFonts w:ascii="Arial Narrow" w:hAnsi="Arial Narrow"/>
          <w:sz w:val="22"/>
          <w:szCs w:val="22"/>
        </w:rPr>
        <w:t>sobre estar ou não grávida</w:t>
      </w:r>
      <w:proofErr w:type="gramEnd"/>
      <w:r w:rsidRPr="00C82464">
        <w:rPr>
          <w:rFonts w:ascii="Arial Narrow" w:hAnsi="Arial Narrow"/>
          <w:sz w:val="22"/>
          <w:szCs w:val="22"/>
        </w:rPr>
        <w:t>, uma vez que o feto não é  concretamente sentido e as alterações corporais ainda são discretas.</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Medo de abortar.</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Oscilações do humor (aumento da irritabilidade, da vulnerabilidade e da sensibilidade).</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Instabilidade emocional.</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Primeiras modificações corporais e alguns desconfortos: náuseas, vômitos, sonolência, alterações na mama e cansaço.</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Desejos e aversões por determinados alimentos.</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Aumento do apetite.</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Ao final do primeiro trimestre, evidenciam-se as características de introspecção e passividade, que tendem a aumentar no decorrer da gravidez.</w:t>
      </w:r>
    </w:p>
    <w:p w:rsidR="00C85E27" w:rsidRPr="00C82464" w:rsidRDefault="00C85E27" w:rsidP="00C82464">
      <w:pPr>
        <w:autoSpaceDE w:val="0"/>
        <w:autoSpaceDN w:val="0"/>
        <w:adjustRightInd w:val="0"/>
        <w:rPr>
          <w:rFonts w:ascii="Arial Narrow" w:hAnsi="Arial Narrow"/>
          <w:sz w:val="22"/>
          <w:szCs w:val="22"/>
        </w:rPr>
      </w:pPr>
    </w:p>
    <w:p w:rsidR="00C85E27" w:rsidRPr="00C82464" w:rsidRDefault="00C85E27" w:rsidP="00C82464">
      <w:pPr>
        <w:autoSpaceDE w:val="0"/>
        <w:autoSpaceDN w:val="0"/>
        <w:adjustRightInd w:val="0"/>
        <w:rPr>
          <w:rFonts w:ascii="Arial Narrow" w:hAnsi="Arial Narrow"/>
          <w:b/>
          <w:sz w:val="22"/>
          <w:szCs w:val="22"/>
        </w:rPr>
      </w:pPr>
      <w:r w:rsidRPr="00C82464">
        <w:rPr>
          <w:rFonts w:ascii="Arial Narrow" w:hAnsi="Arial Narrow"/>
          <w:b/>
          <w:sz w:val="22"/>
          <w:szCs w:val="22"/>
        </w:rPr>
        <w:t>Segundo trimestre:</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As alterações do desejo e do desempenho sexual tendem a surgir com maior intensidade.</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Mais comumente verifica-se a diminuição do desejo sexual. Em alguns casos, observa-se o aumento da satisfação sexual.</w:t>
      </w:r>
    </w:p>
    <w:p w:rsidR="00C85E27" w:rsidRPr="00C82464" w:rsidRDefault="00C85E27" w:rsidP="00C82464">
      <w:pPr>
        <w:rPr>
          <w:rFonts w:ascii="Arial Narrow" w:hAnsi="Arial Narrow"/>
          <w:sz w:val="22"/>
          <w:szCs w:val="22"/>
        </w:rPr>
      </w:pPr>
      <w:r w:rsidRPr="00C82464">
        <w:rPr>
          <w:rFonts w:ascii="Arial Narrow" w:hAnsi="Arial Narrow"/>
          <w:sz w:val="22"/>
          <w:szCs w:val="22"/>
        </w:rPr>
        <w:t>• Alteração da estrutura corporal, que, para a adolescente, tem uma repercussão ainda mais intensa.</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xml:space="preserve">Percepção dos movimentos fetais e seu impacto </w:t>
      </w:r>
      <w:proofErr w:type="gramStart"/>
      <w:r w:rsidRPr="00C82464">
        <w:rPr>
          <w:rFonts w:ascii="Arial Narrow" w:hAnsi="Arial Narrow"/>
          <w:sz w:val="22"/>
          <w:szCs w:val="22"/>
        </w:rPr>
        <w:t>(a presença do filho é concretamente</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sentida</w:t>
      </w:r>
      <w:proofErr w:type="gramEnd"/>
      <w:r w:rsidRPr="00C82464">
        <w:rPr>
          <w:rFonts w:ascii="Arial Narrow" w:hAnsi="Arial Narrow"/>
          <w:sz w:val="22"/>
          <w:szCs w:val="22"/>
        </w:rPr>
        <w:t xml:space="preserve">). Tal percepção gera alívio; caso contrário, pode provocar o temor de que </w:t>
      </w:r>
      <w:proofErr w:type="gramStart"/>
      <w:r w:rsidRPr="00C82464">
        <w:rPr>
          <w:rFonts w:ascii="Arial Narrow" w:hAnsi="Arial Narrow"/>
          <w:sz w:val="22"/>
          <w:szCs w:val="22"/>
        </w:rPr>
        <w:t>algo</w:t>
      </w:r>
      <w:proofErr w:type="gramEnd"/>
    </w:p>
    <w:p w:rsidR="00C85E27" w:rsidRPr="00C82464" w:rsidRDefault="00C85E27" w:rsidP="00C82464">
      <w:pPr>
        <w:autoSpaceDE w:val="0"/>
        <w:autoSpaceDN w:val="0"/>
        <w:adjustRightInd w:val="0"/>
        <w:rPr>
          <w:rFonts w:ascii="Arial Narrow" w:hAnsi="Arial Narrow"/>
          <w:sz w:val="22"/>
          <w:szCs w:val="22"/>
        </w:rPr>
      </w:pPr>
      <w:proofErr w:type="gramStart"/>
      <w:r w:rsidRPr="00C82464">
        <w:rPr>
          <w:rFonts w:ascii="Arial Narrow" w:hAnsi="Arial Narrow"/>
          <w:sz w:val="22"/>
          <w:szCs w:val="22"/>
        </w:rPr>
        <w:t>esteja</w:t>
      </w:r>
      <w:proofErr w:type="gramEnd"/>
      <w:r w:rsidRPr="00C82464">
        <w:rPr>
          <w:rFonts w:ascii="Arial Narrow" w:hAnsi="Arial Narrow"/>
          <w:sz w:val="22"/>
          <w:szCs w:val="22"/>
        </w:rPr>
        <w:t xml:space="preserve"> errado com sua gestação. Instalam-se mais decisivamente na mãe os sentimentos de personificação do feto, a partir de seus movimentos.</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xml:space="preserve">• A interpretação dos movimentos fetais constitui uma etapa da formação da relação </w:t>
      </w:r>
      <w:proofErr w:type="spellStart"/>
      <w:r w:rsidRPr="00C82464">
        <w:rPr>
          <w:rFonts w:ascii="Arial Narrow" w:hAnsi="Arial Narrow"/>
          <w:sz w:val="22"/>
          <w:szCs w:val="22"/>
        </w:rPr>
        <w:t>mãebebê</w:t>
      </w:r>
      <w:proofErr w:type="spellEnd"/>
      <w:r w:rsidRPr="00C82464">
        <w:rPr>
          <w:rFonts w:ascii="Arial Narrow" w:hAnsi="Arial Narrow"/>
          <w:sz w:val="22"/>
          <w:szCs w:val="22"/>
        </w:rPr>
        <w:t>. Na fantasia da mãe, o feto começa a adquirir características peculiares e a se comunicar com ela por intermédio de seus movimentos.</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O companheiro também pode desejar sentir os movimentos fetais e comunicar-se com o bebê através da barriga da mãe. Quando isso ocorre, o feto já é incluído na dinâmica do relacionamento familiar.</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É o trimestre considerado mais estável do ponto de vista emocional.</w:t>
      </w:r>
    </w:p>
    <w:p w:rsidR="00C85E27" w:rsidRPr="00C82464" w:rsidRDefault="00C85E27" w:rsidP="00C82464">
      <w:pPr>
        <w:autoSpaceDE w:val="0"/>
        <w:autoSpaceDN w:val="0"/>
        <w:adjustRightInd w:val="0"/>
        <w:rPr>
          <w:rFonts w:ascii="Arial Narrow" w:hAnsi="Arial Narrow"/>
          <w:b/>
          <w:sz w:val="22"/>
          <w:szCs w:val="22"/>
        </w:rPr>
      </w:pPr>
      <w:r w:rsidRPr="00C82464">
        <w:rPr>
          <w:rFonts w:ascii="Arial Narrow" w:hAnsi="Arial Narrow"/>
          <w:b/>
          <w:sz w:val="22"/>
          <w:szCs w:val="22"/>
        </w:rPr>
        <w:t>Terceiro trimestre:</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As ansiedades intensificam-se com a proximidade do parto e da mudança da rotina de vida após a chegada do bebê.</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Manifestam-se mais os temores do parto (medo da dor e da morte).</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Aumentam as queixas físicas.</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Diminuição do desejo sexual.</w:t>
      </w:r>
    </w:p>
    <w:p w:rsidR="00C85E27" w:rsidRPr="00C82464" w:rsidRDefault="00C85E27" w:rsidP="00C82464">
      <w:pPr>
        <w:autoSpaceDE w:val="0"/>
        <w:autoSpaceDN w:val="0"/>
        <w:adjustRightInd w:val="0"/>
        <w:rPr>
          <w:rFonts w:ascii="Arial Narrow" w:hAnsi="Arial Narrow"/>
          <w:sz w:val="22"/>
          <w:szCs w:val="22"/>
        </w:rPr>
      </w:pPr>
      <w:r w:rsidRPr="00C82464">
        <w:rPr>
          <w:rFonts w:ascii="Arial Narrow" w:hAnsi="Arial Narrow"/>
          <w:sz w:val="22"/>
          <w:szCs w:val="22"/>
        </w:rPr>
        <w:t>• Maior facilidade de reviver antigas memórias e conflitos infantis da gestante com os próprios pais ou irmãos. O ressurgimento dessas vivências pode abrir a possibilidade de encontrar novas soluções e resolver conflitos antigos que poderiam interferir na relação mãe-bebê.</w:t>
      </w:r>
    </w:p>
    <w:p w:rsidR="00C85E27" w:rsidRPr="00C82464" w:rsidRDefault="00C85E27" w:rsidP="00C82464">
      <w:pPr>
        <w:autoSpaceDE w:val="0"/>
        <w:autoSpaceDN w:val="0"/>
        <w:adjustRightInd w:val="0"/>
        <w:ind w:right="288"/>
        <w:jc w:val="both"/>
        <w:rPr>
          <w:rFonts w:ascii="Arial Narrow" w:hAnsi="Arial Narrow" w:cstheme="minorHAnsi"/>
          <w:sz w:val="22"/>
          <w:szCs w:val="22"/>
          <w:u w:val="single"/>
        </w:rPr>
      </w:pPr>
    </w:p>
    <w:p w:rsidR="00C85E27" w:rsidRPr="00C82464" w:rsidRDefault="00C85E27" w:rsidP="00C82464">
      <w:pPr>
        <w:jc w:val="both"/>
        <w:rPr>
          <w:rFonts w:ascii="Arial Narrow" w:hAnsi="Arial Narrow"/>
          <w:b/>
          <w:sz w:val="22"/>
          <w:szCs w:val="22"/>
        </w:rPr>
      </w:pPr>
      <w:r w:rsidRPr="00C82464">
        <w:rPr>
          <w:rFonts w:ascii="Arial Narrow" w:hAnsi="Arial Narrow"/>
          <w:b/>
          <w:sz w:val="22"/>
          <w:szCs w:val="22"/>
        </w:rPr>
        <w:t>Classificação de risco gestacional (Manual de pré-natal 2012/2013)</w:t>
      </w:r>
    </w:p>
    <w:p w:rsidR="00C85E27" w:rsidRPr="00C82464" w:rsidRDefault="00C85E27" w:rsidP="00C82464">
      <w:pPr>
        <w:jc w:val="both"/>
        <w:rPr>
          <w:rFonts w:ascii="Arial Narrow" w:hAnsi="Arial Narrow"/>
          <w:sz w:val="22"/>
          <w:szCs w:val="22"/>
        </w:rPr>
      </w:pPr>
      <w:r w:rsidRPr="00C82464">
        <w:rPr>
          <w:rFonts w:ascii="Arial Narrow" w:hAnsi="Arial Narrow"/>
          <w:b/>
          <w:sz w:val="22"/>
          <w:szCs w:val="22"/>
        </w:rPr>
        <w:t>-</w:t>
      </w:r>
      <w:r w:rsidRPr="00C82464">
        <w:rPr>
          <w:rFonts w:ascii="Arial Narrow" w:hAnsi="Arial Narrow"/>
          <w:sz w:val="22"/>
          <w:szCs w:val="22"/>
        </w:rPr>
        <w:t xml:space="preserve"> objetivo de reduzir a morbimortalidade materno-infantil e ampliar o acesso com qualidade, é necessário que se identifiquem os fatores de risco gestacional o mais precocemente possível. Dessa forma, o acolhimento com classificação de risco pressupõe agilidade no atendimento e definição da necessidade de cuidado e da densidade tecnológica que devem ser ofertadas às usuárias em cada momento.</w:t>
      </w:r>
    </w:p>
    <w:p w:rsidR="00C85E27" w:rsidRPr="00C82464" w:rsidRDefault="00C85E27" w:rsidP="00C82464">
      <w:pPr>
        <w:jc w:val="both"/>
        <w:rPr>
          <w:rFonts w:ascii="Arial Narrow" w:hAnsi="Arial Narrow"/>
          <w:sz w:val="22"/>
          <w:szCs w:val="22"/>
        </w:rPr>
      </w:pPr>
      <w:proofErr w:type="gramStart"/>
      <w:r w:rsidRPr="00C82464">
        <w:rPr>
          <w:rFonts w:ascii="Arial Narrow" w:hAnsi="Arial Narrow"/>
          <w:sz w:val="22"/>
          <w:szCs w:val="22"/>
        </w:rPr>
        <w:t>- De maneira geral, o acolhimento, em especial à gestante, objetiva fornecer não um diagnóstico, mas uma prioridade clínica, o que facilita a gestão da demanda espontânea e, consequentemente, permite que haja impacto na história natural de doenças agudas graves e potencialmente fatais, que, se não atendidas como prioridades, podem levar à morte.</w:t>
      </w:r>
      <w:proofErr w:type="gramEnd"/>
      <w:r w:rsidRPr="00C82464">
        <w:rPr>
          <w:rFonts w:ascii="Arial Narrow" w:hAnsi="Arial Narrow"/>
          <w:sz w:val="22"/>
          <w:szCs w:val="22"/>
        </w:rPr>
        <w:t xml:space="preserve"> </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É indispensável que a avaliação do risco seja permanente, ou seja, aconteça em toda consulta. </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lastRenderedPageBreak/>
        <w:t xml:space="preserve">- A caracterização de uma situação de risco, todavia, não implica necessariamente referência da gestante para acompanhamento em pré-natal de alto risco. As situações que envolvem fatores clínicos mais relevantes (risco real) e/ou fatores evitáveis que demandem intervenções com maior densidade tecnológica devem ser necessariamente referenciadas, podendo, contudo, retornar ao nível primário, quando se considerar a situação resolvida e/ou a intervenção já realizada. </w:t>
      </w:r>
    </w:p>
    <w:p w:rsidR="00C85E27" w:rsidRPr="00C82464" w:rsidRDefault="00C85E27" w:rsidP="00C82464">
      <w:pPr>
        <w:jc w:val="both"/>
        <w:rPr>
          <w:rFonts w:ascii="Arial Narrow" w:hAnsi="Arial Narrow"/>
          <w:sz w:val="22"/>
          <w:szCs w:val="22"/>
        </w:rPr>
      </w:pPr>
    </w:p>
    <w:p w:rsidR="00C85E27" w:rsidRPr="00C82464" w:rsidRDefault="00C85E27" w:rsidP="00C82464">
      <w:pPr>
        <w:jc w:val="both"/>
        <w:rPr>
          <w:rFonts w:ascii="Arial Narrow" w:hAnsi="Arial Narrow"/>
          <w:b/>
          <w:sz w:val="22"/>
          <w:szCs w:val="22"/>
        </w:rPr>
      </w:pPr>
      <w:r w:rsidRPr="00C82464">
        <w:rPr>
          <w:rFonts w:ascii="Arial Narrow" w:hAnsi="Arial Narrow"/>
          <w:b/>
          <w:sz w:val="22"/>
          <w:szCs w:val="22"/>
        </w:rPr>
        <w:t>Classificação de risco de acordo com as cores: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Vermelho – casos de emergência – necessitam de atendimento imediato.</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Laranja – casos muito urgentes – </w:t>
      </w:r>
      <w:proofErr w:type="gramStart"/>
      <w:r w:rsidRPr="00C82464">
        <w:rPr>
          <w:rFonts w:ascii="Arial Narrow" w:hAnsi="Arial Narrow"/>
          <w:sz w:val="22"/>
          <w:szCs w:val="22"/>
        </w:rPr>
        <w:t>necessitam</w:t>
      </w:r>
      <w:proofErr w:type="gramEnd"/>
      <w:r w:rsidRPr="00C82464">
        <w:rPr>
          <w:rFonts w:ascii="Arial Narrow" w:hAnsi="Arial Narrow"/>
          <w:sz w:val="22"/>
          <w:szCs w:val="22"/>
        </w:rPr>
        <w:t xml:space="preserve"> de atendimento praticamente imediato.</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Amarelo – casos de urgência – necessitam de atendimento rápido, mas podem aguardar.</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Verde – casos pouco urgentes – podem aguardar atendimento ou serem encaminhadas para outros serviços de saúde</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Azul – casos não urgentes – podem aguardar atendimento ou serem encaminhadas para outros serviços.</w:t>
      </w:r>
    </w:p>
    <w:p w:rsidR="00C85E27" w:rsidRPr="00C82464" w:rsidRDefault="00C85E27" w:rsidP="00C82464">
      <w:pPr>
        <w:jc w:val="both"/>
        <w:rPr>
          <w:rFonts w:ascii="Arial Narrow" w:hAnsi="Arial Narrow"/>
          <w:sz w:val="22"/>
          <w:szCs w:val="22"/>
        </w:rPr>
      </w:pPr>
    </w:p>
    <w:p w:rsidR="00C85E27" w:rsidRPr="00C82464" w:rsidRDefault="00C85E27" w:rsidP="00C82464">
      <w:pPr>
        <w:jc w:val="both"/>
        <w:rPr>
          <w:rFonts w:ascii="Arial Narrow" w:hAnsi="Arial Narrow"/>
          <w:b/>
          <w:sz w:val="22"/>
          <w:szCs w:val="22"/>
        </w:rPr>
      </w:pPr>
      <w:r w:rsidRPr="00C82464">
        <w:rPr>
          <w:rFonts w:ascii="Arial Narrow" w:hAnsi="Arial Narrow"/>
          <w:b/>
          <w:sz w:val="22"/>
          <w:szCs w:val="22"/>
        </w:rPr>
        <w:t>FATORES DE RISCO REPRODUTIVO – LEITURA COMPLEMENTAR</w:t>
      </w:r>
    </w:p>
    <w:p w:rsidR="00C85E27" w:rsidRPr="00C82464" w:rsidRDefault="00C85E27" w:rsidP="00C82464">
      <w:pPr>
        <w:jc w:val="both"/>
        <w:rPr>
          <w:rFonts w:ascii="Arial Narrow" w:hAnsi="Arial Narrow"/>
          <w:b/>
          <w:sz w:val="22"/>
          <w:szCs w:val="22"/>
        </w:rPr>
      </w:pPr>
    </w:p>
    <w:p w:rsidR="00C85E27" w:rsidRPr="00C82464" w:rsidRDefault="00C85E27" w:rsidP="00C82464">
      <w:pPr>
        <w:jc w:val="both"/>
        <w:rPr>
          <w:rFonts w:ascii="Arial Narrow" w:hAnsi="Arial Narrow"/>
          <w:b/>
          <w:sz w:val="22"/>
          <w:szCs w:val="22"/>
          <w:u w:val="single"/>
        </w:rPr>
      </w:pPr>
      <w:r w:rsidRPr="00C82464">
        <w:rPr>
          <w:rFonts w:ascii="Arial Narrow" w:hAnsi="Arial Narrow"/>
          <w:b/>
          <w:sz w:val="22"/>
          <w:szCs w:val="22"/>
          <w:u w:val="single"/>
        </w:rPr>
        <w:t>Fatores de risco que permitem a realização do pré-natal pela equipe de atenção básica</w:t>
      </w:r>
    </w:p>
    <w:p w:rsidR="00C85E27" w:rsidRPr="00C82464" w:rsidRDefault="00C85E27" w:rsidP="00C82464">
      <w:pPr>
        <w:jc w:val="both"/>
        <w:rPr>
          <w:rFonts w:ascii="Arial Narrow" w:hAnsi="Arial Narrow"/>
          <w:b/>
          <w:sz w:val="22"/>
          <w:szCs w:val="22"/>
          <w:u w:val="single"/>
        </w:rPr>
      </w:pP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Fatores relacionados às características individuais e às condições </w:t>
      </w:r>
      <w:proofErr w:type="spellStart"/>
      <w:r w:rsidRPr="00C82464">
        <w:rPr>
          <w:rFonts w:ascii="Arial Narrow" w:hAnsi="Arial Narrow"/>
          <w:sz w:val="22"/>
          <w:szCs w:val="22"/>
        </w:rPr>
        <w:t>sociodemográficas</w:t>
      </w:r>
      <w:proofErr w:type="spellEnd"/>
      <w:r w:rsidRPr="00C82464">
        <w:rPr>
          <w:rFonts w:ascii="Arial Narrow" w:hAnsi="Arial Narrow"/>
          <w:sz w:val="22"/>
          <w:szCs w:val="22"/>
        </w:rPr>
        <w:t xml:space="preserve"> desfavoráveis: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Idade menor do que 15 e maior do que 35 anos;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Ocupação: esforço físico excessivo, carga horária extensa, rotatividade de horário, exposição a agentes físicos, químicos e biológicos, estresse;</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Situação familiar insegura e não aceitação da gravidez, principalmente em se tratando de adolescente;</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Situação conjugal insegura;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Baixa escolaridade (menor do que cinco anos de estudo regular);</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Condições ambientais desfavoráveis;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Altura menor do que 1,45m;</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IMC que evidencie baixo peso, sobrepeso ou obesidade. </w:t>
      </w:r>
    </w:p>
    <w:p w:rsidR="00C85E27" w:rsidRPr="00C82464" w:rsidRDefault="00C85E27" w:rsidP="00C82464">
      <w:pPr>
        <w:jc w:val="both"/>
        <w:rPr>
          <w:rFonts w:ascii="Arial Narrow" w:hAnsi="Arial Narrow"/>
          <w:sz w:val="22"/>
          <w:szCs w:val="22"/>
        </w:rPr>
      </w:pP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Fatores relacionados à história reprodutiva anterior:</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Recém-nascido com restrição de crescimento, </w:t>
      </w:r>
      <w:proofErr w:type="spellStart"/>
      <w:r w:rsidRPr="00C82464">
        <w:rPr>
          <w:rFonts w:ascii="Arial Narrow" w:hAnsi="Arial Narrow"/>
          <w:sz w:val="22"/>
          <w:szCs w:val="22"/>
        </w:rPr>
        <w:t>pré</w:t>
      </w:r>
      <w:proofErr w:type="spellEnd"/>
      <w:r w:rsidRPr="00C82464">
        <w:rPr>
          <w:rFonts w:ascii="Arial Narrow" w:hAnsi="Arial Narrow"/>
          <w:sz w:val="22"/>
          <w:szCs w:val="22"/>
        </w:rPr>
        <w:t>-termo ou malformado;</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w:t>
      </w:r>
      <w:proofErr w:type="spellStart"/>
      <w:r w:rsidRPr="00C82464">
        <w:rPr>
          <w:rFonts w:ascii="Arial Narrow" w:hAnsi="Arial Narrow"/>
          <w:sz w:val="22"/>
          <w:szCs w:val="22"/>
        </w:rPr>
        <w:t>Macrossomia</w:t>
      </w:r>
      <w:proofErr w:type="spellEnd"/>
      <w:r w:rsidRPr="00C82464">
        <w:rPr>
          <w:rFonts w:ascii="Arial Narrow" w:hAnsi="Arial Narrow"/>
          <w:sz w:val="22"/>
          <w:szCs w:val="22"/>
        </w:rPr>
        <w:t xml:space="preserve"> fetal;</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Síndromes hemorrágicas ou hipertensivas;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Intervalo </w:t>
      </w:r>
      <w:proofErr w:type="spellStart"/>
      <w:r w:rsidRPr="00C82464">
        <w:rPr>
          <w:rFonts w:ascii="Arial Narrow" w:hAnsi="Arial Narrow"/>
          <w:sz w:val="22"/>
          <w:szCs w:val="22"/>
        </w:rPr>
        <w:t>interpartal</w:t>
      </w:r>
      <w:proofErr w:type="spellEnd"/>
      <w:r w:rsidRPr="00C82464">
        <w:rPr>
          <w:rFonts w:ascii="Arial Narrow" w:hAnsi="Arial Narrow"/>
          <w:sz w:val="22"/>
          <w:szCs w:val="22"/>
        </w:rPr>
        <w:t xml:space="preserve"> menor do que dois anos ou maior do que cinco anos;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w:t>
      </w:r>
      <w:proofErr w:type="spellStart"/>
      <w:r w:rsidRPr="00C82464">
        <w:rPr>
          <w:rFonts w:ascii="Arial Narrow" w:hAnsi="Arial Narrow"/>
          <w:sz w:val="22"/>
          <w:szCs w:val="22"/>
        </w:rPr>
        <w:t>Nuliparidade</w:t>
      </w:r>
      <w:proofErr w:type="spellEnd"/>
      <w:r w:rsidRPr="00C82464">
        <w:rPr>
          <w:rFonts w:ascii="Arial Narrow" w:hAnsi="Arial Narrow"/>
          <w:sz w:val="22"/>
          <w:szCs w:val="22"/>
        </w:rPr>
        <w:t xml:space="preserve"> e </w:t>
      </w:r>
      <w:proofErr w:type="spellStart"/>
      <w:r w:rsidRPr="00C82464">
        <w:rPr>
          <w:rFonts w:ascii="Arial Narrow" w:hAnsi="Arial Narrow"/>
          <w:sz w:val="22"/>
          <w:szCs w:val="22"/>
        </w:rPr>
        <w:t>multiparidade</w:t>
      </w:r>
      <w:proofErr w:type="spellEnd"/>
      <w:r w:rsidRPr="00C82464">
        <w:rPr>
          <w:rFonts w:ascii="Arial Narrow" w:hAnsi="Arial Narrow"/>
          <w:sz w:val="22"/>
          <w:szCs w:val="22"/>
        </w:rPr>
        <w:t xml:space="preserve"> (cinco ou mais partos);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Cirurgia uterina anterior; </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Três ou mais cesarianas.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Fatores relacionados à gravidez atual:</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Ganho ponderal inadequado;</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Infecção urinária;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Anemia.</w:t>
      </w:r>
    </w:p>
    <w:p w:rsidR="00C85E27" w:rsidRPr="00C82464" w:rsidRDefault="00C85E27" w:rsidP="00C82464">
      <w:pPr>
        <w:jc w:val="both"/>
        <w:rPr>
          <w:rFonts w:ascii="Arial Narrow" w:hAnsi="Arial Narrow"/>
          <w:sz w:val="22"/>
          <w:szCs w:val="22"/>
          <w:u w:val="single"/>
        </w:rPr>
      </w:pPr>
    </w:p>
    <w:p w:rsidR="00C85E27" w:rsidRPr="00C82464" w:rsidRDefault="00C85E27" w:rsidP="00C82464">
      <w:pPr>
        <w:jc w:val="both"/>
        <w:rPr>
          <w:rFonts w:ascii="Arial Narrow" w:hAnsi="Arial Narrow"/>
          <w:b/>
          <w:sz w:val="22"/>
          <w:szCs w:val="22"/>
          <w:u w:val="single"/>
        </w:rPr>
      </w:pPr>
      <w:r w:rsidRPr="00C82464">
        <w:rPr>
          <w:rFonts w:ascii="Arial Narrow" w:hAnsi="Arial Narrow"/>
          <w:b/>
          <w:sz w:val="22"/>
          <w:szCs w:val="22"/>
          <w:u w:val="single"/>
        </w:rPr>
        <w:t xml:space="preserve">Fatores de risco que podem indicar encaminhamento ao </w:t>
      </w:r>
      <w:proofErr w:type="spellStart"/>
      <w:r w:rsidRPr="00C82464">
        <w:rPr>
          <w:rFonts w:ascii="Arial Narrow" w:hAnsi="Arial Narrow"/>
          <w:b/>
          <w:sz w:val="22"/>
          <w:szCs w:val="22"/>
          <w:u w:val="single"/>
        </w:rPr>
        <w:t>prénatal</w:t>
      </w:r>
      <w:proofErr w:type="spellEnd"/>
      <w:r w:rsidRPr="00C82464">
        <w:rPr>
          <w:rFonts w:ascii="Arial Narrow" w:hAnsi="Arial Narrow"/>
          <w:b/>
          <w:sz w:val="22"/>
          <w:szCs w:val="22"/>
          <w:u w:val="single"/>
        </w:rPr>
        <w:t xml:space="preserve"> de alto risco</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O pré-natal de alto risco abrange cerca de 10% das gestações que cursam com critérios de risco, o que aumenta significativamente nestas gestantes a probabilidade de intercorrências e óbito materno e/ou fetal. Atenção especial deverá ser dispensada às grávidas com maiores riscos, a fim de reduzir a morbidade e a mortalidade materna e perinatal (grau de recomendação A). </w:t>
      </w:r>
    </w:p>
    <w:p w:rsidR="00C85E27" w:rsidRPr="00C82464" w:rsidRDefault="00C85E27" w:rsidP="00C82464">
      <w:pPr>
        <w:jc w:val="both"/>
        <w:rPr>
          <w:rFonts w:ascii="Arial Narrow" w:hAnsi="Arial Narrow"/>
          <w:sz w:val="22"/>
          <w:szCs w:val="22"/>
        </w:rPr>
      </w:pP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Fatores relacionados às condições prévias: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Cardiopatias;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w:t>
      </w:r>
      <w:proofErr w:type="spellStart"/>
      <w:r w:rsidRPr="00C82464">
        <w:rPr>
          <w:rFonts w:ascii="Arial Narrow" w:hAnsi="Arial Narrow"/>
          <w:sz w:val="22"/>
          <w:szCs w:val="22"/>
        </w:rPr>
        <w:t>Pneumopatias</w:t>
      </w:r>
      <w:proofErr w:type="spellEnd"/>
      <w:r w:rsidRPr="00C82464">
        <w:rPr>
          <w:rFonts w:ascii="Arial Narrow" w:hAnsi="Arial Narrow"/>
          <w:sz w:val="22"/>
          <w:szCs w:val="22"/>
        </w:rPr>
        <w:t xml:space="preserve"> graves (incluindo asma brônquica);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w:t>
      </w:r>
      <w:proofErr w:type="spellStart"/>
      <w:r w:rsidRPr="00C82464">
        <w:rPr>
          <w:rFonts w:ascii="Arial Narrow" w:hAnsi="Arial Narrow"/>
          <w:sz w:val="22"/>
          <w:szCs w:val="22"/>
        </w:rPr>
        <w:t>Nefropatias</w:t>
      </w:r>
      <w:proofErr w:type="spellEnd"/>
      <w:r w:rsidRPr="00C82464">
        <w:rPr>
          <w:rFonts w:ascii="Arial Narrow" w:hAnsi="Arial Narrow"/>
          <w:sz w:val="22"/>
          <w:szCs w:val="22"/>
        </w:rPr>
        <w:t xml:space="preserve"> graves (como insuficiência renal crônica e em casos de transplantados);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Endocrinopatias (especialmente diabetes mellitus, hipotireoidismo e hipertireoidismo);</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Doenças hematológicas (inclusive doença falciforme e </w:t>
      </w:r>
      <w:proofErr w:type="spellStart"/>
      <w:r w:rsidRPr="00C82464">
        <w:rPr>
          <w:rFonts w:ascii="Arial Narrow" w:hAnsi="Arial Narrow"/>
          <w:sz w:val="22"/>
          <w:szCs w:val="22"/>
        </w:rPr>
        <w:t>talassemia</w:t>
      </w:r>
      <w:proofErr w:type="spellEnd"/>
      <w:r w:rsidRPr="00C82464">
        <w:rPr>
          <w:rFonts w:ascii="Arial Narrow" w:hAnsi="Arial Narrow"/>
          <w:sz w:val="22"/>
          <w:szCs w:val="22"/>
        </w:rPr>
        <w:t>);</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lastRenderedPageBreak/>
        <w:t>• Hipertensão arterial crônica e/ou caso de paciente que faça uso de anti-hipertensivo (PA&gt;140/</w:t>
      </w:r>
      <w:proofErr w:type="gramStart"/>
      <w:r w:rsidRPr="00C82464">
        <w:rPr>
          <w:rFonts w:ascii="Arial Narrow" w:hAnsi="Arial Narrow"/>
          <w:sz w:val="22"/>
          <w:szCs w:val="22"/>
        </w:rPr>
        <w:t>90mmHg</w:t>
      </w:r>
      <w:proofErr w:type="gramEnd"/>
      <w:r w:rsidRPr="00C82464">
        <w:rPr>
          <w:rFonts w:ascii="Arial Narrow" w:hAnsi="Arial Narrow"/>
          <w:sz w:val="22"/>
          <w:szCs w:val="22"/>
        </w:rPr>
        <w:t xml:space="preserve"> antes de 20 semanas de idade gestacional);</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Doenças neurológicas (como epilepsia);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Doenças psiquiátricas que necessitam de acompanhamento (psicoses, depressão grave etc.);</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Doenças autoimunes (lúpus eritematoso sistêmico, outras </w:t>
      </w:r>
      <w:proofErr w:type="spellStart"/>
      <w:r w:rsidRPr="00C82464">
        <w:rPr>
          <w:rFonts w:ascii="Arial Narrow" w:hAnsi="Arial Narrow"/>
          <w:sz w:val="22"/>
          <w:szCs w:val="22"/>
        </w:rPr>
        <w:t>colagenoses</w:t>
      </w:r>
      <w:proofErr w:type="spellEnd"/>
      <w:r w:rsidRPr="00C82464">
        <w:rPr>
          <w:rFonts w:ascii="Arial Narrow" w:hAnsi="Arial Narrow"/>
          <w:sz w:val="22"/>
          <w:szCs w:val="22"/>
        </w:rPr>
        <w:t>);</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Alterações genéticas maternas;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Antecedente de trombose venosa profunda ou embolia pulmonar;</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w:t>
      </w:r>
      <w:proofErr w:type="spellStart"/>
      <w:r w:rsidRPr="00C82464">
        <w:rPr>
          <w:rFonts w:ascii="Arial Narrow" w:hAnsi="Arial Narrow"/>
          <w:sz w:val="22"/>
          <w:szCs w:val="22"/>
        </w:rPr>
        <w:t>Ginecopatias</w:t>
      </w:r>
      <w:proofErr w:type="spellEnd"/>
      <w:r w:rsidRPr="00C82464">
        <w:rPr>
          <w:rFonts w:ascii="Arial Narrow" w:hAnsi="Arial Narrow"/>
          <w:sz w:val="22"/>
          <w:szCs w:val="22"/>
        </w:rPr>
        <w:t xml:space="preserve"> (malformação uterina, </w:t>
      </w:r>
      <w:proofErr w:type="spellStart"/>
      <w:r w:rsidRPr="00C82464">
        <w:rPr>
          <w:rFonts w:ascii="Arial Narrow" w:hAnsi="Arial Narrow"/>
          <w:sz w:val="22"/>
          <w:szCs w:val="22"/>
        </w:rPr>
        <w:t>miomatose</w:t>
      </w:r>
      <w:proofErr w:type="spellEnd"/>
      <w:r w:rsidRPr="00C82464">
        <w:rPr>
          <w:rFonts w:ascii="Arial Narrow" w:hAnsi="Arial Narrow"/>
          <w:sz w:val="22"/>
          <w:szCs w:val="22"/>
        </w:rPr>
        <w:t xml:space="preserve">, tumores </w:t>
      </w:r>
      <w:proofErr w:type="spellStart"/>
      <w:r w:rsidRPr="00C82464">
        <w:rPr>
          <w:rFonts w:ascii="Arial Narrow" w:hAnsi="Arial Narrow"/>
          <w:sz w:val="22"/>
          <w:szCs w:val="22"/>
        </w:rPr>
        <w:t>anexiais</w:t>
      </w:r>
      <w:proofErr w:type="spellEnd"/>
      <w:r w:rsidRPr="00C82464">
        <w:rPr>
          <w:rFonts w:ascii="Arial Narrow" w:hAnsi="Arial Narrow"/>
          <w:sz w:val="22"/>
          <w:szCs w:val="22"/>
        </w:rPr>
        <w:t xml:space="preserve"> e outras);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Portadoras de doenças infecciosas como hepatites, toxoplasmose, infecção pelo HIV, sífilis terciária (USG com malformação fetal) e outras </w:t>
      </w:r>
      <w:proofErr w:type="spellStart"/>
      <w:r w:rsidRPr="00C82464">
        <w:rPr>
          <w:rFonts w:ascii="Arial Narrow" w:hAnsi="Arial Narrow"/>
          <w:sz w:val="22"/>
          <w:szCs w:val="22"/>
        </w:rPr>
        <w:t>DSTs</w:t>
      </w:r>
      <w:proofErr w:type="spellEnd"/>
      <w:r w:rsidRPr="00C82464">
        <w:rPr>
          <w:rFonts w:ascii="Arial Narrow" w:hAnsi="Arial Narrow"/>
          <w:sz w:val="22"/>
          <w:szCs w:val="22"/>
        </w:rPr>
        <w:t xml:space="preserve"> (condiloma);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Hanseníase;</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Tuberculose;</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Dependência de drogas lícitas ou ilícitas;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Qualquer patologia clínica que necessite de acompanhamento especializado.</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Fatores relacionados à história reprodutiva anterior:</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Morte intrauterina ou perinatal em gestação anterior, principalmente se for de causa desconhecida;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História prévia de doença hipertensiva da gestação, com mau resultado obstétrico e/ou perinatal (interrupção prematura da gestação, morte fetal intrauterina, síndrome </w:t>
      </w:r>
      <w:proofErr w:type="spellStart"/>
      <w:r w:rsidRPr="00C82464">
        <w:rPr>
          <w:rFonts w:ascii="Arial Narrow" w:hAnsi="Arial Narrow"/>
          <w:sz w:val="22"/>
          <w:szCs w:val="22"/>
        </w:rPr>
        <w:t>Hellp</w:t>
      </w:r>
      <w:proofErr w:type="spellEnd"/>
      <w:r w:rsidRPr="00C82464">
        <w:rPr>
          <w:rFonts w:ascii="Arial Narrow" w:hAnsi="Arial Narrow"/>
          <w:sz w:val="22"/>
          <w:szCs w:val="22"/>
        </w:rPr>
        <w:t xml:space="preserve">, </w:t>
      </w:r>
      <w:proofErr w:type="spellStart"/>
      <w:r w:rsidRPr="00C82464">
        <w:rPr>
          <w:rFonts w:ascii="Arial Narrow" w:hAnsi="Arial Narrow"/>
          <w:sz w:val="22"/>
          <w:szCs w:val="22"/>
        </w:rPr>
        <w:t>eclâmpsia</w:t>
      </w:r>
      <w:proofErr w:type="spellEnd"/>
      <w:r w:rsidRPr="00C82464">
        <w:rPr>
          <w:rFonts w:ascii="Arial Narrow" w:hAnsi="Arial Narrow"/>
          <w:sz w:val="22"/>
          <w:szCs w:val="22"/>
        </w:rPr>
        <w:t>, internação da mãe em UTI);</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Abortamento habitual;</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Esterilidade/infertilidade.</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Fatores relacionados à gravidez atual:</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Restrição do crescimento intrauterino;</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w:t>
      </w:r>
      <w:proofErr w:type="spellStart"/>
      <w:r w:rsidRPr="00C82464">
        <w:rPr>
          <w:rFonts w:ascii="Arial Narrow" w:hAnsi="Arial Narrow"/>
          <w:sz w:val="22"/>
          <w:szCs w:val="22"/>
        </w:rPr>
        <w:t>Polidrâmnio</w:t>
      </w:r>
      <w:proofErr w:type="spellEnd"/>
      <w:r w:rsidRPr="00C82464">
        <w:rPr>
          <w:rFonts w:ascii="Arial Narrow" w:hAnsi="Arial Narrow"/>
          <w:sz w:val="22"/>
          <w:szCs w:val="22"/>
        </w:rPr>
        <w:t xml:space="preserve"> ou </w:t>
      </w:r>
      <w:proofErr w:type="spellStart"/>
      <w:r w:rsidRPr="00C82464">
        <w:rPr>
          <w:rFonts w:ascii="Arial Narrow" w:hAnsi="Arial Narrow"/>
          <w:sz w:val="22"/>
          <w:szCs w:val="22"/>
        </w:rPr>
        <w:t>oligoidrâmnio</w:t>
      </w:r>
      <w:proofErr w:type="spellEnd"/>
      <w:r w:rsidRPr="00C82464">
        <w:rPr>
          <w:rFonts w:ascii="Arial Narrow" w:hAnsi="Arial Narrow"/>
          <w:sz w:val="22"/>
          <w:szCs w:val="22"/>
        </w:rPr>
        <w:t>;</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w:t>
      </w:r>
      <w:proofErr w:type="spellStart"/>
      <w:r w:rsidRPr="00C82464">
        <w:rPr>
          <w:rFonts w:ascii="Arial Narrow" w:hAnsi="Arial Narrow"/>
          <w:sz w:val="22"/>
          <w:szCs w:val="22"/>
        </w:rPr>
        <w:t>Gemelaridade</w:t>
      </w:r>
      <w:proofErr w:type="spellEnd"/>
      <w:r w:rsidRPr="00C82464">
        <w:rPr>
          <w:rFonts w:ascii="Arial Narrow" w:hAnsi="Arial Narrow"/>
          <w:sz w:val="22"/>
          <w:szCs w:val="22"/>
        </w:rPr>
        <w:t>;</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Malformações fetais ou arritmia fetal;</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Distúrbios hipertensivos da gestação (hipertensão crônica preexistente, hipertensão gestacional ou transitória);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Obs.: Em caso de suspeita de pré-eclâmpsia/</w:t>
      </w:r>
      <w:proofErr w:type="spellStart"/>
      <w:r w:rsidRPr="00C82464">
        <w:rPr>
          <w:rFonts w:ascii="Arial Narrow" w:hAnsi="Arial Narrow"/>
          <w:sz w:val="22"/>
          <w:szCs w:val="22"/>
        </w:rPr>
        <w:t>eclâmpsia</w:t>
      </w:r>
      <w:proofErr w:type="spellEnd"/>
      <w:r w:rsidRPr="00C82464">
        <w:rPr>
          <w:rFonts w:ascii="Arial Narrow" w:hAnsi="Arial Narrow"/>
          <w:sz w:val="22"/>
          <w:szCs w:val="22"/>
        </w:rPr>
        <w:t xml:space="preserve">, deve-se encaminhar a paciente à emergência obstétrica. </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Infecção urinária de repetição ou dois ou mais episódios de pielonefrite (toda gestante com pielonefrite deve ser inicialmente encaminhada ao hospital de referência, para avaliação);</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Anemia grave ou não responsiva a 30-60 dias de tratamento com sulfato ferroso;</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Portadoras de doenças infecciosas como hepatites, toxoplasmose, infecção pelo HIV, sífilis terciária (USG com malformação fetal) e outras </w:t>
      </w:r>
      <w:proofErr w:type="spellStart"/>
      <w:r w:rsidRPr="00C82464">
        <w:rPr>
          <w:rFonts w:ascii="Arial Narrow" w:hAnsi="Arial Narrow"/>
          <w:sz w:val="22"/>
          <w:szCs w:val="22"/>
        </w:rPr>
        <w:t>DSTs</w:t>
      </w:r>
      <w:proofErr w:type="spellEnd"/>
      <w:r w:rsidRPr="00C82464">
        <w:rPr>
          <w:rFonts w:ascii="Arial Narrow" w:hAnsi="Arial Narrow"/>
          <w:sz w:val="22"/>
          <w:szCs w:val="22"/>
        </w:rPr>
        <w:t xml:space="preserve"> (condiloma);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Infecções como a rubéola e a </w:t>
      </w:r>
      <w:proofErr w:type="spellStart"/>
      <w:r w:rsidRPr="00C82464">
        <w:rPr>
          <w:rFonts w:ascii="Arial Narrow" w:hAnsi="Arial Narrow"/>
          <w:sz w:val="22"/>
          <w:szCs w:val="22"/>
        </w:rPr>
        <w:t>citomegalovirose</w:t>
      </w:r>
      <w:proofErr w:type="spellEnd"/>
      <w:r w:rsidRPr="00C82464">
        <w:rPr>
          <w:rFonts w:ascii="Arial Narrow" w:hAnsi="Arial Narrow"/>
          <w:sz w:val="22"/>
          <w:szCs w:val="22"/>
        </w:rPr>
        <w:t xml:space="preserve"> adquiridas na gestação atual;</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Evidência laboratorial de </w:t>
      </w:r>
      <w:proofErr w:type="spellStart"/>
      <w:r w:rsidRPr="00C82464">
        <w:rPr>
          <w:rFonts w:ascii="Arial Narrow" w:hAnsi="Arial Narrow"/>
          <w:sz w:val="22"/>
          <w:szCs w:val="22"/>
        </w:rPr>
        <w:t>proteinúria</w:t>
      </w:r>
      <w:proofErr w:type="spellEnd"/>
      <w:r w:rsidRPr="00C82464">
        <w:rPr>
          <w:rFonts w:ascii="Arial Narrow" w:hAnsi="Arial Narrow"/>
          <w:sz w:val="22"/>
          <w:szCs w:val="22"/>
        </w:rPr>
        <w:t>;</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Diabetes mellitus gestacional;</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Desnutrição materna severa;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Obesidade mórbida ou baixo peso (nestes casos, deve-se encaminhar a gestante para avaliação nutricional);</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NIC III (nestes casos, deve-se encaminhar a gestante ao oncologista);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Alta suspeita clínica de câncer de mama ou mamografia com </w:t>
      </w:r>
      <w:proofErr w:type="spellStart"/>
      <w:r w:rsidRPr="00C82464">
        <w:rPr>
          <w:rFonts w:ascii="Arial Narrow" w:hAnsi="Arial Narrow"/>
          <w:sz w:val="22"/>
          <w:szCs w:val="22"/>
        </w:rPr>
        <w:t>Bi-rads</w:t>
      </w:r>
      <w:proofErr w:type="spellEnd"/>
      <w:r w:rsidRPr="00C82464">
        <w:rPr>
          <w:rFonts w:ascii="Arial Narrow" w:hAnsi="Arial Narrow"/>
          <w:sz w:val="22"/>
          <w:szCs w:val="22"/>
        </w:rPr>
        <w:t xml:space="preserve"> III ou mais (nestes casos, deve-se encaminhar a gestante ao oncologista);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Adolescentes com fatores de risco psicossocial.</w:t>
      </w:r>
    </w:p>
    <w:p w:rsidR="00C85E27" w:rsidRPr="00C82464" w:rsidRDefault="00C85E27" w:rsidP="00C82464">
      <w:pPr>
        <w:jc w:val="both"/>
        <w:rPr>
          <w:rFonts w:ascii="Arial Narrow" w:hAnsi="Arial Narrow"/>
          <w:sz w:val="22"/>
          <w:szCs w:val="22"/>
          <w:u w:val="single"/>
        </w:rPr>
      </w:pPr>
    </w:p>
    <w:p w:rsidR="00C85E27" w:rsidRPr="00C82464" w:rsidRDefault="00C85E27" w:rsidP="00C82464">
      <w:pPr>
        <w:jc w:val="both"/>
        <w:rPr>
          <w:rFonts w:ascii="Arial Narrow" w:hAnsi="Arial Narrow"/>
          <w:b/>
          <w:sz w:val="22"/>
          <w:szCs w:val="22"/>
          <w:u w:val="single"/>
        </w:rPr>
      </w:pPr>
      <w:r w:rsidRPr="00C82464">
        <w:rPr>
          <w:rFonts w:ascii="Arial Narrow" w:hAnsi="Arial Narrow"/>
          <w:b/>
          <w:sz w:val="22"/>
          <w:szCs w:val="22"/>
          <w:u w:val="single"/>
        </w:rPr>
        <w:t>Fatores de risco que indicam encaminhamento à urgência/ emergência obstétrica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Os profissionais de saúde dos hospitais regionais e da emergência obstétrica deverão avaliar as gestantes encaminhadas e confirmar, ou não, o diagnóstico inicial, assim como determinar a conduta necessária para cada caso: internação hospitalar, referência ao pré-natal de alto risco ou </w:t>
      </w:r>
      <w:proofErr w:type="spellStart"/>
      <w:r w:rsidRPr="00C82464">
        <w:rPr>
          <w:rFonts w:ascii="Arial Narrow" w:hAnsi="Arial Narrow"/>
          <w:sz w:val="22"/>
          <w:szCs w:val="22"/>
        </w:rPr>
        <w:t>contrarreferência</w:t>
      </w:r>
      <w:proofErr w:type="spellEnd"/>
      <w:r w:rsidRPr="00C82464">
        <w:rPr>
          <w:rFonts w:ascii="Arial Narrow" w:hAnsi="Arial Narrow"/>
          <w:sz w:val="22"/>
          <w:szCs w:val="22"/>
        </w:rPr>
        <w:t xml:space="preserve"> para acompanhamento pela atenção básica.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São fatores de risco: </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Síndromes hemorrágicas (incluindo descolamento prematuro de placenta, placenta prévia), independentemente da dilatação cervical e da idade gestacional;</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Suspeita de pré-eclâmpsia: pressão arterial &gt; 140/90, medida após um mínimo de 5 minutos de repouso, na posição sentada. Quando estiver associada à </w:t>
      </w:r>
      <w:proofErr w:type="spellStart"/>
      <w:r w:rsidRPr="00C82464">
        <w:rPr>
          <w:rFonts w:ascii="Arial Narrow" w:hAnsi="Arial Narrow"/>
          <w:sz w:val="22"/>
          <w:szCs w:val="22"/>
        </w:rPr>
        <w:t>proteinúria</w:t>
      </w:r>
      <w:proofErr w:type="spellEnd"/>
      <w:r w:rsidRPr="00C82464">
        <w:rPr>
          <w:rFonts w:ascii="Arial Narrow" w:hAnsi="Arial Narrow"/>
          <w:sz w:val="22"/>
          <w:szCs w:val="22"/>
        </w:rPr>
        <w:t xml:space="preserve">, pode-se usar o teste rápido de </w:t>
      </w:r>
      <w:proofErr w:type="spellStart"/>
      <w:r w:rsidRPr="00C82464">
        <w:rPr>
          <w:rFonts w:ascii="Arial Narrow" w:hAnsi="Arial Narrow"/>
          <w:sz w:val="22"/>
          <w:szCs w:val="22"/>
        </w:rPr>
        <w:t>proteinúria</w:t>
      </w:r>
      <w:proofErr w:type="spellEnd"/>
      <w:r w:rsidRPr="00C82464">
        <w:rPr>
          <w:rFonts w:ascii="Arial Narrow" w:hAnsi="Arial Narrow"/>
          <w:sz w:val="22"/>
          <w:szCs w:val="22"/>
        </w:rPr>
        <w:t>;</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Obs.: Edema não é mais considerado critério diagnóstico (grau de recomendação C).</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lastRenderedPageBreak/>
        <w:t xml:space="preserve">• Sinais premonitórios de </w:t>
      </w:r>
      <w:proofErr w:type="spellStart"/>
      <w:r w:rsidRPr="00C82464">
        <w:rPr>
          <w:rFonts w:ascii="Arial Narrow" w:hAnsi="Arial Narrow"/>
          <w:sz w:val="22"/>
          <w:szCs w:val="22"/>
        </w:rPr>
        <w:t>eclâmpsia</w:t>
      </w:r>
      <w:proofErr w:type="spellEnd"/>
      <w:r w:rsidRPr="00C82464">
        <w:rPr>
          <w:rFonts w:ascii="Arial Narrow" w:hAnsi="Arial Narrow"/>
          <w:sz w:val="22"/>
          <w:szCs w:val="22"/>
        </w:rPr>
        <w:t xml:space="preserve"> em gestantes hipertensas: </w:t>
      </w:r>
      <w:proofErr w:type="spellStart"/>
      <w:r w:rsidRPr="00C82464">
        <w:rPr>
          <w:rFonts w:ascii="Arial Narrow" w:hAnsi="Arial Narrow"/>
          <w:sz w:val="22"/>
          <w:szCs w:val="22"/>
        </w:rPr>
        <w:t>escotomas</w:t>
      </w:r>
      <w:proofErr w:type="spellEnd"/>
      <w:r w:rsidRPr="00C82464">
        <w:rPr>
          <w:rFonts w:ascii="Arial Narrow" w:hAnsi="Arial Narrow"/>
          <w:sz w:val="22"/>
          <w:szCs w:val="22"/>
        </w:rPr>
        <w:t xml:space="preserve"> cintilantes, cefaleia típica occipital, </w:t>
      </w:r>
      <w:proofErr w:type="spellStart"/>
      <w:r w:rsidRPr="00C82464">
        <w:rPr>
          <w:rFonts w:ascii="Arial Narrow" w:hAnsi="Arial Narrow"/>
          <w:sz w:val="22"/>
          <w:szCs w:val="22"/>
        </w:rPr>
        <w:t>epigastralgia</w:t>
      </w:r>
      <w:proofErr w:type="spellEnd"/>
      <w:r w:rsidRPr="00C82464">
        <w:rPr>
          <w:rFonts w:ascii="Arial Narrow" w:hAnsi="Arial Narrow"/>
          <w:sz w:val="22"/>
          <w:szCs w:val="22"/>
        </w:rPr>
        <w:t xml:space="preserve"> ou dor intensa no hipocôndrio direito;</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w:t>
      </w:r>
      <w:proofErr w:type="spellStart"/>
      <w:r w:rsidRPr="00C82464">
        <w:rPr>
          <w:rFonts w:ascii="Arial Narrow" w:hAnsi="Arial Narrow"/>
          <w:sz w:val="22"/>
          <w:szCs w:val="22"/>
        </w:rPr>
        <w:t>Eclâmpsia</w:t>
      </w:r>
      <w:proofErr w:type="spellEnd"/>
      <w:r w:rsidRPr="00C82464">
        <w:rPr>
          <w:rFonts w:ascii="Arial Narrow" w:hAnsi="Arial Narrow"/>
          <w:sz w:val="22"/>
          <w:szCs w:val="22"/>
        </w:rPr>
        <w:t xml:space="preserve"> (crises convulsivas em pacientes com pré-eclâmpsia);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Crise hipertensiva (PA &gt; 160/110);</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w:t>
      </w:r>
      <w:proofErr w:type="spellStart"/>
      <w:r w:rsidRPr="00C82464">
        <w:rPr>
          <w:rFonts w:ascii="Arial Narrow" w:hAnsi="Arial Narrow"/>
          <w:sz w:val="22"/>
          <w:szCs w:val="22"/>
        </w:rPr>
        <w:t>Amniorrexe</w:t>
      </w:r>
      <w:proofErr w:type="spellEnd"/>
      <w:r w:rsidRPr="00C82464">
        <w:rPr>
          <w:rFonts w:ascii="Arial Narrow" w:hAnsi="Arial Narrow"/>
          <w:sz w:val="22"/>
          <w:szCs w:val="22"/>
        </w:rPr>
        <w:t xml:space="preserve"> prematura: perda de líquido vaginal (consistência líquida, em pequena ou grande quantidade, mas de forma persistente), podendo ser observada mediante exame especular com manobra de </w:t>
      </w:r>
      <w:proofErr w:type="spellStart"/>
      <w:r w:rsidRPr="00C82464">
        <w:rPr>
          <w:rFonts w:ascii="Arial Narrow" w:hAnsi="Arial Narrow"/>
          <w:sz w:val="22"/>
          <w:szCs w:val="22"/>
        </w:rPr>
        <w:t>Valsalva</w:t>
      </w:r>
      <w:proofErr w:type="spellEnd"/>
      <w:r w:rsidRPr="00C82464">
        <w:rPr>
          <w:rFonts w:ascii="Arial Narrow" w:hAnsi="Arial Narrow"/>
          <w:sz w:val="22"/>
          <w:szCs w:val="22"/>
        </w:rPr>
        <w:t xml:space="preserve"> e elevação da apresentação fetal;</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w:t>
      </w:r>
      <w:proofErr w:type="spellStart"/>
      <w:r w:rsidRPr="00C82464">
        <w:rPr>
          <w:rFonts w:ascii="Arial Narrow" w:hAnsi="Arial Narrow"/>
          <w:sz w:val="22"/>
          <w:szCs w:val="22"/>
        </w:rPr>
        <w:t>Isoimunização</w:t>
      </w:r>
      <w:proofErr w:type="spellEnd"/>
      <w:r w:rsidRPr="00C82464">
        <w:rPr>
          <w:rFonts w:ascii="Arial Narrow" w:hAnsi="Arial Narrow"/>
          <w:sz w:val="22"/>
          <w:szCs w:val="22"/>
        </w:rPr>
        <w:t xml:space="preserve"> Rh;</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Anemia grave (hemoglobina &lt; 8);</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Trabalho de parto prematuro (contrações e modificação de colo uterino em gestantes com menos de 36 semanas);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IG a partir de 41 semanas confirmadas;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Hipertermia (</w:t>
      </w:r>
      <w:proofErr w:type="spellStart"/>
      <w:r w:rsidRPr="00C82464">
        <w:rPr>
          <w:rFonts w:ascii="Arial Narrow" w:hAnsi="Arial Narrow"/>
          <w:sz w:val="22"/>
          <w:szCs w:val="22"/>
        </w:rPr>
        <w:t>Tax</w:t>
      </w:r>
      <w:proofErr w:type="spellEnd"/>
      <w:r w:rsidRPr="00C82464">
        <w:rPr>
          <w:rFonts w:ascii="Arial Narrow" w:hAnsi="Arial Narrow"/>
          <w:sz w:val="22"/>
          <w:szCs w:val="22"/>
        </w:rPr>
        <w:t xml:space="preserve"> &gt; = 37,8C), na ausência de sinais ou sintomas clínicos de Infecções de vias aéreas superiores;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Suspeita/diagnóstico de abdome agudo em gestantes;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Suspeita/diagnóstico de pielonefrite, infecção ovular ou outra infecção que necessite de internação hospitalar;</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Suspeita de trombose venosa profunda em gestantes (dor no membro inferior, edema localizado e/ou </w:t>
      </w:r>
      <w:proofErr w:type="spellStart"/>
      <w:r w:rsidRPr="00C82464">
        <w:rPr>
          <w:rFonts w:ascii="Arial Narrow" w:hAnsi="Arial Narrow"/>
          <w:sz w:val="22"/>
          <w:szCs w:val="22"/>
        </w:rPr>
        <w:t>varicosidade</w:t>
      </w:r>
      <w:proofErr w:type="spellEnd"/>
      <w:r w:rsidRPr="00C82464">
        <w:rPr>
          <w:rFonts w:ascii="Arial Narrow" w:hAnsi="Arial Narrow"/>
          <w:sz w:val="22"/>
          <w:szCs w:val="22"/>
        </w:rPr>
        <w:t xml:space="preserve"> aparente);</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Investigação de prurido gestacional/icterícia;</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Vômitos incoercíveis não responsivos ao tratamento, com comprometimento sistêmico com menos de 20 semanas;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Vômitos inexplicáveis no 3º trimestre;</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Restrição de crescimento intrauterino;</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xml:space="preserve">• </w:t>
      </w:r>
      <w:proofErr w:type="spellStart"/>
      <w:r w:rsidRPr="00C82464">
        <w:rPr>
          <w:rFonts w:ascii="Arial Narrow" w:hAnsi="Arial Narrow"/>
          <w:sz w:val="22"/>
          <w:szCs w:val="22"/>
        </w:rPr>
        <w:t>Oligoidrâmnio</w:t>
      </w:r>
      <w:proofErr w:type="spellEnd"/>
      <w:r w:rsidRPr="00C82464">
        <w:rPr>
          <w:rFonts w:ascii="Arial Narrow" w:hAnsi="Arial Narrow"/>
          <w:sz w:val="22"/>
          <w:szCs w:val="22"/>
        </w:rPr>
        <w:t>;</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 Casos clínicos que necessitem de avaliação hospitalar: cefaleia intensa e súbita, sinais neurológicos, crise aguda de asma etc. Nos casos com menos de 20 semanas, as gestantes podem ser encaminhadas à emergência clínica.</w:t>
      </w:r>
    </w:p>
    <w:p w:rsidR="00C85E27" w:rsidRPr="00C82464" w:rsidRDefault="00C85E27" w:rsidP="00C82464">
      <w:pPr>
        <w:pStyle w:val="PargrafodaLista"/>
        <w:numPr>
          <w:ilvl w:val="0"/>
          <w:numId w:val="23"/>
        </w:numPr>
        <w:ind w:left="0"/>
        <w:jc w:val="both"/>
        <w:rPr>
          <w:rFonts w:ascii="Arial Narrow" w:hAnsi="Arial Narrow" w:cs="Arial"/>
          <w:sz w:val="22"/>
          <w:szCs w:val="22"/>
        </w:rPr>
      </w:pPr>
      <w:r w:rsidRPr="00C82464">
        <w:rPr>
          <w:rFonts w:ascii="Arial Narrow" w:hAnsi="Arial Narrow" w:cs="Arial"/>
          <w:sz w:val="22"/>
          <w:szCs w:val="22"/>
        </w:rPr>
        <w:t>Óbito fetal</w:t>
      </w:r>
    </w:p>
    <w:p w:rsidR="00C85E27" w:rsidRPr="00C82464" w:rsidRDefault="00C85E27" w:rsidP="00C82464">
      <w:pPr>
        <w:jc w:val="both"/>
        <w:rPr>
          <w:rFonts w:ascii="Arial Narrow" w:hAnsi="Arial Narrow"/>
          <w:sz w:val="22"/>
          <w:szCs w:val="22"/>
        </w:rPr>
      </w:pPr>
    </w:p>
    <w:p w:rsidR="00C85E27" w:rsidRPr="00C82464" w:rsidRDefault="00C85E27" w:rsidP="00C82464">
      <w:pPr>
        <w:jc w:val="both"/>
        <w:rPr>
          <w:rFonts w:ascii="Arial Narrow" w:hAnsi="Arial Narrow"/>
          <w:sz w:val="22"/>
          <w:szCs w:val="22"/>
        </w:rPr>
      </w:pPr>
      <w:r w:rsidRPr="00C82464">
        <w:rPr>
          <w:rFonts w:ascii="Arial Narrow" w:hAnsi="Arial Narrow"/>
          <w:b/>
          <w:sz w:val="22"/>
          <w:szCs w:val="22"/>
        </w:rPr>
        <w:t xml:space="preserve">ATENÇÃO: </w:t>
      </w:r>
      <w:r w:rsidRPr="00C82464">
        <w:rPr>
          <w:rFonts w:ascii="Arial Narrow" w:hAnsi="Arial Narrow"/>
          <w:sz w:val="22"/>
          <w:szCs w:val="22"/>
        </w:rPr>
        <w:t xml:space="preserve">Uma vez encaminhada para acompanhamento em um serviço de referência especializado em pré-natal de alto risco, é importante que a gestante não perca o vínculo com a sua equipe de atenção básica onde iniciou o seu acompanhamento de pré-natal. É importante também que a equipe seja informada a respeito da evolução da gravidez e dos tratamentos administrados à gestante por meio da </w:t>
      </w:r>
      <w:proofErr w:type="spellStart"/>
      <w:r w:rsidRPr="00C82464">
        <w:rPr>
          <w:rFonts w:ascii="Arial Narrow" w:hAnsi="Arial Narrow"/>
          <w:sz w:val="22"/>
          <w:szCs w:val="22"/>
        </w:rPr>
        <w:t>contrarreferência</w:t>
      </w:r>
      <w:proofErr w:type="spellEnd"/>
      <w:r w:rsidRPr="00C82464">
        <w:rPr>
          <w:rFonts w:ascii="Arial Narrow" w:hAnsi="Arial Narrow"/>
          <w:sz w:val="22"/>
          <w:szCs w:val="22"/>
        </w:rPr>
        <w:t xml:space="preserve">, assim como são importantes </w:t>
      </w:r>
      <w:proofErr w:type="gramStart"/>
      <w:r w:rsidRPr="00C82464">
        <w:rPr>
          <w:rFonts w:ascii="Arial Narrow" w:hAnsi="Arial Narrow"/>
          <w:sz w:val="22"/>
          <w:szCs w:val="22"/>
        </w:rPr>
        <w:t>a</w:t>
      </w:r>
      <w:proofErr w:type="gramEnd"/>
      <w:r w:rsidRPr="00C82464">
        <w:rPr>
          <w:rFonts w:ascii="Arial Narrow" w:hAnsi="Arial Narrow"/>
          <w:sz w:val="22"/>
          <w:szCs w:val="22"/>
        </w:rPr>
        <w:t xml:space="preserve"> busca ativa e o acompanhamento das gestantes em sua área de abrangência, por meio da visita domiciliar mensal do ACS.</w:t>
      </w:r>
    </w:p>
    <w:p w:rsidR="00C85E27" w:rsidRPr="00C82464" w:rsidRDefault="00C85E27" w:rsidP="00C82464">
      <w:pPr>
        <w:jc w:val="both"/>
        <w:rPr>
          <w:rFonts w:ascii="Arial Narrow" w:hAnsi="Arial Narrow"/>
          <w:sz w:val="22"/>
          <w:szCs w:val="22"/>
        </w:rPr>
      </w:pPr>
      <w:r w:rsidRPr="00C82464">
        <w:rPr>
          <w:rFonts w:ascii="Arial Narrow" w:hAnsi="Arial Narrow"/>
          <w:sz w:val="22"/>
          <w:szCs w:val="22"/>
        </w:rPr>
        <w:t>O uso rotineiro dos recursos e rotinas dedicados ao alto risco para as gestantes de baixo risco não melhora a qualidade assistencial, nem seus resultados, e retarda o acesso das gestantes que deles precisam. Daí a importância da adequada classificação do risco, para o devido encaminhamento.</w:t>
      </w:r>
    </w:p>
    <w:p w:rsidR="00C85E27" w:rsidRPr="00C82464" w:rsidRDefault="00C85E27" w:rsidP="00C82464">
      <w:pPr>
        <w:autoSpaceDE w:val="0"/>
        <w:autoSpaceDN w:val="0"/>
        <w:adjustRightInd w:val="0"/>
        <w:ind w:right="288"/>
        <w:jc w:val="both"/>
        <w:rPr>
          <w:rFonts w:ascii="Arial Narrow" w:hAnsi="Arial Narrow" w:cstheme="minorHAnsi"/>
          <w:sz w:val="22"/>
          <w:szCs w:val="22"/>
          <w:u w:val="single"/>
        </w:rPr>
      </w:pPr>
    </w:p>
    <w:p w:rsidR="00C85E27" w:rsidRPr="00C82464" w:rsidRDefault="00C85E27"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Após a confirmação da gravidez, em consulta médica ou de enfermagem, dá-se início à</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participação do pai/parceiro nas rotinas de acompanhamento da gestante. Este processo é</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composto por cinco (05) passos.</w:t>
      </w:r>
    </w:p>
    <w:p w:rsidR="00C85E27" w:rsidRPr="00C82464" w:rsidRDefault="00C85E27" w:rsidP="00C82464">
      <w:pPr>
        <w:autoSpaceDE w:val="0"/>
        <w:autoSpaceDN w:val="0"/>
        <w:adjustRightInd w:val="0"/>
        <w:rPr>
          <w:rFonts w:ascii="Arial Narrow" w:hAnsi="Arial Narrow" w:cs="Helvetica57-Condensed"/>
          <w:sz w:val="22"/>
          <w:szCs w:val="22"/>
        </w:rPr>
      </w:pPr>
      <w:r w:rsidRPr="00C82464">
        <w:rPr>
          <w:rFonts w:ascii="Arial Narrow" w:hAnsi="Arial Narrow" w:cs="Helvetica-CondensedBlack"/>
          <w:sz w:val="22"/>
          <w:szCs w:val="22"/>
        </w:rPr>
        <w:t xml:space="preserve">1º PASSO: </w:t>
      </w:r>
      <w:r w:rsidRPr="00C82464">
        <w:rPr>
          <w:rFonts w:ascii="Arial Narrow" w:hAnsi="Arial Narrow" w:cs="Helvetica57-Condensed"/>
          <w:sz w:val="22"/>
          <w:szCs w:val="22"/>
        </w:rPr>
        <w:t>Primeiro contato com postura acolhedora: incentivar a sua</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participação nas consultas de pré-natal e nas atividades educativas, informar que poderá</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tirar dúvidas e se preparar adequadamente para exercer o seu papel durante a gestação,</w:t>
      </w:r>
    </w:p>
    <w:p w:rsidR="00C85E27" w:rsidRPr="00C82464" w:rsidRDefault="00C85E27" w:rsidP="00C82464">
      <w:pPr>
        <w:tabs>
          <w:tab w:val="left" w:pos="6950"/>
        </w:tabs>
        <w:autoSpaceDE w:val="0"/>
        <w:autoSpaceDN w:val="0"/>
        <w:adjustRightInd w:val="0"/>
        <w:rPr>
          <w:rFonts w:ascii="Arial Narrow" w:hAnsi="Arial Narrow" w:cs="Helvetica57-Condensed"/>
          <w:sz w:val="22"/>
          <w:szCs w:val="22"/>
        </w:rPr>
      </w:pPr>
      <w:proofErr w:type="gramStart"/>
      <w:r w:rsidRPr="00C82464">
        <w:rPr>
          <w:rFonts w:ascii="Arial Narrow" w:hAnsi="Arial Narrow" w:cs="Helvetica57-Condensed"/>
          <w:sz w:val="22"/>
          <w:szCs w:val="22"/>
        </w:rPr>
        <w:t>parto</w:t>
      </w:r>
      <w:proofErr w:type="gramEnd"/>
      <w:r w:rsidRPr="00C82464">
        <w:rPr>
          <w:rFonts w:ascii="Arial Narrow" w:hAnsi="Arial Narrow" w:cs="Helvetica57-Condensed"/>
          <w:sz w:val="22"/>
          <w:szCs w:val="22"/>
        </w:rPr>
        <w:t xml:space="preserve"> e pós-parto. Explicar a importância e ofertar a realização de exames.</w:t>
      </w:r>
      <w:proofErr w:type="gramStart"/>
      <w:r w:rsidR="00BF4642" w:rsidRPr="00C82464">
        <w:rPr>
          <w:rFonts w:ascii="Arial Narrow" w:hAnsi="Arial Narrow" w:cs="Helvetica57-Condensed"/>
          <w:sz w:val="22"/>
          <w:szCs w:val="22"/>
        </w:rPr>
        <w:tab/>
      </w:r>
      <w:proofErr w:type="gramEnd"/>
    </w:p>
    <w:p w:rsidR="00C85E27" w:rsidRPr="00C82464" w:rsidRDefault="00C85E27" w:rsidP="00C82464">
      <w:pPr>
        <w:autoSpaceDE w:val="0"/>
        <w:autoSpaceDN w:val="0"/>
        <w:adjustRightInd w:val="0"/>
        <w:rPr>
          <w:rFonts w:ascii="Arial Narrow" w:hAnsi="Arial Narrow" w:cs="Helvetica57-Condensed"/>
          <w:sz w:val="22"/>
          <w:szCs w:val="22"/>
        </w:rPr>
      </w:pPr>
      <w:r w:rsidRPr="00C82464">
        <w:rPr>
          <w:rFonts w:ascii="Arial Narrow" w:hAnsi="Arial Narrow" w:cs="Helvetica-CondensedBlack"/>
          <w:sz w:val="22"/>
          <w:szCs w:val="22"/>
        </w:rPr>
        <w:t xml:space="preserve">2º PASSO: </w:t>
      </w:r>
      <w:r w:rsidRPr="00C82464">
        <w:rPr>
          <w:rFonts w:ascii="Arial Narrow" w:hAnsi="Arial Narrow" w:cs="Helvetica57-Condensed"/>
          <w:sz w:val="22"/>
          <w:szCs w:val="22"/>
        </w:rPr>
        <w:t>Solicitar os testes rápidos e exames de rotina.</w:t>
      </w:r>
    </w:p>
    <w:p w:rsidR="00C85E27" w:rsidRPr="00C82464" w:rsidRDefault="00C85E27"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Ampliar o acesso e a oferta da testagem e do aconselhamento é uma importante estratégia</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para a prevenção de vários agravos. A institucionalização dessas ações permite a redução</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 xml:space="preserve">do impacto das doenças transmissíveis na população, </w:t>
      </w:r>
      <w:proofErr w:type="gramStart"/>
      <w:r w:rsidRPr="00C82464">
        <w:rPr>
          <w:rFonts w:ascii="Arial Narrow" w:hAnsi="Arial Narrow" w:cs="Helvetica57-Condensed"/>
          <w:sz w:val="22"/>
          <w:szCs w:val="22"/>
        </w:rPr>
        <w:t>a</w:t>
      </w:r>
      <w:proofErr w:type="gramEnd"/>
      <w:r w:rsidRPr="00C82464">
        <w:rPr>
          <w:rFonts w:ascii="Arial Narrow" w:hAnsi="Arial Narrow" w:cs="Helvetica57-Condensed"/>
          <w:sz w:val="22"/>
          <w:szCs w:val="22"/>
        </w:rPr>
        <w:t xml:space="preserve"> promoção de saúde e a melhoria</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 xml:space="preserve">da qualidade do serviço prestado nas unidades de saúde. Permite, também, conhecer </w:t>
      </w:r>
      <w:proofErr w:type="gramStart"/>
      <w:r w:rsidRPr="00C82464">
        <w:rPr>
          <w:rFonts w:ascii="Arial Narrow" w:hAnsi="Arial Narrow" w:cs="Helvetica57-Condensed"/>
          <w:sz w:val="22"/>
          <w:szCs w:val="22"/>
        </w:rPr>
        <w:t>e</w:t>
      </w:r>
      <w:proofErr w:type="gramEnd"/>
    </w:p>
    <w:p w:rsidR="00C85E27" w:rsidRPr="00C82464" w:rsidRDefault="00C85E27" w:rsidP="00C82464">
      <w:pPr>
        <w:autoSpaceDE w:val="0"/>
        <w:autoSpaceDN w:val="0"/>
        <w:adjustRightInd w:val="0"/>
        <w:rPr>
          <w:rFonts w:ascii="Arial Narrow" w:hAnsi="Arial Narrow" w:cs="Helvetica57-Condensed"/>
          <w:sz w:val="22"/>
          <w:szCs w:val="22"/>
        </w:rPr>
      </w:pPr>
      <w:proofErr w:type="gramStart"/>
      <w:r w:rsidRPr="00C82464">
        <w:rPr>
          <w:rFonts w:ascii="Arial Narrow" w:hAnsi="Arial Narrow" w:cs="Helvetica57-Condensed"/>
          <w:sz w:val="22"/>
          <w:szCs w:val="22"/>
        </w:rPr>
        <w:t>aprofundar</w:t>
      </w:r>
      <w:proofErr w:type="gramEnd"/>
      <w:r w:rsidRPr="00C82464">
        <w:rPr>
          <w:rFonts w:ascii="Arial Narrow" w:hAnsi="Arial Narrow" w:cs="Helvetica57-Condensed"/>
          <w:sz w:val="22"/>
          <w:szCs w:val="22"/>
        </w:rPr>
        <w:t xml:space="preserve"> o perfil social e epidemiológico da comunidade de abrangência, dimensionar</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e mapear a população de maior vulnerabilidade e, com isso, reformular estratégias de</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prevenção e monitoramento.</w:t>
      </w:r>
    </w:p>
    <w:p w:rsidR="00C85E27" w:rsidRPr="00C82464" w:rsidRDefault="00C85E27" w:rsidP="00C82464">
      <w:pPr>
        <w:autoSpaceDE w:val="0"/>
        <w:autoSpaceDN w:val="0"/>
        <w:adjustRightInd w:val="0"/>
        <w:ind w:right="288"/>
        <w:jc w:val="both"/>
        <w:rPr>
          <w:rFonts w:ascii="Arial Narrow" w:hAnsi="Arial Narrow" w:cs="Helvetica57-Condensed"/>
          <w:sz w:val="22"/>
          <w:szCs w:val="22"/>
        </w:rPr>
      </w:pPr>
    </w:p>
    <w:p w:rsidR="00C85E27" w:rsidRPr="00C82464" w:rsidRDefault="00C85E27" w:rsidP="00C82464">
      <w:pPr>
        <w:autoSpaceDE w:val="0"/>
        <w:autoSpaceDN w:val="0"/>
        <w:adjustRightInd w:val="0"/>
        <w:rPr>
          <w:rFonts w:ascii="Arial Narrow" w:hAnsi="Arial Narrow" w:cs="Helvetica57-Condensed"/>
          <w:sz w:val="22"/>
          <w:szCs w:val="22"/>
        </w:rPr>
      </w:pPr>
      <w:r w:rsidRPr="00C82464">
        <w:rPr>
          <w:rFonts w:ascii="Arial Narrow" w:hAnsi="Arial Narrow" w:cs="Helvetica-CondensedBlack"/>
          <w:sz w:val="22"/>
          <w:szCs w:val="22"/>
        </w:rPr>
        <w:t xml:space="preserve">3º PASSO: </w:t>
      </w:r>
      <w:r w:rsidRPr="00C82464">
        <w:rPr>
          <w:rFonts w:ascii="Arial Narrow" w:hAnsi="Arial Narrow" w:cs="Helvetica57-Condensed"/>
          <w:sz w:val="22"/>
          <w:szCs w:val="22"/>
        </w:rPr>
        <w:t>Vacinar o pai/parceiro conforme a situação vacinal encontrada.</w:t>
      </w:r>
    </w:p>
    <w:p w:rsidR="00C85E27" w:rsidRPr="00C82464" w:rsidRDefault="00C85E27"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A vacinação é a medida mais eficaz para a prevenção de doenças que podem ser prevenidas.</w:t>
      </w:r>
    </w:p>
    <w:p w:rsidR="00C85E27" w:rsidRPr="00C82464" w:rsidRDefault="00C85E27"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Com esse objetivo o Programa Nacional de Imunizações (PNI), disponibiliza para toda a</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família, o Calendário Nacional de Vacinação, que atende a todas as etapas da vida, tanto</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para a criança, quanto para o adolescente, o adulto e o idoso.</w:t>
      </w:r>
    </w:p>
    <w:p w:rsidR="00C85E27" w:rsidRPr="00C82464" w:rsidRDefault="00C85E27"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O pai/parceiro, durante o acompanhamento do período gestacional, deve atualizar o seu</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Cartão da Vacina e buscar participar do processo de vacinação de toda família, em especial</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da gestante e do bebê.</w:t>
      </w:r>
    </w:p>
    <w:p w:rsidR="00C85E27" w:rsidRPr="00C82464" w:rsidRDefault="00C85E27"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Assim, com o intuito de possibilitar conhecimento e acesso às vacinas oferecidas pelo PNI e</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a participação do pai/parceiro na vacinação da família, segue quadro contendo o Calendário</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 xml:space="preserve">Nacional de </w:t>
      </w:r>
      <w:proofErr w:type="gramStart"/>
      <w:r w:rsidRPr="00C82464">
        <w:rPr>
          <w:rFonts w:ascii="Arial Narrow" w:hAnsi="Arial Narrow" w:cs="Helvetica57-Condensed"/>
          <w:sz w:val="22"/>
          <w:szCs w:val="22"/>
        </w:rPr>
        <w:t>Vacinação</w:t>
      </w:r>
      <w:proofErr w:type="gramEnd"/>
    </w:p>
    <w:p w:rsidR="00C85E27" w:rsidRPr="00C82464" w:rsidRDefault="00C85E27" w:rsidP="00C82464">
      <w:pPr>
        <w:autoSpaceDE w:val="0"/>
        <w:autoSpaceDN w:val="0"/>
        <w:adjustRightInd w:val="0"/>
        <w:rPr>
          <w:rFonts w:ascii="Arial Narrow" w:hAnsi="Arial Narrow" w:cs="Helvetica57-Condensed"/>
          <w:sz w:val="22"/>
          <w:szCs w:val="22"/>
        </w:rPr>
      </w:pPr>
    </w:p>
    <w:p w:rsidR="00C85E27" w:rsidRPr="00C82464" w:rsidRDefault="00C85E27" w:rsidP="00C82464">
      <w:pPr>
        <w:autoSpaceDE w:val="0"/>
        <w:autoSpaceDN w:val="0"/>
        <w:adjustRightInd w:val="0"/>
        <w:rPr>
          <w:rFonts w:ascii="Arial Narrow" w:hAnsi="Arial Narrow" w:cs="Helvetica57-Condensed"/>
          <w:sz w:val="22"/>
          <w:szCs w:val="22"/>
        </w:rPr>
      </w:pPr>
      <w:r w:rsidRPr="00C82464">
        <w:rPr>
          <w:rFonts w:ascii="Arial Narrow" w:hAnsi="Arial Narrow" w:cs="Helvetica-CondensedBlack"/>
          <w:sz w:val="22"/>
          <w:szCs w:val="22"/>
        </w:rPr>
        <w:lastRenderedPageBreak/>
        <w:t xml:space="preserve">4º PASSO: </w:t>
      </w:r>
      <w:r w:rsidRPr="00C82464">
        <w:rPr>
          <w:rFonts w:ascii="Arial Narrow" w:hAnsi="Arial Narrow" w:cs="Helvetica57-Condensed"/>
          <w:sz w:val="22"/>
          <w:szCs w:val="22"/>
        </w:rPr>
        <w:t>Toda a consulta é uma oportunidade de escuta e de criação de vínculo entre</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os homens e os profissionais de saúde, propiciando o esclarecimento de dúvidas e orientação</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sobre temas relevantes, tais como relacionamento com a parceira, atividade sexual, gestação,</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parto e puerpério, aleitamento materno, prevenção da violência doméstica, etc.</w:t>
      </w:r>
    </w:p>
    <w:p w:rsidR="00C85E27" w:rsidRPr="00C82464" w:rsidRDefault="00C85E27" w:rsidP="00C82464">
      <w:pPr>
        <w:autoSpaceDE w:val="0"/>
        <w:autoSpaceDN w:val="0"/>
        <w:adjustRightInd w:val="0"/>
        <w:rPr>
          <w:rFonts w:ascii="Arial Narrow" w:hAnsi="Arial Narrow" w:cs="Helvetica57-Condensed"/>
          <w:sz w:val="22"/>
          <w:szCs w:val="22"/>
        </w:rPr>
      </w:pPr>
    </w:p>
    <w:p w:rsidR="00C85E27" w:rsidRPr="00C82464" w:rsidRDefault="00C85E27" w:rsidP="00C82464">
      <w:pPr>
        <w:autoSpaceDE w:val="0"/>
        <w:autoSpaceDN w:val="0"/>
        <w:adjustRightInd w:val="0"/>
        <w:rPr>
          <w:rFonts w:ascii="Arial Narrow" w:hAnsi="Arial Narrow" w:cs="Helvetica57-Condensed"/>
          <w:sz w:val="22"/>
          <w:szCs w:val="22"/>
        </w:rPr>
      </w:pPr>
      <w:r w:rsidRPr="00C82464">
        <w:rPr>
          <w:rFonts w:ascii="Arial Narrow" w:hAnsi="Arial Narrow" w:cs="Helvetica-CondensedBlack"/>
          <w:sz w:val="22"/>
          <w:szCs w:val="22"/>
        </w:rPr>
        <w:t xml:space="preserve">5º PASSO: </w:t>
      </w:r>
      <w:r w:rsidRPr="00C82464">
        <w:rPr>
          <w:rFonts w:ascii="Arial Narrow" w:hAnsi="Arial Narrow" w:cs="Helvetica57-Condensed"/>
          <w:sz w:val="22"/>
          <w:szCs w:val="22"/>
        </w:rPr>
        <w:t xml:space="preserve">Esclarecer sobre o direito da mulher a um acompanhante no </w:t>
      </w:r>
      <w:proofErr w:type="spellStart"/>
      <w:proofErr w:type="gramStart"/>
      <w:r w:rsidRPr="00C82464">
        <w:rPr>
          <w:rFonts w:ascii="Arial Narrow" w:hAnsi="Arial Narrow" w:cs="Helvetica57-Condensed"/>
          <w:sz w:val="22"/>
          <w:szCs w:val="22"/>
        </w:rPr>
        <w:t>pré</w:t>
      </w:r>
      <w:proofErr w:type="spellEnd"/>
      <w:r w:rsidRPr="00C82464">
        <w:rPr>
          <w:rFonts w:ascii="Arial Narrow" w:hAnsi="Arial Narrow" w:cs="Helvetica57-Condensed"/>
          <w:sz w:val="22"/>
          <w:szCs w:val="22"/>
        </w:rPr>
        <w:t xml:space="preserve"> parto</w:t>
      </w:r>
      <w:proofErr w:type="gramEnd"/>
      <w:r w:rsidRPr="00C82464">
        <w:rPr>
          <w:rFonts w:ascii="Arial Narrow" w:hAnsi="Arial Narrow" w:cs="Helvetica57-Condensed"/>
          <w:sz w:val="22"/>
          <w:szCs w:val="22"/>
        </w:rPr>
        <w:t>,</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parto e puerpério e incentivar o pai a conversar com a parceira sobre a possibilidade</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da sua participação nesse momento. Conversar com os futuros pais sobre a relevância</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 xml:space="preserve">de sua participação no </w:t>
      </w:r>
      <w:proofErr w:type="spellStart"/>
      <w:r w:rsidRPr="00C82464">
        <w:rPr>
          <w:rFonts w:ascii="Arial Narrow" w:hAnsi="Arial Narrow" w:cs="Helvetica57-Condensed"/>
          <w:sz w:val="22"/>
          <w:szCs w:val="22"/>
        </w:rPr>
        <w:t>pré-parto</w:t>
      </w:r>
      <w:proofErr w:type="spellEnd"/>
      <w:r w:rsidRPr="00C82464">
        <w:rPr>
          <w:rFonts w:ascii="Arial Narrow" w:hAnsi="Arial Narrow" w:cs="Helvetica57-Condensed"/>
          <w:sz w:val="22"/>
          <w:szCs w:val="22"/>
        </w:rPr>
        <w:t>, parto e puerpério, dando exemplos do que ele poderá</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 xml:space="preserve">fazer, como: ser encorajado a </w:t>
      </w:r>
      <w:proofErr w:type="spellStart"/>
      <w:r w:rsidRPr="00C82464">
        <w:rPr>
          <w:rFonts w:ascii="Arial Narrow" w:hAnsi="Arial Narrow" w:cs="Helvetica57-Condensed"/>
          <w:sz w:val="22"/>
          <w:szCs w:val="22"/>
        </w:rPr>
        <w:t>clampear</w:t>
      </w:r>
      <w:proofErr w:type="spellEnd"/>
      <w:r w:rsidRPr="00C82464">
        <w:rPr>
          <w:rFonts w:ascii="Arial Narrow" w:hAnsi="Arial Narrow" w:cs="Helvetica57-Condensed"/>
          <w:sz w:val="22"/>
          <w:szCs w:val="22"/>
        </w:rPr>
        <w:t xml:space="preserve"> o cordão umbilical em momento oportuno, levar</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o recém-nascido ao contato pele a pele, a incentivar a amamentação, a dividir as tarefas</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 xml:space="preserve">de cuidados da criança com a mãe, etc. Caso a gestação seja de alto risco com </w:t>
      </w:r>
      <w:proofErr w:type="gramStart"/>
      <w:r w:rsidRPr="00C82464">
        <w:rPr>
          <w:rFonts w:ascii="Arial Narrow" w:hAnsi="Arial Narrow" w:cs="Helvetica57-Condensed"/>
          <w:sz w:val="22"/>
          <w:szCs w:val="22"/>
        </w:rPr>
        <w:t>chances</w:t>
      </w:r>
      <w:proofErr w:type="gramEnd"/>
    </w:p>
    <w:p w:rsidR="00BF4642" w:rsidRPr="00C82464" w:rsidRDefault="00C85E27" w:rsidP="00C82464">
      <w:pPr>
        <w:autoSpaceDE w:val="0"/>
        <w:autoSpaceDN w:val="0"/>
        <w:adjustRightInd w:val="0"/>
        <w:rPr>
          <w:rFonts w:ascii="Arial Narrow" w:hAnsi="Arial Narrow" w:cs="Helvetica57-Condensed"/>
          <w:sz w:val="22"/>
          <w:szCs w:val="22"/>
        </w:rPr>
      </w:pPr>
      <w:proofErr w:type="gramStart"/>
      <w:r w:rsidRPr="00C82464">
        <w:rPr>
          <w:rFonts w:ascii="Arial Narrow" w:hAnsi="Arial Narrow" w:cs="Helvetica57-Condensed"/>
          <w:sz w:val="22"/>
          <w:szCs w:val="22"/>
        </w:rPr>
        <w:t>do</w:t>
      </w:r>
      <w:proofErr w:type="gramEnd"/>
      <w:r w:rsidRPr="00C82464">
        <w:rPr>
          <w:rFonts w:ascii="Arial Narrow" w:hAnsi="Arial Narrow" w:cs="Helvetica57-Condensed"/>
          <w:sz w:val="22"/>
          <w:szCs w:val="22"/>
        </w:rPr>
        <w:t xml:space="preserve"> recém-nascido nascer prematuro e ou com baixo peso, incentivar os pais/parceiros a</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conhecerem a unidade neonatal da maternidade de referência. Além disso, o (a) profissional</w:t>
      </w:r>
      <w:r w:rsidR="00BF4642" w:rsidRPr="00C82464">
        <w:rPr>
          <w:rFonts w:ascii="Arial Narrow" w:hAnsi="Arial Narrow" w:cs="Helvetica57-Condensed"/>
          <w:sz w:val="22"/>
          <w:szCs w:val="22"/>
        </w:rPr>
        <w:t xml:space="preserve"> </w:t>
      </w:r>
      <w:r w:rsidRPr="00C82464">
        <w:rPr>
          <w:rFonts w:ascii="Arial Narrow" w:hAnsi="Arial Narrow" w:cs="Helvetica57-Condensed"/>
          <w:sz w:val="22"/>
          <w:szCs w:val="22"/>
        </w:rPr>
        <w:t>deve mostrar ao futuro pai que ao participar do parto, ele pode ajudar a:</w:t>
      </w:r>
      <w:r w:rsidR="00BF4642" w:rsidRPr="00C82464">
        <w:rPr>
          <w:rFonts w:ascii="Arial Narrow" w:hAnsi="Arial Narrow" w:cs="Helvetica57-Condensed"/>
          <w:sz w:val="22"/>
          <w:szCs w:val="22"/>
        </w:rPr>
        <w:t xml:space="preserve"> Garantir um melhor atendimento para a sua parceira, reduzindo com isso a possibilidade de eventuais situações de violência obstétrica e/ou institucional; </w:t>
      </w:r>
    </w:p>
    <w:p w:rsidR="00BF4642" w:rsidRPr="00C82464" w:rsidRDefault="00BF4642"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 xml:space="preserve">• estimular o parto normal; </w:t>
      </w:r>
    </w:p>
    <w:p w:rsidR="00BF4642" w:rsidRPr="00C82464" w:rsidRDefault="00BF4642"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 diminuir a duração do trabalho de parto;</w:t>
      </w:r>
    </w:p>
    <w:p w:rsidR="00BF4642" w:rsidRPr="00C82464" w:rsidRDefault="00BF4642"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 diminuir o medo, a tensão e, consequentemente, aliviar a dor;</w:t>
      </w:r>
    </w:p>
    <w:p w:rsidR="00BF4642" w:rsidRPr="00C82464" w:rsidRDefault="00BF4642"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 aumentar a sensação de prazer e satisfação no parto;</w:t>
      </w:r>
    </w:p>
    <w:p w:rsidR="00BF4642" w:rsidRPr="00C82464" w:rsidRDefault="00BF4642"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 diminuir a ocorrência de depressão pós-parto;</w:t>
      </w:r>
    </w:p>
    <w:p w:rsidR="00BF4642" w:rsidRPr="00C82464" w:rsidRDefault="00BF4642"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 favorecer o aleitamento materno;</w:t>
      </w:r>
    </w:p>
    <w:p w:rsidR="00C85E27" w:rsidRPr="00C82464" w:rsidRDefault="00BF4642" w:rsidP="00C82464">
      <w:pPr>
        <w:autoSpaceDE w:val="0"/>
        <w:autoSpaceDN w:val="0"/>
        <w:adjustRightInd w:val="0"/>
        <w:rPr>
          <w:rFonts w:ascii="Arial Narrow" w:hAnsi="Arial Narrow" w:cs="Helvetica57-Condensed"/>
          <w:sz w:val="22"/>
          <w:szCs w:val="22"/>
        </w:rPr>
      </w:pPr>
      <w:r w:rsidRPr="00C82464">
        <w:rPr>
          <w:rFonts w:ascii="Arial Narrow" w:hAnsi="Arial Narrow" w:cs="Helvetica57-Condensed"/>
          <w:sz w:val="22"/>
          <w:szCs w:val="22"/>
        </w:rPr>
        <w:t>• fortalecer o vínculo entre pai/parceiro, mãe e bebê.</w:t>
      </w:r>
    </w:p>
    <w:p w:rsidR="001B207E" w:rsidRPr="00C82464" w:rsidRDefault="001B207E" w:rsidP="00C82464">
      <w:pPr>
        <w:autoSpaceDE w:val="0"/>
        <w:autoSpaceDN w:val="0"/>
        <w:adjustRightInd w:val="0"/>
        <w:rPr>
          <w:rFonts w:ascii="Arial Narrow" w:hAnsi="Arial Narrow" w:cs="Helvetica57-Condensed"/>
          <w:sz w:val="22"/>
          <w:szCs w:val="22"/>
        </w:rPr>
      </w:pPr>
    </w:p>
    <w:p w:rsidR="001B207E" w:rsidRPr="00C82464" w:rsidRDefault="001B207E" w:rsidP="00C82464">
      <w:pPr>
        <w:rPr>
          <w:rFonts w:ascii="Arial Narrow" w:hAnsi="Arial Narrow"/>
          <w:b/>
          <w:sz w:val="22"/>
          <w:szCs w:val="22"/>
        </w:rPr>
      </w:pPr>
      <w:r w:rsidRPr="00C82464">
        <w:rPr>
          <w:rFonts w:ascii="Arial Narrow" w:hAnsi="Arial Narrow"/>
          <w:b/>
          <w:sz w:val="22"/>
          <w:szCs w:val="22"/>
        </w:rPr>
        <w:t xml:space="preserve">Infecção pelo Vírus </w:t>
      </w:r>
      <w:proofErr w:type="spellStart"/>
      <w:r w:rsidRPr="00C82464">
        <w:rPr>
          <w:rFonts w:ascii="Arial Narrow" w:hAnsi="Arial Narrow"/>
          <w:b/>
          <w:sz w:val="22"/>
          <w:szCs w:val="22"/>
        </w:rPr>
        <w:t>Zika</w:t>
      </w:r>
      <w:proofErr w:type="spellEnd"/>
      <w:r w:rsidRPr="00C82464">
        <w:rPr>
          <w:rFonts w:ascii="Arial Narrow" w:hAnsi="Arial Narrow"/>
          <w:b/>
          <w:sz w:val="22"/>
          <w:szCs w:val="22"/>
        </w:rPr>
        <w:t xml:space="preserve"> – LEITURA COMPLEMENTAR</w:t>
      </w:r>
    </w:p>
    <w:p w:rsidR="001B207E" w:rsidRPr="00C82464" w:rsidRDefault="001B207E" w:rsidP="00C82464">
      <w:pPr>
        <w:rPr>
          <w:rFonts w:ascii="Arial Narrow" w:hAnsi="Arial Narrow"/>
          <w:sz w:val="22"/>
          <w:szCs w:val="22"/>
        </w:rPr>
      </w:pP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A infecção pelo vírus </w:t>
      </w:r>
      <w:proofErr w:type="spellStart"/>
      <w:r w:rsidRPr="00C82464">
        <w:rPr>
          <w:rFonts w:ascii="Arial Narrow" w:hAnsi="Arial Narrow"/>
          <w:sz w:val="22"/>
          <w:szCs w:val="22"/>
        </w:rPr>
        <w:t>Zika</w:t>
      </w:r>
      <w:proofErr w:type="spellEnd"/>
      <w:r w:rsidRPr="00C82464">
        <w:rPr>
          <w:rFonts w:ascii="Arial Narrow" w:hAnsi="Arial Narrow"/>
          <w:sz w:val="22"/>
          <w:szCs w:val="22"/>
        </w:rPr>
        <w:t xml:space="preserve"> pode ocasionar um espectro clínico que varia de manifestação </w:t>
      </w:r>
      <w:proofErr w:type="spellStart"/>
      <w:r w:rsidRPr="00C82464">
        <w:rPr>
          <w:rFonts w:ascii="Arial Narrow" w:hAnsi="Arial Narrow"/>
          <w:sz w:val="22"/>
          <w:szCs w:val="22"/>
        </w:rPr>
        <w:t>inaparente</w:t>
      </w:r>
      <w:proofErr w:type="spellEnd"/>
      <w:r w:rsidRPr="00C82464">
        <w:rPr>
          <w:rFonts w:ascii="Arial Narrow" w:hAnsi="Arial Narrow"/>
          <w:sz w:val="22"/>
          <w:szCs w:val="22"/>
        </w:rPr>
        <w:t>, sem a percepção da apresentação de sinais ou sintomas, passando por um quadro clínico com manifestações brandas e autolimitadas, e podendo se manifestar com complicações neurológicas e também por doença congênita.</w:t>
      </w: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Segundo os poucos estudos disponíveis, as manifestações clínicas em decorrência da infecção pelo vírus </w:t>
      </w:r>
      <w:proofErr w:type="spellStart"/>
      <w:r w:rsidRPr="00C82464">
        <w:rPr>
          <w:rFonts w:ascii="Arial Narrow" w:hAnsi="Arial Narrow"/>
          <w:sz w:val="22"/>
          <w:szCs w:val="22"/>
        </w:rPr>
        <w:t>Zika</w:t>
      </w:r>
      <w:proofErr w:type="spellEnd"/>
      <w:r w:rsidRPr="00C82464">
        <w:rPr>
          <w:rFonts w:ascii="Arial Narrow" w:hAnsi="Arial Narrow"/>
          <w:sz w:val="22"/>
          <w:szCs w:val="22"/>
        </w:rPr>
        <w:t xml:space="preserve"> são percebidas em cerca de 20% dos casos infectados. Na maioria das vezes, a doença é autolimitada, durando aproximadamente de 4 a 7 dias, podendo estar acompanhada das seguintes manifestações mais comuns: exantema </w:t>
      </w:r>
      <w:proofErr w:type="spellStart"/>
      <w:r w:rsidRPr="00C82464">
        <w:rPr>
          <w:rFonts w:ascii="Arial Narrow" w:hAnsi="Arial Narrow"/>
          <w:sz w:val="22"/>
          <w:szCs w:val="22"/>
        </w:rPr>
        <w:t>maculopapular</w:t>
      </w:r>
      <w:proofErr w:type="spellEnd"/>
      <w:r w:rsidRPr="00C82464">
        <w:rPr>
          <w:rFonts w:ascii="Arial Narrow" w:hAnsi="Arial Narrow"/>
          <w:sz w:val="22"/>
          <w:szCs w:val="22"/>
        </w:rPr>
        <w:t xml:space="preserve">, febre, </w:t>
      </w:r>
      <w:proofErr w:type="spellStart"/>
      <w:r w:rsidRPr="00C82464">
        <w:rPr>
          <w:rFonts w:ascii="Arial Narrow" w:hAnsi="Arial Narrow"/>
          <w:sz w:val="22"/>
          <w:szCs w:val="22"/>
        </w:rPr>
        <w:t>artralgia</w:t>
      </w:r>
      <w:proofErr w:type="spellEnd"/>
      <w:r w:rsidRPr="00C82464">
        <w:rPr>
          <w:rFonts w:ascii="Arial Narrow" w:hAnsi="Arial Narrow"/>
          <w:sz w:val="22"/>
          <w:szCs w:val="22"/>
        </w:rPr>
        <w:t xml:space="preserve">, conjuntivite não purulenta, cefaleia, mialgia e prurido. Além dessas manifestações, também foram descritos casos de síndrome de </w:t>
      </w:r>
      <w:proofErr w:type="spellStart"/>
      <w:r w:rsidRPr="00C82464">
        <w:rPr>
          <w:rFonts w:ascii="Arial Narrow" w:hAnsi="Arial Narrow"/>
          <w:sz w:val="22"/>
          <w:szCs w:val="22"/>
        </w:rPr>
        <w:t>Guillain-Barré</w:t>
      </w:r>
      <w:proofErr w:type="spellEnd"/>
      <w:r w:rsidRPr="00C82464">
        <w:rPr>
          <w:rFonts w:ascii="Arial Narrow" w:hAnsi="Arial Narrow"/>
          <w:sz w:val="22"/>
          <w:szCs w:val="22"/>
        </w:rPr>
        <w:t xml:space="preserve"> e outras manifestações neurológicas. Na literatura há referência de poucos casos apresentando icterícia, constipação e hematúria. Quando infectada, mesmo não apresentando sinais e sintomas aparentes da doença, uma gestante poderá transmitir o vírus para o feto, podendo ocasionar desde o aborto espontâneo, óbito fetal ou anomalias congênitas.</w:t>
      </w:r>
    </w:p>
    <w:p w:rsidR="001B207E" w:rsidRPr="00C82464" w:rsidRDefault="001B207E" w:rsidP="00C82464">
      <w:pPr>
        <w:jc w:val="both"/>
        <w:rPr>
          <w:rFonts w:ascii="Arial Narrow" w:hAnsi="Arial Narrow"/>
          <w:sz w:val="22"/>
          <w:szCs w:val="22"/>
        </w:rPr>
      </w:pP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Síndrome congênita associada à infecção pelo vírus </w:t>
      </w:r>
      <w:proofErr w:type="spellStart"/>
      <w:r w:rsidRPr="00C82464">
        <w:rPr>
          <w:rFonts w:ascii="Arial Narrow" w:hAnsi="Arial Narrow"/>
          <w:sz w:val="22"/>
          <w:szCs w:val="22"/>
        </w:rPr>
        <w:t>Zika</w:t>
      </w:r>
      <w:proofErr w:type="spellEnd"/>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Além da microcefalia congênita, uma série de manifestações, incluindo desproporção craniofacial, espasticidade, convulsões, irritabilidade, disfunção do tronco encefálico, como problemas de deglutição, contraturas de membros, anormalidades auditivas e oculares, e anomalias cerebrais detectadas por </w:t>
      </w:r>
      <w:proofErr w:type="spellStart"/>
      <w:r w:rsidRPr="00C82464">
        <w:rPr>
          <w:rFonts w:ascii="Arial Narrow" w:hAnsi="Arial Narrow"/>
          <w:sz w:val="22"/>
          <w:szCs w:val="22"/>
        </w:rPr>
        <w:t>neuroimagem</w:t>
      </w:r>
      <w:proofErr w:type="spellEnd"/>
      <w:r w:rsidRPr="00C82464">
        <w:rPr>
          <w:rFonts w:ascii="Arial Narrow" w:hAnsi="Arial Narrow"/>
          <w:sz w:val="22"/>
          <w:szCs w:val="22"/>
        </w:rPr>
        <w:t xml:space="preserve"> têm sido relatadas entre neonatos que foram expostos ao vírus </w:t>
      </w:r>
      <w:proofErr w:type="spellStart"/>
      <w:r w:rsidRPr="00C82464">
        <w:rPr>
          <w:rFonts w:ascii="Arial Narrow" w:hAnsi="Arial Narrow"/>
          <w:sz w:val="22"/>
          <w:szCs w:val="22"/>
        </w:rPr>
        <w:t>Zika</w:t>
      </w:r>
      <w:proofErr w:type="spellEnd"/>
      <w:r w:rsidRPr="00C82464">
        <w:rPr>
          <w:rFonts w:ascii="Arial Narrow" w:hAnsi="Arial Narrow"/>
          <w:sz w:val="22"/>
          <w:szCs w:val="22"/>
        </w:rPr>
        <w:t xml:space="preserve"> durante a gestação.</w:t>
      </w: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Os achados de </w:t>
      </w:r>
      <w:proofErr w:type="spellStart"/>
      <w:r w:rsidRPr="00C82464">
        <w:rPr>
          <w:rFonts w:ascii="Arial Narrow" w:hAnsi="Arial Narrow"/>
          <w:sz w:val="22"/>
          <w:szCs w:val="22"/>
        </w:rPr>
        <w:t>neuroimagem</w:t>
      </w:r>
      <w:proofErr w:type="spellEnd"/>
      <w:r w:rsidRPr="00C82464">
        <w:rPr>
          <w:rFonts w:ascii="Arial Narrow" w:hAnsi="Arial Narrow"/>
          <w:sz w:val="22"/>
          <w:szCs w:val="22"/>
        </w:rPr>
        <w:t xml:space="preserve"> incluem calcificações corticais, </w:t>
      </w:r>
      <w:proofErr w:type="spellStart"/>
      <w:r w:rsidRPr="00C82464">
        <w:rPr>
          <w:rFonts w:ascii="Arial Narrow" w:hAnsi="Arial Narrow"/>
          <w:sz w:val="22"/>
          <w:szCs w:val="22"/>
        </w:rPr>
        <w:t>subcorticais</w:t>
      </w:r>
      <w:proofErr w:type="spellEnd"/>
      <w:r w:rsidRPr="00C82464">
        <w:rPr>
          <w:rFonts w:ascii="Arial Narrow" w:hAnsi="Arial Narrow"/>
          <w:sz w:val="22"/>
          <w:szCs w:val="22"/>
        </w:rPr>
        <w:t xml:space="preserve">, malformações corticais, padrão simplificado de giro, alterações migratórias, </w:t>
      </w:r>
      <w:proofErr w:type="spellStart"/>
      <w:r w:rsidRPr="00C82464">
        <w:rPr>
          <w:rFonts w:ascii="Arial Narrow" w:hAnsi="Arial Narrow"/>
          <w:sz w:val="22"/>
          <w:szCs w:val="22"/>
        </w:rPr>
        <w:t>hipoplasia</w:t>
      </w:r>
      <w:proofErr w:type="spellEnd"/>
      <w:r w:rsidRPr="00C82464">
        <w:rPr>
          <w:rFonts w:ascii="Arial Narrow" w:hAnsi="Arial Narrow"/>
          <w:sz w:val="22"/>
          <w:szCs w:val="22"/>
        </w:rPr>
        <w:t xml:space="preserve"> do tronco cerebral, cerebelo e </w:t>
      </w:r>
      <w:proofErr w:type="spellStart"/>
      <w:r w:rsidRPr="00C82464">
        <w:rPr>
          <w:rFonts w:ascii="Arial Narrow" w:hAnsi="Arial Narrow"/>
          <w:sz w:val="22"/>
          <w:szCs w:val="22"/>
        </w:rPr>
        <w:t>ventriculomegalia</w:t>
      </w:r>
      <w:proofErr w:type="spellEnd"/>
      <w:r w:rsidRPr="00C82464">
        <w:rPr>
          <w:rFonts w:ascii="Arial Narrow" w:hAnsi="Arial Narrow"/>
          <w:sz w:val="22"/>
          <w:szCs w:val="22"/>
        </w:rPr>
        <w:t xml:space="preserve">. Embora a microcefalia congênita seja o achado inicial para o reconhecimento da síndrome, algumas dessas manifestações neurológicas ocorreram sem a microcefalia associada e só se tornaram evidentes após o nascimento. </w:t>
      </w: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Com base numa revisão de estudos observacionais, de coorte e de caso-controle, há atualmente um forte consenso científico de que o vírus </w:t>
      </w:r>
      <w:proofErr w:type="spellStart"/>
      <w:r w:rsidRPr="00C82464">
        <w:rPr>
          <w:rFonts w:ascii="Arial Narrow" w:hAnsi="Arial Narrow"/>
          <w:sz w:val="22"/>
          <w:szCs w:val="22"/>
        </w:rPr>
        <w:t>Zika</w:t>
      </w:r>
      <w:proofErr w:type="spellEnd"/>
      <w:r w:rsidRPr="00C82464">
        <w:rPr>
          <w:rFonts w:ascii="Arial Narrow" w:hAnsi="Arial Narrow"/>
          <w:sz w:val="22"/>
          <w:szCs w:val="22"/>
        </w:rPr>
        <w:t xml:space="preserve"> é uma causa de microcefalia e outras complicações neurológicas que, em conjunto, constituem a Síndrome congênita do vírus </w:t>
      </w:r>
      <w:proofErr w:type="spellStart"/>
      <w:r w:rsidRPr="00C82464">
        <w:rPr>
          <w:rFonts w:ascii="Arial Narrow" w:hAnsi="Arial Narrow"/>
          <w:sz w:val="22"/>
          <w:szCs w:val="22"/>
        </w:rPr>
        <w:t>Zika</w:t>
      </w:r>
      <w:proofErr w:type="spellEnd"/>
      <w:r w:rsidRPr="00C82464">
        <w:rPr>
          <w:rFonts w:ascii="Arial Narrow" w:hAnsi="Arial Narrow"/>
          <w:sz w:val="22"/>
          <w:szCs w:val="22"/>
        </w:rPr>
        <w:t xml:space="preserve"> (</w:t>
      </w:r>
      <w:proofErr w:type="spellStart"/>
      <w:proofErr w:type="gramStart"/>
      <w:r w:rsidRPr="00C82464">
        <w:rPr>
          <w:rFonts w:ascii="Arial Narrow" w:hAnsi="Arial Narrow"/>
          <w:sz w:val="22"/>
          <w:szCs w:val="22"/>
        </w:rPr>
        <w:t>ScZ</w:t>
      </w:r>
      <w:proofErr w:type="spellEnd"/>
      <w:proofErr w:type="gramEnd"/>
      <w:r w:rsidRPr="00C82464">
        <w:rPr>
          <w:rFonts w:ascii="Arial Narrow" w:hAnsi="Arial Narrow"/>
          <w:sz w:val="22"/>
          <w:szCs w:val="22"/>
        </w:rPr>
        <w:t>).</w:t>
      </w:r>
    </w:p>
    <w:p w:rsidR="001B207E" w:rsidRPr="00C82464" w:rsidRDefault="001B207E" w:rsidP="00C82464">
      <w:pPr>
        <w:jc w:val="both"/>
        <w:rPr>
          <w:rFonts w:ascii="Arial Narrow" w:hAnsi="Arial Narrow"/>
          <w:sz w:val="22"/>
          <w:szCs w:val="22"/>
        </w:rPr>
      </w:pPr>
      <w:r w:rsidRPr="00C82464">
        <w:rPr>
          <w:rFonts w:ascii="Arial Narrow" w:hAnsi="Arial Narrow"/>
          <w:b/>
          <w:sz w:val="22"/>
          <w:szCs w:val="22"/>
          <w:u w:val="single"/>
        </w:rPr>
        <w:t>Vigilância laboratorial</w:t>
      </w:r>
      <w:r w:rsidRPr="00C82464">
        <w:rPr>
          <w:rFonts w:ascii="Arial Narrow" w:hAnsi="Arial Narrow"/>
          <w:sz w:val="22"/>
          <w:szCs w:val="22"/>
        </w:rPr>
        <w:t xml:space="preserve"> </w:t>
      </w: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 Colher amostras dos primeiros casos de uma área sem confirmação laboratorial de “Doença aguda pelo vírus </w:t>
      </w:r>
      <w:proofErr w:type="spellStart"/>
      <w:proofErr w:type="gramStart"/>
      <w:r w:rsidRPr="00C82464">
        <w:rPr>
          <w:rFonts w:ascii="Arial Narrow" w:hAnsi="Arial Narrow"/>
          <w:sz w:val="22"/>
          <w:szCs w:val="22"/>
        </w:rPr>
        <w:t>Zika</w:t>
      </w:r>
      <w:proofErr w:type="spellEnd"/>
      <w:r w:rsidRPr="00C82464">
        <w:rPr>
          <w:rFonts w:ascii="Arial Narrow" w:hAnsi="Arial Narrow"/>
          <w:sz w:val="22"/>
          <w:szCs w:val="22"/>
        </w:rPr>
        <w:t xml:space="preserve">”, 100% das gestantes com suspeita de “Doença aguda pelo vírus </w:t>
      </w:r>
      <w:proofErr w:type="spellStart"/>
      <w:r w:rsidRPr="00C82464">
        <w:rPr>
          <w:rFonts w:ascii="Arial Narrow" w:hAnsi="Arial Narrow"/>
          <w:sz w:val="22"/>
          <w:szCs w:val="22"/>
        </w:rPr>
        <w:t>Zika</w:t>
      </w:r>
      <w:proofErr w:type="spellEnd"/>
      <w:r w:rsidRPr="00C82464">
        <w:rPr>
          <w:rFonts w:ascii="Arial Narrow" w:hAnsi="Arial Narrow"/>
          <w:sz w:val="22"/>
          <w:szCs w:val="22"/>
        </w:rPr>
        <w:t xml:space="preserve">”, 100% dos óbitos suspeitos de doença pelo vírus </w:t>
      </w:r>
      <w:proofErr w:type="spellStart"/>
      <w:r w:rsidRPr="00C82464">
        <w:rPr>
          <w:rFonts w:ascii="Arial Narrow" w:hAnsi="Arial Narrow"/>
          <w:sz w:val="22"/>
          <w:szCs w:val="22"/>
        </w:rPr>
        <w:t>Zika</w:t>
      </w:r>
      <w:proofErr w:type="spellEnd"/>
      <w:r w:rsidRPr="00C82464">
        <w:rPr>
          <w:rFonts w:ascii="Arial Narrow" w:hAnsi="Arial Narrow"/>
          <w:sz w:val="22"/>
          <w:szCs w:val="22"/>
        </w:rPr>
        <w:t xml:space="preserve"> e 100% dos pacientes internados com manifestação neurológica em Unidades Sentinela, com suspeita de infecção viral prévia (</w:t>
      </w:r>
      <w:proofErr w:type="spellStart"/>
      <w:r w:rsidRPr="00C82464">
        <w:rPr>
          <w:rFonts w:ascii="Arial Narrow" w:hAnsi="Arial Narrow"/>
          <w:sz w:val="22"/>
          <w:szCs w:val="22"/>
        </w:rPr>
        <w:t>zika</w:t>
      </w:r>
      <w:proofErr w:type="spellEnd"/>
      <w:proofErr w:type="gramEnd"/>
      <w:r w:rsidRPr="00C82464">
        <w:rPr>
          <w:rFonts w:ascii="Arial Narrow" w:hAnsi="Arial Narrow"/>
          <w:sz w:val="22"/>
          <w:szCs w:val="22"/>
        </w:rPr>
        <w:t xml:space="preserve">, dengue e </w:t>
      </w:r>
      <w:proofErr w:type="spellStart"/>
      <w:r w:rsidRPr="00C82464">
        <w:rPr>
          <w:rFonts w:ascii="Arial Narrow" w:hAnsi="Arial Narrow"/>
          <w:sz w:val="22"/>
          <w:szCs w:val="22"/>
        </w:rPr>
        <w:t>chikungunya</w:t>
      </w:r>
      <w:proofErr w:type="spellEnd"/>
      <w:r w:rsidRPr="00C82464">
        <w:rPr>
          <w:rFonts w:ascii="Arial Narrow" w:hAnsi="Arial Narrow"/>
          <w:sz w:val="22"/>
          <w:szCs w:val="22"/>
        </w:rPr>
        <w:t xml:space="preserve">); </w:t>
      </w: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 A coleta de amostra para realização de isolamento viral ou RT-PCR deverá ser realizada: </w:t>
      </w: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 Soro: 3 ml em até 5 dias do início dos primeiros sintomas (fase aguda); </w:t>
      </w: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lastRenderedPageBreak/>
        <w:t xml:space="preserve">- Urina: 10 ml em até 8 dias do início dos primeiros sintomas. </w:t>
      </w: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 Para sorologia </w:t>
      </w:r>
      <w:proofErr w:type="spellStart"/>
      <w:proofErr w:type="gramStart"/>
      <w:r w:rsidRPr="00C82464">
        <w:rPr>
          <w:rFonts w:ascii="Arial Narrow" w:hAnsi="Arial Narrow"/>
          <w:sz w:val="22"/>
          <w:szCs w:val="22"/>
        </w:rPr>
        <w:t>IgM</w:t>
      </w:r>
      <w:proofErr w:type="spellEnd"/>
      <w:proofErr w:type="gramEnd"/>
      <w:r w:rsidRPr="00C82464">
        <w:rPr>
          <w:rFonts w:ascii="Arial Narrow" w:hAnsi="Arial Narrow"/>
          <w:sz w:val="22"/>
          <w:szCs w:val="22"/>
        </w:rPr>
        <w:t xml:space="preserve"> deverão ser colhidas duas amostras de soro, uma na fase aguda e outra na fase convalescente da doença: </w:t>
      </w: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- 1ª coleta (fase aguda): colher 3 ml de soro de 3 a 5 dias após o início dos sintomas; </w:t>
      </w: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- 2ª coleta (fase convalescente): colher 3 ml de soro de 3 a 4 semanas após a 1ª coleta.  </w:t>
      </w:r>
    </w:p>
    <w:p w:rsidR="001B207E" w:rsidRPr="00C82464" w:rsidRDefault="001B207E" w:rsidP="00C82464">
      <w:pPr>
        <w:jc w:val="both"/>
        <w:rPr>
          <w:rFonts w:ascii="Arial Narrow" w:hAnsi="Arial Narrow"/>
          <w:sz w:val="22"/>
          <w:szCs w:val="22"/>
        </w:rPr>
      </w:pPr>
      <w:r w:rsidRPr="00C82464">
        <w:rPr>
          <w:rFonts w:ascii="Arial Narrow" w:hAnsi="Arial Narrow"/>
          <w:sz w:val="22"/>
          <w:szCs w:val="22"/>
        </w:rPr>
        <w:t xml:space="preserve">A sorologia </w:t>
      </w:r>
      <w:proofErr w:type="spellStart"/>
      <w:proofErr w:type="gramStart"/>
      <w:r w:rsidRPr="00C82464">
        <w:rPr>
          <w:rFonts w:ascii="Arial Narrow" w:hAnsi="Arial Narrow"/>
          <w:sz w:val="22"/>
          <w:szCs w:val="22"/>
        </w:rPr>
        <w:t>IgM</w:t>
      </w:r>
      <w:proofErr w:type="spellEnd"/>
      <w:proofErr w:type="gramEnd"/>
      <w:r w:rsidRPr="00C82464">
        <w:rPr>
          <w:rFonts w:ascii="Arial Narrow" w:hAnsi="Arial Narrow"/>
          <w:sz w:val="22"/>
          <w:szCs w:val="22"/>
        </w:rPr>
        <w:t xml:space="preserve"> é exclusiva para pacientes internados com manifestação neurológica em Unidades Sentinela, com suspeita de infecção viral prévia (</w:t>
      </w:r>
      <w:proofErr w:type="spellStart"/>
      <w:r w:rsidRPr="00C82464">
        <w:rPr>
          <w:rFonts w:ascii="Arial Narrow" w:hAnsi="Arial Narrow"/>
          <w:sz w:val="22"/>
          <w:szCs w:val="22"/>
        </w:rPr>
        <w:t>zika</w:t>
      </w:r>
      <w:proofErr w:type="spellEnd"/>
      <w:r w:rsidRPr="00C82464">
        <w:rPr>
          <w:rFonts w:ascii="Arial Narrow" w:hAnsi="Arial Narrow"/>
          <w:sz w:val="22"/>
          <w:szCs w:val="22"/>
        </w:rPr>
        <w:t xml:space="preserve">, dengue e </w:t>
      </w:r>
      <w:proofErr w:type="spellStart"/>
      <w:r w:rsidRPr="00C82464">
        <w:rPr>
          <w:rFonts w:ascii="Arial Narrow" w:hAnsi="Arial Narrow"/>
          <w:sz w:val="22"/>
          <w:szCs w:val="22"/>
        </w:rPr>
        <w:t>chikungunya</w:t>
      </w:r>
      <w:proofErr w:type="spellEnd"/>
      <w:r w:rsidRPr="00C82464">
        <w:rPr>
          <w:rFonts w:ascii="Arial Narrow" w:hAnsi="Arial Narrow"/>
          <w:sz w:val="22"/>
          <w:szCs w:val="22"/>
        </w:rPr>
        <w:t>).</w:t>
      </w:r>
    </w:p>
    <w:p w:rsidR="001B207E" w:rsidRPr="00C82464" w:rsidRDefault="001B207E" w:rsidP="00C82464">
      <w:pPr>
        <w:jc w:val="both"/>
        <w:rPr>
          <w:rFonts w:ascii="Arial Narrow" w:hAnsi="Arial Narrow"/>
          <w:sz w:val="22"/>
          <w:szCs w:val="22"/>
        </w:rPr>
      </w:pPr>
      <w:proofErr w:type="spellStart"/>
      <w:r w:rsidRPr="00C82464">
        <w:rPr>
          <w:rFonts w:ascii="Arial Narrow" w:hAnsi="Arial Narrow"/>
          <w:sz w:val="22"/>
          <w:szCs w:val="22"/>
        </w:rPr>
        <w:t>Obs</w:t>
      </w:r>
      <w:proofErr w:type="spellEnd"/>
      <w:r w:rsidRPr="00C82464">
        <w:rPr>
          <w:rFonts w:ascii="Arial Narrow" w:hAnsi="Arial Narrow"/>
          <w:sz w:val="22"/>
          <w:szCs w:val="22"/>
        </w:rPr>
        <w:t>: notificação compulsória</w:t>
      </w:r>
    </w:p>
    <w:p w:rsidR="001B207E" w:rsidRPr="00C82464" w:rsidRDefault="001B207E" w:rsidP="00C82464">
      <w:pPr>
        <w:autoSpaceDE w:val="0"/>
        <w:autoSpaceDN w:val="0"/>
        <w:adjustRightInd w:val="0"/>
        <w:rPr>
          <w:rFonts w:ascii="Arial Narrow" w:hAnsi="Arial Narrow" w:cs="Helvetica57-Condensed"/>
          <w:sz w:val="22"/>
          <w:szCs w:val="22"/>
        </w:rPr>
      </w:pPr>
    </w:p>
    <w:sectPr w:rsidR="001B207E" w:rsidRPr="00C82464" w:rsidSect="00DD2834">
      <w:headerReference w:type="even" r:id="rId9"/>
      <w:headerReference w:type="default" r:id="rId10"/>
      <w:footerReference w:type="default" r:id="rId11"/>
      <w:headerReference w:type="first" r:id="rId12"/>
      <w:pgSz w:w="11906" w:h="16838"/>
      <w:pgMar w:top="1134" w:right="99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ED" w:rsidRDefault="008E03ED" w:rsidP="0009055E">
      <w:r>
        <w:separator/>
      </w:r>
    </w:p>
  </w:endnote>
  <w:endnote w:type="continuationSeparator" w:id="0">
    <w:p w:rsidR="008E03ED" w:rsidRDefault="008E03ED" w:rsidP="0009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Bold">
    <w:altName w:val="Arial"/>
    <w:charset w:val="00"/>
    <w:family w:val="auto"/>
    <w:pitch w:val="variable"/>
    <w:sig w:usb0="00000000" w:usb1="C0007843" w:usb2="00000009" w:usb3="00000000" w:csb0="000001FF" w:csb1="00000000"/>
  </w:font>
  <w:font w:name="Helvetica57-Condensed">
    <w:panose1 w:val="00000000000000000000"/>
    <w:charset w:val="00"/>
    <w:family w:val="swiss"/>
    <w:notTrueType/>
    <w:pitch w:val="default"/>
    <w:sig w:usb0="00000003" w:usb1="00000000" w:usb2="00000000" w:usb3="00000000" w:csb0="00000001" w:csb1="00000000"/>
  </w:font>
  <w:font w:name="Helvetica-CondensedBlac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36" w:rsidRDefault="00295C36" w:rsidP="003A7D60">
    <w:pPr>
      <w:pStyle w:val="Cabealho"/>
      <w:jc w:val="right"/>
      <w:rPr>
        <w:rFonts w:ascii="Arial Bold" w:hAnsi="Arial Bold" w:cs="Arial Bold"/>
        <w:color w:val="595959" w:themeColor="text1" w:themeTint="A6"/>
      </w:rPr>
    </w:pPr>
  </w:p>
  <w:p w:rsidR="00295C36" w:rsidRPr="003A7D60" w:rsidRDefault="00295C36" w:rsidP="003A7D60">
    <w:pPr>
      <w:pStyle w:val="Cabealho"/>
      <w:ind w:left="-567" w:firstLine="567"/>
      <w:jc w:val="right"/>
      <w:rPr>
        <w:rFonts w:ascii="Arial Bold" w:hAnsi="Arial Bold" w:cs="Arial Bold"/>
        <w:color w:val="595959" w:themeColor="text1" w:themeTint="A6"/>
        <w:sz w:val="22"/>
        <w:szCs w:val="22"/>
      </w:rPr>
    </w:pPr>
    <w:r w:rsidRPr="002D1F93">
      <w:rPr>
        <w:rFonts w:ascii="Arial Bold" w:hAnsi="Arial Bold" w:cs="Arial Bold"/>
        <w:noProof/>
        <w:color w:val="595959" w:themeColor="text1" w:themeTint="A6"/>
        <w:lang w:eastAsia="pt-BR"/>
      </w:rPr>
      <w:drawing>
        <wp:anchor distT="0" distB="0" distL="114300" distR="114300" simplePos="0" relativeHeight="251656704" behindDoc="0" locked="0" layoutInCell="1" allowOverlap="1" wp14:anchorId="3A09747A" wp14:editId="17C649AF">
          <wp:simplePos x="0" y="0"/>
          <wp:positionH relativeFrom="column">
            <wp:posOffset>0</wp:posOffset>
          </wp:positionH>
          <wp:positionV relativeFrom="paragraph">
            <wp:posOffset>31115</wp:posOffset>
          </wp:positionV>
          <wp:extent cx="1097280" cy="719455"/>
          <wp:effectExtent l="0" t="0" r="7620" b="4445"/>
          <wp:wrapNone/>
          <wp:docPr id="21" name="Imagem 21" descr="C:\Users\Gustavo\Downloads\IMG_4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o\Downloads\IMG_488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D60">
      <w:rPr>
        <w:rFonts w:ascii="Arial Bold" w:hAnsi="Arial Bold" w:cs="Arial Bold"/>
        <w:color w:val="595959" w:themeColor="text1" w:themeTint="A6"/>
        <w:sz w:val="22"/>
        <w:szCs w:val="22"/>
      </w:rPr>
      <w:t>CURSO PREPARATÓRIO PARA CONCURSOS</w:t>
    </w:r>
  </w:p>
  <w:p w:rsidR="00295C36" w:rsidRDefault="00295C36" w:rsidP="003A7D60">
    <w:pPr>
      <w:pStyle w:val="Cabealho"/>
      <w:jc w:val="right"/>
      <w:rPr>
        <w:rFonts w:ascii="Arial Bold" w:hAnsi="Arial Bold" w:cs="Arial Bold"/>
        <w:color w:val="595959" w:themeColor="text1" w:themeTint="A6"/>
        <w:sz w:val="20"/>
        <w:szCs w:val="20"/>
      </w:rPr>
    </w:pPr>
    <w:r>
      <w:rPr>
        <w:rFonts w:ascii="Arial Bold" w:hAnsi="Arial Bold" w:cs="Arial Bold"/>
        <w:color w:val="595959" w:themeColor="text1" w:themeTint="A6"/>
        <w:sz w:val="20"/>
        <w:szCs w:val="20"/>
      </w:rPr>
      <w:t>www.cursoprius.com.br</w:t>
    </w:r>
  </w:p>
  <w:p w:rsidR="00295C36" w:rsidRDefault="00295C36" w:rsidP="003A7D60">
    <w:pPr>
      <w:pStyle w:val="Cabealho"/>
      <w:jc w:val="right"/>
      <w:rPr>
        <w:rFonts w:ascii="Arial Bold" w:hAnsi="Arial Bold" w:cs="Arial Bold"/>
        <w:color w:val="595959" w:themeColor="text1" w:themeTint="A6"/>
        <w:sz w:val="20"/>
        <w:szCs w:val="20"/>
      </w:rPr>
    </w:pPr>
    <w:r>
      <w:rPr>
        <w:rFonts w:ascii="Arial Bold" w:hAnsi="Arial Bold" w:cs="Arial Bold"/>
        <w:noProof/>
        <w:color w:val="595959" w:themeColor="text1" w:themeTint="A6"/>
        <w:sz w:val="20"/>
        <w:szCs w:val="20"/>
        <w:lang w:eastAsia="pt-BR"/>
      </w:rPr>
      <mc:AlternateContent>
        <mc:Choice Requires="wps">
          <w:drawing>
            <wp:anchor distT="0" distB="0" distL="114300" distR="114300" simplePos="0" relativeHeight="251655680" behindDoc="0" locked="0" layoutInCell="1" allowOverlap="1" wp14:anchorId="2D057E7D" wp14:editId="46D258ED">
              <wp:simplePos x="0" y="0"/>
              <wp:positionH relativeFrom="column">
                <wp:posOffset>1914525</wp:posOffset>
              </wp:positionH>
              <wp:positionV relativeFrom="paragraph">
                <wp:posOffset>54610</wp:posOffset>
              </wp:positionV>
              <wp:extent cx="4572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572000" cy="0"/>
                      </a:xfrm>
                      <a:prstGeom prst="line">
                        <a:avLst/>
                      </a:prstGeom>
                      <a:ln>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C8A463" id="Straight Connector 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75pt,4.3pt" to="510.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" strokecolor="#fc0" strokeweight="2pt"/>
          </w:pict>
        </mc:Fallback>
      </mc:AlternateContent>
    </w:r>
  </w:p>
  <w:p w:rsidR="00295C36" w:rsidRPr="0009055E" w:rsidRDefault="00295C36" w:rsidP="003A7D60">
    <w:pPr>
      <w:pStyle w:val="Cabealho"/>
      <w:jc w:val="right"/>
      <w:rPr>
        <w:rFonts w:ascii="Arial Bold" w:hAnsi="Arial Bold" w:cs="Arial Bold"/>
        <w:color w:val="595959" w:themeColor="text1" w:themeTint="A6"/>
        <w:sz w:val="20"/>
        <w:szCs w:val="20"/>
      </w:rPr>
    </w:pPr>
    <w:r>
      <w:rPr>
        <w:rFonts w:ascii="Arial Bold" w:hAnsi="Arial Bold" w:cs="Arial Bold"/>
        <w:color w:val="595959" w:themeColor="text1" w:themeTint="A6"/>
        <w:sz w:val="20"/>
        <w:szCs w:val="20"/>
      </w:rPr>
      <w:t xml:space="preserve">Prof. </w:t>
    </w:r>
    <w:proofErr w:type="spellStart"/>
    <w:r>
      <w:rPr>
        <w:rFonts w:ascii="Arial Bold" w:hAnsi="Arial Bold" w:cs="Arial Bold"/>
        <w:color w:val="595959" w:themeColor="text1" w:themeTint="A6"/>
        <w:sz w:val="20"/>
        <w:szCs w:val="20"/>
      </w:rPr>
      <w:t>Ddo</w:t>
    </w:r>
    <w:proofErr w:type="spellEnd"/>
    <w:r>
      <w:rPr>
        <w:rFonts w:ascii="Arial Bold" w:hAnsi="Arial Bold" w:cs="Arial Bold"/>
        <w:color w:val="595959" w:themeColor="text1" w:themeTint="A6"/>
        <w:sz w:val="20"/>
        <w:szCs w:val="20"/>
      </w:rPr>
      <w:t>. Gustavo Dias</w:t>
    </w:r>
  </w:p>
  <w:p w:rsidR="00295C36" w:rsidRDefault="00295C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ED" w:rsidRDefault="008E03ED" w:rsidP="0009055E">
      <w:r>
        <w:separator/>
      </w:r>
    </w:p>
  </w:footnote>
  <w:footnote w:type="continuationSeparator" w:id="0">
    <w:p w:rsidR="008E03ED" w:rsidRDefault="008E03ED" w:rsidP="00090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36" w:rsidRDefault="00295C36" w:rsidP="0045104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295C36" w:rsidRDefault="008E03ED" w:rsidP="00451045">
    <w:pPr>
      <w:pStyle w:val="Cabealho"/>
      <w:ind w:right="360"/>
    </w:pPr>
    <w:r>
      <w:rPr>
        <w:noProof/>
        <w:lang w:val="en-US"/>
      </w:rPr>
      <w:pict w14:anchorId="32941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5.25pt;height:269.55pt;z-index:-251657728;mso-wrap-edited:f;mso-position-horizontal:center;mso-position-horizontal-relative:margin;mso-position-vertical:center;mso-position-vertical-relative:margin" wrapcoords="20040 361 10527 842 9279 962 9201 1323 8967 1504 8343 2166 8031 2827 8460 3128 2651 3429 1988 3429 1988 9987 701 10288 272 10529 389 11913 818 13838 1091 14740 2027 16666 2690 17628 3664 18711 4834 19674 6628 20637 8343 21118 8655 21118 11540 21118 11891 21118 13607 20697 15517 19674 16882 18591 17779 17628 18480 16666 19026 15703 19416 14740 19689 13838 19884 12875 20040 11913 20118 10469 19845 10348 18519 9927 20352 9025 20430 8964 20937 8062 21210 7099 21288 6137 21249 5174 21015 3249 20937 1323 20508 421 20469 361 20040 361">
          <v:imagedata r:id="rId1" o:title="logo_prius_word_P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36" w:rsidRDefault="00295C36" w:rsidP="0045104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1C6">
      <w:rPr>
        <w:rStyle w:val="Nmerodepgina"/>
        <w:noProof/>
      </w:rPr>
      <w:t>1</w:t>
    </w:r>
    <w:r>
      <w:rPr>
        <w:rStyle w:val="Nmerodepgina"/>
      </w:rPr>
      <w:fldChar w:fldCharType="end"/>
    </w:r>
  </w:p>
  <w:p w:rsidR="00295C36" w:rsidRDefault="008E03ED" w:rsidP="00451045">
    <w:pPr>
      <w:pStyle w:val="Cabealho"/>
      <w:ind w:right="360"/>
    </w:pPr>
    <w:r>
      <w:rPr>
        <w:noProof/>
        <w:lang w:val="en-US"/>
      </w:rPr>
      <w:pict w14:anchorId="76E32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5.25pt;height:269.55pt;z-index:-251658752;mso-wrap-edited:f;mso-position-horizontal:center;mso-position-horizontal-relative:margin;mso-position-vertical:center;mso-position-vertical-relative:margin" wrapcoords="20040 361 10527 842 9279 962 9201 1323 8967 1504 8343 2166 8031 2827 8460 3128 2651 3429 1988 3429 1988 9987 701 10288 272 10529 389 11913 818 13838 1091 14740 2027 16666 2690 17628 3664 18711 4834 19674 6628 20637 8343 21118 8655 21118 11540 21118 11891 21118 13607 20697 15517 19674 16882 18591 17779 17628 18480 16666 19026 15703 19416 14740 19689 13838 19884 12875 20040 11913 20118 10469 19845 10348 18519 9927 20352 9025 20430 8964 20937 8062 21210 7099 21288 6137 21249 5174 21015 3249 20937 1323 20508 421 20469 361 20040 361">
          <v:imagedata r:id="rId1" o:title="logo_prius_word_P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36" w:rsidRDefault="008E03ED">
    <w:pPr>
      <w:pStyle w:val="Cabealho"/>
    </w:pPr>
    <w:r>
      <w:rPr>
        <w:noProof/>
        <w:lang w:val="en-US"/>
      </w:rPr>
      <w:pict w14:anchorId="7424B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5.25pt;height:269.55pt;z-index:-251656704;mso-wrap-edited:f;mso-position-horizontal:center;mso-position-horizontal-relative:margin;mso-position-vertical:center;mso-position-vertical-relative:margin" wrapcoords="20040 361 10527 842 9279 962 9201 1323 8967 1504 8343 2166 8031 2827 8460 3128 2651 3429 1988 3429 1988 9987 701 10288 272 10529 389 11913 818 13838 1091 14740 2027 16666 2690 17628 3664 18711 4834 19674 6628 20637 8343 21118 8655 21118 11540 21118 11891 21118 13607 20697 15517 19674 16882 18591 17779 17628 18480 16666 19026 15703 19416 14740 19689 13838 19884 12875 20040 11913 20118 10469 19845 10348 18519 9927 20352 9025 20430 8964 20937 8062 21210 7099 21288 6137 21249 5174 21015 3249 20937 1323 20508 421 20469 361 20040 361">
          <v:imagedata r:id="rId1" o:title="logo_prius_word_P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9CB20316"/>
    <w:name w:val="WW8Num5"/>
    <w:lvl w:ilvl="0">
      <w:start w:val="1"/>
      <w:numFmt w:val="lowerLetter"/>
      <w:lvlText w:val="%1)"/>
      <w:lvlJc w:val="left"/>
      <w:pPr>
        <w:tabs>
          <w:tab w:val="num" w:pos="720"/>
        </w:tabs>
        <w:ind w:left="720" w:hanging="360"/>
      </w:pPr>
      <w:rPr>
        <w:rFonts w:ascii="Arial Narrow" w:eastAsiaTheme="minorEastAsia" w:hAnsi="Arial Narrow" w:cstheme="minorBidi"/>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9"/>
    <w:multiLevelType w:val="multilevel"/>
    <w:tmpl w:val="00000009"/>
    <w:name w:val="WW8Num9"/>
    <w:lvl w:ilvl="0">
      <w:start w:val="1"/>
      <w:numFmt w:val="decimal"/>
      <w:lvlText w:val="%1-"/>
      <w:lvlJc w:val="left"/>
      <w:pPr>
        <w:tabs>
          <w:tab w:val="num" w:pos="420"/>
        </w:tabs>
        <w:ind w:left="420" w:hanging="360"/>
      </w:pPr>
      <w:rPr>
        <w:rFonts w:ascii="StarSymbol" w:hAnsi="StarSymbol" w:cs="StarSymbol"/>
        <w:sz w:val="18"/>
        <w:szCs w:val="18"/>
      </w:r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6">
    <w:nsid w:val="0000000A"/>
    <w:multiLevelType w:val="multilevel"/>
    <w:tmpl w:val="0000000A"/>
    <w:name w:val="WW8Num1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108"/>
        </w:tabs>
        <w:ind w:left="1108" w:hanging="360"/>
      </w:pPr>
      <w:rPr>
        <w:rFonts w:ascii="Symbol" w:hAnsi="Symbol"/>
      </w:rPr>
    </w:lvl>
    <w:lvl w:ilvl="2">
      <w:start w:val="1"/>
      <w:numFmt w:val="bullet"/>
      <w:lvlText w:val=""/>
      <w:lvlJc w:val="left"/>
      <w:pPr>
        <w:tabs>
          <w:tab w:val="num" w:pos="1856"/>
        </w:tabs>
        <w:ind w:left="1856" w:hanging="360"/>
      </w:pPr>
      <w:rPr>
        <w:rFonts w:ascii="Symbol" w:hAnsi="Symbol"/>
      </w:rPr>
    </w:lvl>
    <w:lvl w:ilvl="3">
      <w:start w:val="1"/>
      <w:numFmt w:val="bullet"/>
      <w:lvlText w:val=""/>
      <w:lvlJc w:val="left"/>
      <w:pPr>
        <w:tabs>
          <w:tab w:val="num" w:pos="2604"/>
        </w:tabs>
        <w:ind w:left="2604" w:hanging="360"/>
      </w:pPr>
      <w:rPr>
        <w:rFonts w:ascii="Symbol" w:hAnsi="Symbol"/>
      </w:rPr>
    </w:lvl>
    <w:lvl w:ilvl="4">
      <w:start w:val="1"/>
      <w:numFmt w:val="bullet"/>
      <w:lvlText w:val=""/>
      <w:lvlJc w:val="left"/>
      <w:pPr>
        <w:tabs>
          <w:tab w:val="num" w:pos="3352"/>
        </w:tabs>
        <w:ind w:left="3352" w:hanging="360"/>
      </w:pPr>
      <w:rPr>
        <w:rFonts w:ascii="Symbol" w:hAnsi="Symbol"/>
      </w:rPr>
    </w:lvl>
    <w:lvl w:ilvl="5">
      <w:start w:val="1"/>
      <w:numFmt w:val="bullet"/>
      <w:lvlText w:val=""/>
      <w:lvlJc w:val="left"/>
      <w:pPr>
        <w:tabs>
          <w:tab w:val="num" w:pos="4100"/>
        </w:tabs>
        <w:ind w:left="4100" w:hanging="360"/>
      </w:pPr>
      <w:rPr>
        <w:rFonts w:ascii="Symbol" w:hAnsi="Symbol"/>
      </w:rPr>
    </w:lvl>
    <w:lvl w:ilvl="6">
      <w:start w:val="1"/>
      <w:numFmt w:val="bullet"/>
      <w:lvlText w:val=""/>
      <w:lvlJc w:val="left"/>
      <w:pPr>
        <w:tabs>
          <w:tab w:val="num" w:pos="4848"/>
        </w:tabs>
        <w:ind w:left="4848" w:hanging="360"/>
      </w:pPr>
      <w:rPr>
        <w:rFonts w:ascii="Symbol" w:hAnsi="Symbol"/>
      </w:rPr>
    </w:lvl>
    <w:lvl w:ilvl="7">
      <w:start w:val="1"/>
      <w:numFmt w:val="bullet"/>
      <w:lvlText w:val=""/>
      <w:lvlJc w:val="left"/>
      <w:pPr>
        <w:tabs>
          <w:tab w:val="num" w:pos="5596"/>
        </w:tabs>
        <w:ind w:left="5596" w:hanging="360"/>
      </w:pPr>
      <w:rPr>
        <w:rFonts w:ascii="Symbol" w:hAnsi="Symbol"/>
      </w:rPr>
    </w:lvl>
    <w:lvl w:ilvl="8">
      <w:start w:val="1"/>
      <w:numFmt w:val="bullet"/>
      <w:lvlText w:val=""/>
      <w:lvlJc w:val="left"/>
      <w:pPr>
        <w:tabs>
          <w:tab w:val="num" w:pos="6344"/>
        </w:tabs>
        <w:ind w:left="6344" w:hanging="360"/>
      </w:pPr>
      <w:rPr>
        <w:rFonts w:ascii="Symbol" w:hAnsi="Symbol"/>
      </w:rPr>
    </w:lvl>
  </w:abstractNum>
  <w:abstractNum w:abstractNumId="7">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8">
    <w:nsid w:val="0000000C"/>
    <w:multiLevelType w:val="multilevel"/>
    <w:tmpl w:val="0000000C"/>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44A4336"/>
    <w:multiLevelType w:val="hybridMultilevel"/>
    <w:tmpl w:val="8376B21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0974599A"/>
    <w:multiLevelType w:val="hybridMultilevel"/>
    <w:tmpl w:val="83C4578A"/>
    <w:lvl w:ilvl="0" w:tplc="782E0C9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09941736"/>
    <w:multiLevelType w:val="hybridMultilevel"/>
    <w:tmpl w:val="EDF6BE9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0BB72E4D"/>
    <w:multiLevelType w:val="hybridMultilevel"/>
    <w:tmpl w:val="FD4854D0"/>
    <w:lvl w:ilvl="0" w:tplc="782E0C9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14F82DB4"/>
    <w:multiLevelType w:val="hybridMultilevel"/>
    <w:tmpl w:val="69C424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786E85"/>
    <w:multiLevelType w:val="hybridMultilevel"/>
    <w:tmpl w:val="69C424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8B75D64"/>
    <w:multiLevelType w:val="hybridMultilevel"/>
    <w:tmpl w:val="69C424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B815842"/>
    <w:multiLevelType w:val="hybridMultilevel"/>
    <w:tmpl w:val="69C424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57C34A1"/>
    <w:multiLevelType w:val="hybridMultilevel"/>
    <w:tmpl w:val="F438C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5A26B0C"/>
    <w:multiLevelType w:val="hybridMultilevel"/>
    <w:tmpl w:val="F8046844"/>
    <w:lvl w:ilvl="0" w:tplc="04160017">
      <w:start w:val="1"/>
      <w:numFmt w:val="lowerLetter"/>
      <w:lvlText w:val="%1)"/>
      <w:lvlJc w:val="left"/>
      <w:pPr>
        <w:ind w:left="780" w:hanging="360"/>
      </w:pPr>
    </w:lvl>
    <w:lvl w:ilvl="1" w:tplc="689A4EA8">
      <w:start w:val="1"/>
      <w:numFmt w:val="upperLetter"/>
      <w:lvlText w:val="%2)"/>
      <w:lvlJc w:val="left"/>
      <w:pPr>
        <w:ind w:left="1495"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19">
    <w:nsid w:val="26803E79"/>
    <w:multiLevelType w:val="hybridMultilevel"/>
    <w:tmpl w:val="F438C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8697FF1"/>
    <w:multiLevelType w:val="hybridMultilevel"/>
    <w:tmpl w:val="338E34E8"/>
    <w:lvl w:ilvl="0" w:tplc="2CF6492A">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F477B9"/>
    <w:multiLevelType w:val="hybridMultilevel"/>
    <w:tmpl w:val="8D5EBEA0"/>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3324381B"/>
    <w:multiLevelType w:val="hybridMultilevel"/>
    <w:tmpl w:val="4B1614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354F593E"/>
    <w:multiLevelType w:val="hybridMultilevel"/>
    <w:tmpl w:val="F438C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BE344B"/>
    <w:multiLevelType w:val="hybridMultilevel"/>
    <w:tmpl w:val="D3B2E440"/>
    <w:lvl w:ilvl="0" w:tplc="4A68F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1250B2"/>
    <w:multiLevelType w:val="hybridMultilevel"/>
    <w:tmpl w:val="EADA6F8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482B4EED"/>
    <w:multiLevelType w:val="hybridMultilevel"/>
    <w:tmpl w:val="2B9C8A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9FC1776"/>
    <w:multiLevelType w:val="hybridMultilevel"/>
    <w:tmpl w:val="351E17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F14E75"/>
    <w:multiLevelType w:val="hybridMultilevel"/>
    <w:tmpl w:val="5484A9E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4D795601"/>
    <w:multiLevelType w:val="hybridMultilevel"/>
    <w:tmpl w:val="4C2C8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1353437"/>
    <w:multiLevelType w:val="hybridMultilevel"/>
    <w:tmpl w:val="62F00FC8"/>
    <w:lvl w:ilvl="0" w:tplc="163EC976">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58BE2FC5"/>
    <w:multiLevelType w:val="hybridMultilevel"/>
    <w:tmpl w:val="AD70557A"/>
    <w:lvl w:ilvl="0" w:tplc="163EC976">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5F272AA6"/>
    <w:multiLevelType w:val="hybridMultilevel"/>
    <w:tmpl w:val="C5E8E0B2"/>
    <w:lvl w:ilvl="0" w:tplc="163EC976">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5F562A25"/>
    <w:multiLevelType w:val="hybridMultilevel"/>
    <w:tmpl w:val="2BC20356"/>
    <w:lvl w:ilvl="0" w:tplc="782E0C9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69343490"/>
    <w:multiLevelType w:val="hybridMultilevel"/>
    <w:tmpl w:val="921CA948"/>
    <w:lvl w:ilvl="0" w:tplc="163EC976">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69953DDA"/>
    <w:multiLevelType w:val="hybridMultilevel"/>
    <w:tmpl w:val="DDA6D2FC"/>
    <w:lvl w:ilvl="0" w:tplc="782E0C9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6BE33DA6"/>
    <w:multiLevelType w:val="hybridMultilevel"/>
    <w:tmpl w:val="A7167FE0"/>
    <w:lvl w:ilvl="0" w:tplc="04160017">
      <w:start w:val="1"/>
      <w:numFmt w:val="lowerLetter"/>
      <w:lvlText w:val="%1)"/>
      <w:lvlJc w:val="left"/>
      <w:pPr>
        <w:ind w:left="780" w:hanging="360"/>
      </w:pPr>
    </w:lvl>
    <w:lvl w:ilvl="1" w:tplc="04160017">
      <w:start w:val="1"/>
      <w:numFmt w:val="lowerLetter"/>
      <w:lvlText w:val="%2)"/>
      <w:lvlJc w:val="left"/>
      <w:pPr>
        <w:ind w:left="1495"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37">
    <w:nsid w:val="6D423C24"/>
    <w:multiLevelType w:val="hybridMultilevel"/>
    <w:tmpl w:val="33D8533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nsid w:val="6E13227B"/>
    <w:multiLevelType w:val="hybridMultilevel"/>
    <w:tmpl w:val="28802A22"/>
    <w:lvl w:ilvl="0" w:tplc="782E0C9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70C44DEF"/>
    <w:multiLevelType w:val="hybridMultilevel"/>
    <w:tmpl w:val="1DB650A4"/>
    <w:lvl w:ilvl="0" w:tplc="782E0C9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7A393D4E"/>
    <w:multiLevelType w:val="hybridMultilevel"/>
    <w:tmpl w:val="496AD43C"/>
    <w:lvl w:ilvl="0" w:tplc="AD40E09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7CE075FC"/>
    <w:multiLevelType w:val="hybridMultilevel"/>
    <w:tmpl w:val="9DC622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C159AB"/>
    <w:multiLevelType w:val="hybridMultilevel"/>
    <w:tmpl w:val="30103D60"/>
    <w:lvl w:ilvl="0" w:tplc="1EDC66E0">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5"/>
  </w:num>
  <w:num w:numId="25">
    <w:abstractNumId w:val="14"/>
  </w:num>
  <w:num w:numId="26">
    <w:abstractNumId w:val="16"/>
  </w:num>
  <w:num w:numId="27">
    <w:abstractNumId w:val="17"/>
  </w:num>
  <w:num w:numId="28">
    <w:abstractNumId w:val="19"/>
  </w:num>
  <w:num w:numId="29">
    <w:abstractNumId w:val="27"/>
  </w:num>
  <w:num w:numId="30">
    <w:abstractNumId w:val="41"/>
  </w:num>
  <w:num w:numId="31">
    <w:abstractNumId w:val="23"/>
  </w:num>
  <w:num w:numId="32">
    <w:abstractNumId w:val="24"/>
  </w:num>
  <w:num w:numId="33">
    <w:abstractNumId w:val="20"/>
  </w:num>
  <w:num w:numId="3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5E"/>
    <w:rsid w:val="00000788"/>
    <w:rsid w:val="0001482C"/>
    <w:rsid w:val="00054FEE"/>
    <w:rsid w:val="00055F87"/>
    <w:rsid w:val="00074E6B"/>
    <w:rsid w:val="00086493"/>
    <w:rsid w:val="0009055E"/>
    <w:rsid w:val="000C02C9"/>
    <w:rsid w:val="000C7C43"/>
    <w:rsid w:val="000E03E2"/>
    <w:rsid w:val="00122FC8"/>
    <w:rsid w:val="00163C9D"/>
    <w:rsid w:val="00163F97"/>
    <w:rsid w:val="001757AC"/>
    <w:rsid w:val="001B1BEA"/>
    <w:rsid w:val="001B207E"/>
    <w:rsid w:val="001E613E"/>
    <w:rsid w:val="001E7A3E"/>
    <w:rsid w:val="001F24BA"/>
    <w:rsid w:val="00213C60"/>
    <w:rsid w:val="002146D8"/>
    <w:rsid w:val="00234EFA"/>
    <w:rsid w:val="00263DF0"/>
    <w:rsid w:val="00265A80"/>
    <w:rsid w:val="002761C6"/>
    <w:rsid w:val="00295C36"/>
    <w:rsid w:val="002A21A4"/>
    <w:rsid w:val="002D08E0"/>
    <w:rsid w:val="002D1F93"/>
    <w:rsid w:val="002F485C"/>
    <w:rsid w:val="002F6292"/>
    <w:rsid w:val="003056F9"/>
    <w:rsid w:val="00316054"/>
    <w:rsid w:val="0032025D"/>
    <w:rsid w:val="0033614E"/>
    <w:rsid w:val="003460D2"/>
    <w:rsid w:val="00362144"/>
    <w:rsid w:val="00362F6E"/>
    <w:rsid w:val="00364B97"/>
    <w:rsid w:val="0037039A"/>
    <w:rsid w:val="0038462D"/>
    <w:rsid w:val="003A5195"/>
    <w:rsid w:val="003A76C9"/>
    <w:rsid w:val="003A7D60"/>
    <w:rsid w:val="003C68E0"/>
    <w:rsid w:val="003D68E2"/>
    <w:rsid w:val="003E2A83"/>
    <w:rsid w:val="003E2A9A"/>
    <w:rsid w:val="003F1ED3"/>
    <w:rsid w:val="003F60E2"/>
    <w:rsid w:val="004368F8"/>
    <w:rsid w:val="00447632"/>
    <w:rsid w:val="00451045"/>
    <w:rsid w:val="00470463"/>
    <w:rsid w:val="00477A23"/>
    <w:rsid w:val="00487EDF"/>
    <w:rsid w:val="00493335"/>
    <w:rsid w:val="004D25F2"/>
    <w:rsid w:val="004E6808"/>
    <w:rsid w:val="004F005E"/>
    <w:rsid w:val="005204FE"/>
    <w:rsid w:val="00530526"/>
    <w:rsid w:val="005306C7"/>
    <w:rsid w:val="00541D94"/>
    <w:rsid w:val="005435B9"/>
    <w:rsid w:val="00570801"/>
    <w:rsid w:val="0057422E"/>
    <w:rsid w:val="00581071"/>
    <w:rsid w:val="00595F48"/>
    <w:rsid w:val="005A0638"/>
    <w:rsid w:val="005B033D"/>
    <w:rsid w:val="005F394C"/>
    <w:rsid w:val="00647988"/>
    <w:rsid w:val="006518A6"/>
    <w:rsid w:val="0066622A"/>
    <w:rsid w:val="00685B8A"/>
    <w:rsid w:val="00690DAD"/>
    <w:rsid w:val="0069154E"/>
    <w:rsid w:val="006B1D8B"/>
    <w:rsid w:val="006B47A3"/>
    <w:rsid w:val="006C54DF"/>
    <w:rsid w:val="006D5AFE"/>
    <w:rsid w:val="006D6B8C"/>
    <w:rsid w:val="006F3239"/>
    <w:rsid w:val="007132E1"/>
    <w:rsid w:val="00726976"/>
    <w:rsid w:val="00727336"/>
    <w:rsid w:val="00730C43"/>
    <w:rsid w:val="00751082"/>
    <w:rsid w:val="007546D6"/>
    <w:rsid w:val="007623EB"/>
    <w:rsid w:val="00777A28"/>
    <w:rsid w:val="00792627"/>
    <w:rsid w:val="007A13EB"/>
    <w:rsid w:val="007B335B"/>
    <w:rsid w:val="007C37BF"/>
    <w:rsid w:val="007E6BDF"/>
    <w:rsid w:val="008245CC"/>
    <w:rsid w:val="00824E58"/>
    <w:rsid w:val="008455C2"/>
    <w:rsid w:val="0086792D"/>
    <w:rsid w:val="0088075B"/>
    <w:rsid w:val="0088670B"/>
    <w:rsid w:val="00892D2A"/>
    <w:rsid w:val="008B2159"/>
    <w:rsid w:val="008E03ED"/>
    <w:rsid w:val="008F3D96"/>
    <w:rsid w:val="00945CB3"/>
    <w:rsid w:val="00964254"/>
    <w:rsid w:val="009B60F2"/>
    <w:rsid w:val="009C3D8E"/>
    <w:rsid w:val="009C63A5"/>
    <w:rsid w:val="009E2AA1"/>
    <w:rsid w:val="00A04E5C"/>
    <w:rsid w:val="00A14276"/>
    <w:rsid w:val="00A72897"/>
    <w:rsid w:val="00A83421"/>
    <w:rsid w:val="00AC313E"/>
    <w:rsid w:val="00AC4D0A"/>
    <w:rsid w:val="00AE1D3F"/>
    <w:rsid w:val="00AF2BA2"/>
    <w:rsid w:val="00AF72D2"/>
    <w:rsid w:val="00B065A6"/>
    <w:rsid w:val="00B11993"/>
    <w:rsid w:val="00B12E8F"/>
    <w:rsid w:val="00B13B80"/>
    <w:rsid w:val="00B1565D"/>
    <w:rsid w:val="00B22C86"/>
    <w:rsid w:val="00B24D3B"/>
    <w:rsid w:val="00B25D8C"/>
    <w:rsid w:val="00B425E5"/>
    <w:rsid w:val="00B44903"/>
    <w:rsid w:val="00B47AD2"/>
    <w:rsid w:val="00BA4A0D"/>
    <w:rsid w:val="00BA70DA"/>
    <w:rsid w:val="00BC19CB"/>
    <w:rsid w:val="00BD71CE"/>
    <w:rsid w:val="00BD7C53"/>
    <w:rsid w:val="00BF4642"/>
    <w:rsid w:val="00C27384"/>
    <w:rsid w:val="00C327AB"/>
    <w:rsid w:val="00C47F38"/>
    <w:rsid w:val="00C57159"/>
    <w:rsid w:val="00C82464"/>
    <w:rsid w:val="00C85E27"/>
    <w:rsid w:val="00C86194"/>
    <w:rsid w:val="00CA722C"/>
    <w:rsid w:val="00CB1E1A"/>
    <w:rsid w:val="00CB5085"/>
    <w:rsid w:val="00CE7A29"/>
    <w:rsid w:val="00D00B20"/>
    <w:rsid w:val="00D15C6A"/>
    <w:rsid w:val="00D203F9"/>
    <w:rsid w:val="00D267D3"/>
    <w:rsid w:val="00D4164D"/>
    <w:rsid w:val="00D5737D"/>
    <w:rsid w:val="00D62284"/>
    <w:rsid w:val="00D82F8B"/>
    <w:rsid w:val="00D90206"/>
    <w:rsid w:val="00D9243D"/>
    <w:rsid w:val="00DB17AB"/>
    <w:rsid w:val="00DC5721"/>
    <w:rsid w:val="00DC697F"/>
    <w:rsid w:val="00DC7D55"/>
    <w:rsid w:val="00DD2834"/>
    <w:rsid w:val="00DF347F"/>
    <w:rsid w:val="00DF5D3D"/>
    <w:rsid w:val="00E04DA7"/>
    <w:rsid w:val="00E460D0"/>
    <w:rsid w:val="00E83562"/>
    <w:rsid w:val="00EA6CC7"/>
    <w:rsid w:val="00EB059B"/>
    <w:rsid w:val="00EB63D4"/>
    <w:rsid w:val="00EE3BF9"/>
    <w:rsid w:val="00EF2D4B"/>
    <w:rsid w:val="00EF4A03"/>
    <w:rsid w:val="00F1142E"/>
    <w:rsid w:val="00F118DE"/>
    <w:rsid w:val="00F1448E"/>
    <w:rsid w:val="00F169A8"/>
    <w:rsid w:val="00F45CE6"/>
    <w:rsid w:val="00F461E8"/>
    <w:rsid w:val="00F57E6B"/>
    <w:rsid w:val="00F71694"/>
    <w:rsid w:val="00F7328D"/>
    <w:rsid w:val="00F73BDE"/>
    <w:rsid w:val="00F77C45"/>
    <w:rsid w:val="00F80FF2"/>
    <w:rsid w:val="00F83A1E"/>
    <w:rsid w:val="00F85774"/>
    <w:rsid w:val="00F97E9B"/>
    <w:rsid w:val="00FA242B"/>
    <w:rsid w:val="00FB3834"/>
    <w:rsid w:val="00FC201C"/>
    <w:rsid w:val="00FC3FD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26976"/>
    <w:pPr>
      <w:widowControl w:val="0"/>
      <w:autoSpaceDE w:val="0"/>
      <w:autoSpaceDN w:val="0"/>
      <w:adjustRightInd w:val="0"/>
      <w:outlineLvl w:val="0"/>
    </w:pPr>
    <w:rPr>
      <w:rFonts w:ascii="Times New Roman" w:eastAsia="Times New Roman" w:hAnsi="Times New Roman" w:cs="Times New Roman"/>
      <w:color w:val="000000"/>
      <w:kern w:val="24"/>
      <w:sz w:val="64"/>
      <w:szCs w:val="64"/>
      <w:lang w:eastAsia="pt-BR"/>
    </w:rPr>
  </w:style>
  <w:style w:type="paragraph" w:styleId="Ttulo2">
    <w:name w:val="heading 2"/>
    <w:basedOn w:val="Normal"/>
    <w:next w:val="Normal"/>
    <w:link w:val="Ttulo2Char"/>
    <w:uiPriority w:val="99"/>
    <w:qFormat/>
    <w:rsid w:val="00726976"/>
    <w:pPr>
      <w:widowControl w:val="0"/>
      <w:autoSpaceDE w:val="0"/>
      <w:autoSpaceDN w:val="0"/>
      <w:adjustRightInd w:val="0"/>
      <w:ind w:left="720"/>
      <w:outlineLvl w:val="1"/>
    </w:pPr>
    <w:rPr>
      <w:rFonts w:ascii="Times New Roman" w:eastAsia="Times New Roman" w:hAnsi="Times New Roman" w:cs="Times New Roman"/>
      <w:color w:val="000000"/>
      <w:kern w:val="24"/>
      <w:sz w:val="56"/>
      <w:szCs w:val="56"/>
      <w:lang w:eastAsia="pt-BR"/>
    </w:rPr>
  </w:style>
  <w:style w:type="paragraph" w:styleId="Ttulo3">
    <w:name w:val="heading 3"/>
    <w:basedOn w:val="Normal"/>
    <w:next w:val="Normal"/>
    <w:link w:val="Ttulo3Char"/>
    <w:uiPriority w:val="99"/>
    <w:qFormat/>
    <w:rsid w:val="00726976"/>
    <w:pPr>
      <w:widowControl w:val="0"/>
      <w:autoSpaceDE w:val="0"/>
      <w:autoSpaceDN w:val="0"/>
      <w:adjustRightInd w:val="0"/>
      <w:ind w:left="1440"/>
      <w:outlineLvl w:val="2"/>
    </w:pPr>
    <w:rPr>
      <w:rFonts w:ascii="Times New Roman" w:eastAsia="Times New Roman" w:hAnsi="Times New Roman" w:cs="Times New Roman"/>
      <w:color w:val="000000"/>
      <w:kern w:val="24"/>
      <w:sz w:val="48"/>
      <w:szCs w:val="48"/>
      <w:lang w:eastAsia="pt-BR"/>
    </w:rPr>
  </w:style>
  <w:style w:type="paragraph" w:styleId="Ttulo4">
    <w:name w:val="heading 4"/>
    <w:basedOn w:val="Normal"/>
    <w:next w:val="Normal"/>
    <w:link w:val="Ttulo4Char"/>
    <w:uiPriority w:val="99"/>
    <w:qFormat/>
    <w:rsid w:val="00726976"/>
    <w:pPr>
      <w:widowControl w:val="0"/>
      <w:autoSpaceDE w:val="0"/>
      <w:autoSpaceDN w:val="0"/>
      <w:adjustRightInd w:val="0"/>
      <w:ind w:left="2160"/>
      <w:outlineLvl w:val="3"/>
    </w:pPr>
    <w:rPr>
      <w:rFonts w:ascii="Times New Roman" w:eastAsia="Times New Roman" w:hAnsi="Times New Roman" w:cs="Times New Roman"/>
      <w:color w:val="000000"/>
      <w:kern w:val="24"/>
      <w:sz w:val="40"/>
      <w:szCs w:val="4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055E"/>
    <w:pPr>
      <w:tabs>
        <w:tab w:val="center" w:pos="4320"/>
        <w:tab w:val="right" w:pos="8640"/>
      </w:tabs>
    </w:pPr>
  </w:style>
  <w:style w:type="character" w:customStyle="1" w:styleId="CabealhoChar">
    <w:name w:val="Cabeçalho Char"/>
    <w:basedOn w:val="Fontepargpadro"/>
    <w:link w:val="Cabealho"/>
    <w:uiPriority w:val="99"/>
    <w:rsid w:val="0009055E"/>
  </w:style>
  <w:style w:type="paragraph" w:styleId="Rodap">
    <w:name w:val="footer"/>
    <w:basedOn w:val="Normal"/>
    <w:link w:val="RodapChar"/>
    <w:uiPriority w:val="99"/>
    <w:unhideWhenUsed/>
    <w:rsid w:val="0009055E"/>
    <w:pPr>
      <w:tabs>
        <w:tab w:val="center" w:pos="4320"/>
        <w:tab w:val="right" w:pos="8640"/>
      </w:tabs>
    </w:pPr>
  </w:style>
  <w:style w:type="character" w:customStyle="1" w:styleId="RodapChar">
    <w:name w:val="Rodapé Char"/>
    <w:basedOn w:val="Fontepargpadro"/>
    <w:link w:val="Rodap"/>
    <w:uiPriority w:val="99"/>
    <w:rsid w:val="0009055E"/>
  </w:style>
  <w:style w:type="paragraph" w:styleId="Textodebalo">
    <w:name w:val="Balloon Text"/>
    <w:basedOn w:val="Normal"/>
    <w:link w:val="TextodebaloChar"/>
    <w:uiPriority w:val="99"/>
    <w:semiHidden/>
    <w:unhideWhenUsed/>
    <w:rsid w:val="0009055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055E"/>
    <w:rPr>
      <w:rFonts w:ascii="Lucida Grande" w:hAnsi="Lucida Grande" w:cs="Lucida Grande"/>
      <w:sz w:val="18"/>
      <w:szCs w:val="18"/>
    </w:rPr>
  </w:style>
  <w:style w:type="character" w:styleId="Hyperlink">
    <w:name w:val="Hyperlink"/>
    <w:basedOn w:val="Fontepargpadro"/>
    <w:uiPriority w:val="99"/>
    <w:unhideWhenUsed/>
    <w:rsid w:val="003A7D60"/>
    <w:rPr>
      <w:color w:val="0000FF" w:themeColor="hyperlink"/>
      <w:u w:val="single"/>
    </w:rPr>
  </w:style>
  <w:style w:type="character" w:styleId="Nmerodepgina">
    <w:name w:val="page number"/>
    <w:basedOn w:val="Fontepargpadro"/>
    <w:uiPriority w:val="99"/>
    <w:semiHidden/>
    <w:unhideWhenUsed/>
    <w:rsid w:val="00451045"/>
  </w:style>
  <w:style w:type="paragraph" w:styleId="PargrafodaLista">
    <w:name w:val="List Paragraph"/>
    <w:basedOn w:val="Normal"/>
    <w:uiPriority w:val="34"/>
    <w:qFormat/>
    <w:rsid w:val="00945CB3"/>
    <w:pPr>
      <w:ind w:left="720"/>
      <w:contextualSpacing/>
    </w:pPr>
  </w:style>
  <w:style w:type="paragraph" w:customStyle="1" w:styleId="Ttulo10">
    <w:name w:val="Título1"/>
    <w:basedOn w:val="Normal"/>
    <w:next w:val="Corpodetexto"/>
    <w:rsid w:val="000C02C9"/>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
    <w:rsid w:val="000C02C9"/>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0C02C9"/>
    <w:rPr>
      <w:rFonts w:ascii="Times New Roman" w:eastAsia="Times New Roman" w:hAnsi="Times New Roman" w:cs="Times New Roman"/>
      <w:lang w:eastAsia="ar-SA"/>
    </w:rPr>
  </w:style>
  <w:style w:type="paragraph" w:customStyle="1" w:styleId="Contedodatabela">
    <w:name w:val="Conteúdo da tabela"/>
    <w:basedOn w:val="Normal"/>
    <w:rsid w:val="000C02C9"/>
    <w:pPr>
      <w:suppressLineNumbers/>
      <w:suppressAutoHyphens/>
    </w:pPr>
    <w:rPr>
      <w:rFonts w:ascii="Times New Roman" w:eastAsia="Times New Roman" w:hAnsi="Times New Roman" w:cs="Times New Roman"/>
      <w:lang w:eastAsia="ar-SA"/>
    </w:rPr>
  </w:style>
  <w:style w:type="paragraph" w:styleId="NormalWeb">
    <w:name w:val="Normal (Web)"/>
    <w:basedOn w:val="Normal"/>
    <w:rsid w:val="000C02C9"/>
    <w:pPr>
      <w:spacing w:before="280" w:after="280"/>
    </w:pPr>
    <w:rPr>
      <w:rFonts w:ascii="Times New Roman" w:eastAsia="Times New Roman" w:hAnsi="Times New Roman" w:cs="Times New Roman"/>
      <w:lang w:eastAsia="ar-SA"/>
    </w:rPr>
  </w:style>
  <w:style w:type="paragraph" w:customStyle="1" w:styleId="Default">
    <w:name w:val="Default"/>
    <w:basedOn w:val="Normal"/>
    <w:rsid w:val="000C02C9"/>
    <w:pPr>
      <w:suppressAutoHyphens/>
      <w:autoSpaceDE w:val="0"/>
    </w:pPr>
    <w:rPr>
      <w:rFonts w:ascii="Arial" w:eastAsia="Arial" w:hAnsi="Arial" w:cs="Times New Roman"/>
      <w:color w:val="000000"/>
    </w:rPr>
  </w:style>
  <w:style w:type="character" w:customStyle="1" w:styleId="Ttulo1Char">
    <w:name w:val="Título 1 Char"/>
    <w:basedOn w:val="Fontepargpadro"/>
    <w:link w:val="Ttulo1"/>
    <w:uiPriority w:val="9"/>
    <w:rsid w:val="00726976"/>
    <w:rPr>
      <w:rFonts w:ascii="Times New Roman" w:eastAsia="Times New Roman" w:hAnsi="Times New Roman" w:cs="Times New Roman"/>
      <w:color w:val="000000"/>
      <w:kern w:val="24"/>
      <w:sz w:val="64"/>
      <w:szCs w:val="64"/>
      <w:lang w:eastAsia="pt-BR"/>
    </w:rPr>
  </w:style>
  <w:style w:type="character" w:customStyle="1" w:styleId="Ttulo2Char">
    <w:name w:val="Título 2 Char"/>
    <w:basedOn w:val="Fontepargpadro"/>
    <w:link w:val="Ttulo2"/>
    <w:uiPriority w:val="99"/>
    <w:rsid w:val="00726976"/>
    <w:rPr>
      <w:rFonts w:ascii="Times New Roman" w:eastAsia="Times New Roman" w:hAnsi="Times New Roman" w:cs="Times New Roman"/>
      <w:color w:val="000000"/>
      <w:kern w:val="24"/>
      <w:sz w:val="56"/>
      <w:szCs w:val="56"/>
      <w:lang w:eastAsia="pt-BR"/>
    </w:rPr>
  </w:style>
  <w:style w:type="character" w:customStyle="1" w:styleId="Ttulo3Char">
    <w:name w:val="Título 3 Char"/>
    <w:basedOn w:val="Fontepargpadro"/>
    <w:link w:val="Ttulo3"/>
    <w:uiPriority w:val="99"/>
    <w:rsid w:val="00726976"/>
    <w:rPr>
      <w:rFonts w:ascii="Times New Roman" w:eastAsia="Times New Roman" w:hAnsi="Times New Roman" w:cs="Times New Roman"/>
      <w:color w:val="000000"/>
      <w:kern w:val="24"/>
      <w:sz w:val="48"/>
      <w:szCs w:val="48"/>
      <w:lang w:eastAsia="pt-BR"/>
    </w:rPr>
  </w:style>
  <w:style w:type="character" w:customStyle="1" w:styleId="Ttulo4Char">
    <w:name w:val="Título 4 Char"/>
    <w:basedOn w:val="Fontepargpadro"/>
    <w:link w:val="Ttulo4"/>
    <w:uiPriority w:val="99"/>
    <w:rsid w:val="00726976"/>
    <w:rPr>
      <w:rFonts w:ascii="Times New Roman" w:eastAsia="Times New Roman" w:hAnsi="Times New Roman" w:cs="Times New Roman"/>
      <w:color w:val="000000"/>
      <w:kern w:val="24"/>
      <w:sz w:val="40"/>
      <w:szCs w:val="40"/>
      <w:lang w:eastAsia="pt-BR"/>
    </w:rPr>
  </w:style>
  <w:style w:type="table" w:styleId="Tabelacomgrade">
    <w:name w:val="Table Grid"/>
    <w:basedOn w:val="Tabelanormal"/>
    <w:uiPriority w:val="39"/>
    <w:rsid w:val="002F62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F6292"/>
    <w:rPr>
      <w:b/>
      <w:bCs/>
    </w:rPr>
  </w:style>
  <w:style w:type="character" w:styleId="nfase">
    <w:name w:val="Emphasis"/>
    <w:basedOn w:val="Fontepargpadro"/>
    <w:uiPriority w:val="20"/>
    <w:qFormat/>
    <w:rsid w:val="002F6292"/>
    <w:rPr>
      <w:i/>
      <w:iCs/>
    </w:rPr>
  </w:style>
  <w:style w:type="paragraph" w:customStyle="1" w:styleId="western">
    <w:name w:val="western"/>
    <w:basedOn w:val="Normal"/>
    <w:rsid w:val="00493335"/>
    <w:pPr>
      <w:spacing w:before="100" w:beforeAutospacing="1" w:after="100" w:afterAutospacing="1"/>
    </w:pPr>
    <w:rPr>
      <w:rFonts w:ascii="Times New Roman" w:eastAsia="Times New Roman" w:hAnsi="Times New Roman" w:cs="Times New Roman"/>
      <w:lang w:eastAsia="pt-BR"/>
    </w:rPr>
  </w:style>
  <w:style w:type="paragraph" w:styleId="Ttulo">
    <w:name w:val="Title"/>
    <w:basedOn w:val="Normal"/>
    <w:link w:val="TtuloChar"/>
    <w:qFormat/>
    <w:rsid w:val="00F80FF2"/>
    <w:pPr>
      <w:jc w:val="center"/>
    </w:pPr>
    <w:rPr>
      <w:rFonts w:ascii="Times New Roman" w:eastAsia="Times New Roman" w:hAnsi="Times New Roman" w:cs="Times New Roman"/>
      <w:sz w:val="32"/>
      <w:lang w:val="x-none" w:eastAsia="x-none"/>
    </w:rPr>
  </w:style>
  <w:style w:type="character" w:customStyle="1" w:styleId="TtuloChar">
    <w:name w:val="Título Char"/>
    <w:basedOn w:val="Fontepargpadro"/>
    <w:link w:val="Ttulo"/>
    <w:rsid w:val="00F80FF2"/>
    <w:rPr>
      <w:rFonts w:ascii="Times New Roman" w:eastAsia="Times New Roman" w:hAnsi="Times New Roman" w:cs="Times New Roman"/>
      <w:sz w:val="32"/>
      <w:lang w:val="x-none" w:eastAsia="x-none"/>
    </w:rPr>
  </w:style>
  <w:style w:type="paragraph" w:styleId="Recuodecorpodetexto">
    <w:name w:val="Body Text Indent"/>
    <w:basedOn w:val="Normal"/>
    <w:link w:val="RecuodecorpodetextoChar"/>
    <w:uiPriority w:val="99"/>
    <w:unhideWhenUsed/>
    <w:rsid w:val="000C7C43"/>
    <w:pPr>
      <w:spacing w:after="120" w:line="276" w:lineRule="auto"/>
      <w:ind w:left="283"/>
    </w:pPr>
    <w:rPr>
      <w:rFonts w:ascii="Calibri" w:eastAsia="Calibri" w:hAnsi="Calibri" w:cs="Times New Roman"/>
      <w:sz w:val="22"/>
      <w:szCs w:val="22"/>
      <w:lang w:val="x-none"/>
    </w:rPr>
  </w:style>
  <w:style w:type="character" w:customStyle="1" w:styleId="RecuodecorpodetextoChar">
    <w:name w:val="Recuo de corpo de texto Char"/>
    <w:basedOn w:val="Fontepargpadro"/>
    <w:link w:val="Recuodecorpodetexto"/>
    <w:uiPriority w:val="99"/>
    <w:rsid w:val="000C7C43"/>
    <w:rPr>
      <w:rFonts w:ascii="Calibri" w:eastAsia="Calibri" w:hAnsi="Calibri" w:cs="Times New Roman"/>
      <w:sz w:val="22"/>
      <w:szCs w:val="22"/>
      <w:lang w:val="x-none"/>
    </w:rPr>
  </w:style>
  <w:style w:type="paragraph" w:styleId="SemEspaamento">
    <w:name w:val="No Spacing"/>
    <w:uiPriority w:val="1"/>
    <w:qFormat/>
    <w:rsid w:val="003F1ED3"/>
    <w:rPr>
      <w:rFonts w:ascii="Calibri" w:eastAsia="Calibri" w:hAnsi="Calibri" w:cs="Times New Roman"/>
      <w:sz w:val="22"/>
      <w:szCs w:val="22"/>
    </w:rPr>
  </w:style>
  <w:style w:type="character" w:customStyle="1" w:styleId="fontstyle01">
    <w:name w:val="fontstyle01"/>
    <w:rsid w:val="00A72897"/>
    <w:rPr>
      <w:rFonts w:ascii="Helvetica-Bold" w:hAnsi="Helvetica-Bold" w:hint="default"/>
      <w:b/>
      <w:bCs/>
      <w:i w:val="0"/>
      <w:iCs w:val="0"/>
      <w:color w:val="000000"/>
      <w:sz w:val="22"/>
      <w:szCs w:val="22"/>
    </w:rPr>
  </w:style>
  <w:style w:type="character" w:customStyle="1" w:styleId="fontstyle21">
    <w:name w:val="fontstyle21"/>
    <w:rsid w:val="00A72897"/>
    <w:rPr>
      <w:rFonts w:ascii="Helvetica" w:hAnsi="Helvetica" w:cs="Helvetic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26976"/>
    <w:pPr>
      <w:widowControl w:val="0"/>
      <w:autoSpaceDE w:val="0"/>
      <w:autoSpaceDN w:val="0"/>
      <w:adjustRightInd w:val="0"/>
      <w:outlineLvl w:val="0"/>
    </w:pPr>
    <w:rPr>
      <w:rFonts w:ascii="Times New Roman" w:eastAsia="Times New Roman" w:hAnsi="Times New Roman" w:cs="Times New Roman"/>
      <w:color w:val="000000"/>
      <w:kern w:val="24"/>
      <w:sz w:val="64"/>
      <w:szCs w:val="64"/>
      <w:lang w:eastAsia="pt-BR"/>
    </w:rPr>
  </w:style>
  <w:style w:type="paragraph" w:styleId="Ttulo2">
    <w:name w:val="heading 2"/>
    <w:basedOn w:val="Normal"/>
    <w:next w:val="Normal"/>
    <w:link w:val="Ttulo2Char"/>
    <w:uiPriority w:val="99"/>
    <w:qFormat/>
    <w:rsid w:val="00726976"/>
    <w:pPr>
      <w:widowControl w:val="0"/>
      <w:autoSpaceDE w:val="0"/>
      <w:autoSpaceDN w:val="0"/>
      <w:adjustRightInd w:val="0"/>
      <w:ind w:left="720"/>
      <w:outlineLvl w:val="1"/>
    </w:pPr>
    <w:rPr>
      <w:rFonts w:ascii="Times New Roman" w:eastAsia="Times New Roman" w:hAnsi="Times New Roman" w:cs="Times New Roman"/>
      <w:color w:val="000000"/>
      <w:kern w:val="24"/>
      <w:sz w:val="56"/>
      <w:szCs w:val="56"/>
      <w:lang w:eastAsia="pt-BR"/>
    </w:rPr>
  </w:style>
  <w:style w:type="paragraph" w:styleId="Ttulo3">
    <w:name w:val="heading 3"/>
    <w:basedOn w:val="Normal"/>
    <w:next w:val="Normal"/>
    <w:link w:val="Ttulo3Char"/>
    <w:uiPriority w:val="99"/>
    <w:qFormat/>
    <w:rsid w:val="00726976"/>
    <w:pPr>
      <w:widowControl w:val="0"/>
      <w:autoSpaceDE w:val="0"/>
      <w:autoSpaceDN w:val="0"/>
      <w:adjustRightInd w:val="0"/>
      <w:ind w:left="1440"/>
      <w:outlineLvl w:val="2"/>
    </w:pPr>
    <w:rPr>
      <w:rFonts w:ascii="Times New Roman" w:eastAsia="Times New Roman" w:hAnsi="Times New Roman" w:cs="Times New Roman"/>
      <w:color w:val="000000"/>
      <w:kern w:val="24"/>
      <w:sz w:val="48"/>
      <w:szCs w:val="48"/>
      <w:lang w:eastAsia="pt-BR"/>
    </w:rPr>
  </w:style>
  <w:style w:type="paragraph" w:styleId="Ttulo4">
    <w:name w:val="heading 4"/>
    <w:basedOn w:val="Normal"/>
    <w:next w:val="Normal"/>
    <w:link w:val="Ttulo4Char"/>
    <w:uiPriority w:val="99"/>
    <w:qFormat/>
    <w:rsid w:val="00726976"/>
    <w:pPr>
      <w:widowControl w:val="0"/>
      <w:autoSpaceDE w:val="0"/>
      <w:autoSpaceDN w:val="0"/>
      <w:adjustRightInd w:val="0"/>
      <w:ind w:left="2160"/>
      <w:outlineLvl w:val="3"/>
    </w:pPr>
    <w:rPr>
      <w:rFonts w:ascii="Times New Roman" w:eastAsia="Times New Roman" w:hAnsi="Times New Roman" w:cs="Times New Roman"/>
      <w:color w:val="000000"/>
      <w:kern w:val="24"/>
      <w:sz w:val="40"/>
      <w:szCs w:val="4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055E"/>
    <w:pPr>
      <w:tabs>
        <w:tab w:val="center" w:pos="4320"/>
        <w:tab w:val="right" w:pos="8640"/>
      </w:tabs>
    </w:pPr>
  </w:style>
  <w:style w:type="character" w:customStyle="1" w:styleId="CabealhoChar">
    <w:name w:val="Cabeçalho Char"/>
    <w:basedOn w:val="Fontepargpadro"/>
    <w:link w:val="Cabealho"/>
    <w:uiPriority w:val="99"/>
    <w:rsid w:val="0009055E"/>
  </w:style>
  <w:style w:type="paragraph" w:styleId="Rodap">
    <w:name w:val="footer"/>
    <w:basedOn w:val="Normal"/>
    <w:link w:val="RodapChar"/>
    <w:uiPriority w:val="99"/>
    <w:unhideWhenUsed/>
    <w:rsid w:val="0009055E"/>
    <w:pPr>
      <w:tabs>
        <w:tab w:val="center" w:pos="4320"/>
        <w:tab w:val="right" w:pos="8640"/>
      </w:tabs>
    </w:pPr>
  </w:style>
  <w:style w:type="character" w:customStyle="1" w:styleId="RodapChar">
    <w:name w:val="Rodapé Char"/>
    <w:basedOn w:val="Fontepargpadro"/>
    <w:link w:val="Rodap"/>
    <w:uiPriority w:val="99"/>
    <w:rsid w:val="0009055E"/>
  </w:style>
  <w:style w:type="paragraph" w:styleId="Textodebalo">
    <w:name w:val="Balloon Text"/>
    <w:basedOn w:val="Normal"/>
    <w:link w:val="TextodebaloChar"/>
    <w:uiPriority w:val="99"/>
    <w:semiHidden/>
    <w:unhideWhenUsed/>
    <w:rsid w:val="0009055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055E"/>
    <w:rPr>
      <w:rFonts w:ascii="Lucida Grande" w:hAnsi="Lucida Grande" w:cs="Lucida Grande"/>
      <w:sz w:val="18"/>
      <w:szCs w:val="18"/>
    </w:rPr>
  </w:style>
  <w:style w:type="character" w:styleId="Hyperlink">
    <w:name w:val="Hyperlink"/>
    <w:basedOn w:val="Fontepargpadro"/>
    <w:uiPriority w:val="99"/>
    <w:unhideWhenUsed/>
    <w:rsid w:val="003A7D60"/>
    <w:rPr>
      <w:color w:val="0000FF" w:themeColor="hyperlink"/>
      <w:u w:val="single"/>
    </w:rPr>
  </w:style>
  <w:style w:type="character" w:styleId="Nmerodepgina">
    <w:name w:val="page number"/>
    <w:basedOn w:val="Fontepargpadro"/>
    <w:uiPriority w:val="99"/>
    <w:semiHidden/>
    <w:unhideWhenUsed/>
    <w:rsid w:val="00451045"/>
  </w:style>
  <w:style w:type="paragraph" w:styleId="PargrafodaLista">
    <w:name w:val="List Paragraph"/>
    <w:basedOn w:val="Normal"/>
    <w:uiPriority w:val="34"/>
    <w:qFormat/>
    <w:rsid w:val="00945CB3"/>
    <w:pPr>
      <w:ind w:left="720"/>
      <w:contextualSpacing/>
    </w:pPr>
  </w:style>
  <w:style w:type="paragraph" w:customStyle="1" w:styleId="Ttulo10">
    <w:name w:val="Título1"/>
    <w:basedOn w:val="Normal"/>
    <w:next w:val="Corpodetexto"/>
    <w:rsid w:val="000C02C9"/>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
    <w:rsid w:val="000C02C9"/>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0C02C9"/>
    <w:rPr>
      <w:rFonts w:ascii="Times New Roman" w:eastAsia="Times New Roman" w:hAnsi="Times New Roman" w:cs="Times New Roman"/>
      <w:lang w:eastAsia="ar-SA"/>
    </w:rPr>
  </w:style>
  <w:style w:type="paragraph" w:customStyle="1" w:styleId="Contedodatabela">
    <w:name w:val="Conteúdo da tabela"/>
    <w:basedOn w:val="Normal"/>
    <w:rsid w:val="000C02C9"/>
    <w:pPr>
      <w:suppressLineNumbers/>
      <w:suppressAutoHyphens/>
    </w:pPr>
    <w:rPr>
      <w:rFonts w:ascii="Times New Roman" w:eastAsia="Times New Roman" w:hAnsi="Times New Roman" w:cs="Times New Roman"/>
      <w:lang w:eastAsia="ar-SA"/>
    </w:rPr>
  </w:style>
  <w:style w:type="paragraph" w:styleId="NormalWeb">
    <w:name w:val="Normal (Web)"/>
    <w:basedOn w:val="Normal"/>
    <w:rsid w:val="000C02C9"/>
    <w:pPr>
      <w:spacing w:before="280" w:after="280"/>
    </w:pPr>
    <w:rPr>
      <w:rFonts w:ascii="Times New Roman" w:eastAsia="Times New Roman" w:hAnsi="Times New Roman" w:cs="Times New Roman"/>
      <w:lang w:eastAsia="ar-SA"/>
    </w:rPr>
  </w:style>
  <w:style w:type="paragraph" w:customStyle="1" w:styleId="Default">
    <w:name w:val="Default"/>
    <w:basedOn w:val="Normal"/>
    <w:rsid w:val="000C02C9"/>
    <w:pPr>
      <w:suppressAutoHyphens/>
      <w:autoSpaceDE w:val="0"/>
    </w:pPr>
    <w:rPr>
      <w:rFonts w:ascii="Arial" w:eastAsia="Arial" w:hAnsi="Arial" w:cs="Times New Roman"/>
      <w:color w:val="000000"/>
    </w:rPr>
  </w:style>
  <w:style w:type="character" w:customStyle="1" w:styleId="Ttulo1Char">
    <w:name w:val="Título 1 Char"/>
    <w:basedOn w:val="Fontepargpadro"/>
    <w:link w:val="Ttulo1"/>
    <w:uiPriority w:val="9"/>
    <w:rsid w:val="00726976"/>
    <w:rPr>
      <w:rFonts w:ascii="Times New Roman" w:eastAsia="Times New Roman" w:hAnsi="Times New Roman" w:cs="Times New Roman"/>
      <w:color w:val="000000"/>
      <w:kern w:val="24"/>
      <w:sz w:val="64"/>
      <w:szCs w:val="64"/>
      <w:lang w:eastAsia="pt-BR"/>
    </w:rPr>
  </w:style>
  <w:style w:type="character" w:customStyle="1" w:styleId="Ttulo2Char">
    <w:name w:val="Título 2 Char"/>
    <w:basedOn w:val="Fontepargpadro"/>
    <w:link w:val="Ttulo2"/>
    <w:uiPriority w:val="99"/>
    <w:rsid w:val="00726976"/>
    <w:rPr>
      <w:rFonts w:ascii="Times New Roman" w:eastAsia="Times New Roman" w:hAnsi="Times New Roman" w:cs="Times New Roman"/>
      <w:color w:val="000000"/>
      <w:kern w:val="24"/>
      <w:sz w:val="56"/>
      <w:szCs w:val="56"/>
      <w:lang w:eastAsia="pt-BR"/>
    </w:rPr>
  </w:style>
  <w:style w:type="character" w:customStyle="1" w:styleId="Ttulo3Char">
    <w:name w:val="Título 3 Char"/>
    <w:basedOn w:val="Fontepargpadro"/>
    <w:link w:val="Ttulo3"/>
    <w:uiPriority w:val="99"/>
    <w:rsid w:val="00726976"/>
    <w:rPr>
      <w:rFonts w:ascii="Times New Roman" w:eastAsia="Times New Roman" w:hAnsi="Times New Roman" w:cs="Times New Roman"/>
      <w:color w:val="000000"/>
      <w:kern w:val="24"/>
      <w:sz w:val="48"/>
      <w:szCs w:val="48"/>
      <w:lang w:eastAsia="pt-BR"/>
    </w:rPr>
  </w:style>
  <w:style w:type="character" w:customStyle="1" w:styleId="Ttulo4Char">
    <w:name w:val="Título 4 Char"/>
    <w:basedOn w:val="Fontepargpadro"/>
    <w:link w:val="Ttulo4"/>
    <w:uiPriority w:val="99"/>
    <w:rsid w:val="00726976"/>
    <w:rPr>
      <w:rFonts w:ascii="Times New Roman" w:eastAsia="Times New Roman" w:hAnsi="Times New Roman" w:cs="Times New Roman"/>
      <w:color w:val="000000"/>
      <w:kern w:val="24"/>
      <w:sz w:val="40"/>
      <w:szCs w:val="40"/>
      <w:lang w:eastAsia="pt-BR"/>
    </w:rPr>
  </w:style>
  <w:style w:type="table" w:styleId="Tabelacomgrade">
    <w:name w:val="Table Grid"/>
    <w:basedOn w:val="Tabelanormal"/>
    <w:uiPriority w:val="39"/>
    <w:rsid w:val="002F62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F6292"/>
    <w:rPr>
      <w:b/>
      <w:bCs/>
    </w:rPr>
  </w:style>
  <w:style w:type="character" w:styleId="nfase">
    <w:name w:val="Emphasis"/>
    <w:basedOn w:val="Fontepargpadro"/>
    <w:uiPriority w:val="20"/>
    <w:qFormat/>
    <w:rsid w:val="002F6292"/>
    <w:rPr>
      <w:i/>
      <w:iCs/>
    </w:rPr>
  </w:style>
  <w:style w:type="paragraph" w:customStyle="1" w:styleId="western">
    <w:name w:val="western"/>
    <w:basedOn w:val="Normal"/>
    <w:rsid w:val="00493335"/>
    <w:pPr>
      <w:spacing w:before="100" w:beforeAutospacing="1" w:after="100" w:afterAutospacing="1"/>
    </w:pPr>
    <w:rPr>
      <w:rFonts w:ascii="Times New Roman" w:eastAsia="Times New Roman" w:hAnsi="Times New Roman" w:cs="Times New Roman"/>
      <w:lang w:eastAsia="pt-BR"/>
    </w:rPr>
  </w:style>
  <w:style w:type="paragraph" w:styleId="Ttulo">
    <w:name w:val="Title"/>
    <w:basedOn w:val="Normal"/>
    <w:link w:val="TtuloChar"/>
    <w:qFormat/>
    <w:rsid w:val="00F80FF2"/>
    <w:pPr>
      <w:jc w:val="center"/>
    </w:pPr>
    <w:rPr>
      <w:rFonts w:ascii="Times New Roman" w:eastAsia="Times New Roman" w:hAnsi="Times New Roman" w:cs="Times New Roman"/>
      <w:sz w:val="32"/>
      <w:lang w:val="x-none" w:eastAsia="x-none"/>
    </w:rPr>
  </w:style>
  <w:style w:type="character" w:customStyle="1" w:styleId="TtuloChar">
    <w:name w:val="Título Char"/>
    <w:basedOn w:val="Fontepargpadro"/>
    <w:link w:val="Ttulo"/>
    <w:rsid w:val="00F80FF2"/>
    <w:rPr>
      <w:rFonts w:ascii="Times New Roman" w:eastAsia="Times New Roman" w:hAnsi="Times New Roman" w:cs="Times New Roman"/>
      <w:sz w:val="32"/>
      <w:lang w:val="x-none" w:eastAsia="x-none"/>
    </w:rPr>
  </w:style>
  <w:style w:type="paragraph" w:styleId="Recuodecorpodetexto">
    <w:name w:val="Body Text Indent"/>
    <w:basedOn w:val="Normal"/>
    <w:link w:val="RecuodecorpodetextoChar"/>
    <w:uiPriority w:val="99"/>
    <w:unhideWhenUsed/>
    <w:rsid w:val="000C7C43"/>
    <w:pPr>
      <w:spacing w:after="120" w:line="276" w:lineRule="auto"/>
      <w:ind w:left="283"/>
    </w:pPr>
    <w:rPr>
      <w:rFonts w:ascii="Calibri" w:eastAsia="Calibri" w:hAnsi="Calibri" w:cs="Times New Roman"/>
      <w:sz w:val="22"/>
      <w:szCs w:val="22"/>
      <w:lang w:val="x-none"/>
    </w:rPr>
  </w:style>
  <w:style w:type="character" w:customStyle="1" w:styleId="RecuodecorpodetextoChar">
    <w:name w:val="Recuo de corpo de texto Char"/>
    <w:basedOn w:val="Fontepargpadro"/>
    <w:link w:val="Recuodecorpodetexto"/>
    <w:uiPriority w:val="99"/>
    <w:rsid w:val="000C7C43"/>
    <w:rPr>
      <w:rFonts w:ascii="Calibri" w:eastAsia="Calibri" w:hAnsi="Calibri" w:cs="Times New Roman"/>
      <w:sz w:val="22"/>
      <w:szCs w:val="22"/>
      <w:lang w:val="x-none"/>
    </w:rPr>
  </w:style>
  <w:style w:type="paragraph" w:styleId="SemEspaamento">
    <w:name w:val="No Spacing"/>
    <w:uiPriority w:val="1"/>
    <w:qFormat/>
    <w:rsid w:val="003F1ED3"/>
    <w:rPr>
      <w:rFonts w:ascii="Calibri" w:eastAsia="Calibri" w:hAnsi="Calibri" w:cs="Times New Roman"/>
      <w:sz w:val="22"/>
      <w:szCs w:val="22"/>
    </w:rPr>
  </w:style>
  <w:style w:type="character" w:customStyle="1" w:styleId="fontstyle01">
    <w:name w:val="fontstyle01"/>
    <w:rsid w:val="00A72897"/>
    <w:rPr>
      <w:rFonts w:ascii="Helvetica-Bold" w:hAnsi="Helvetica-Bold" w:hint="default"/>
      <w:b/>
      <w:bCs/>
      <w:i w:val="0"/>
      <w:iCs w:val="0"/>
      <w:color w:val="000000"/>
      <w:sz w:val="22"/>
      <w:szCs w:val="22"/>
    </w:rPr>
  </w:style>
  <w:style w:type="character" w:customStyle="1" w:styleId="fontstyle21">
    <w:name w:val="fontstyle21"/>
    <w:rsid w:val="00A72897"/>
    <w:rPr>
      <w:rFonts w:ascii="Helvetica" w:hAnsi="Helvetica" w:cs="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437">
      <w:bodyDiv w:val="1"/>
      <w:marLeft w:val="0"/>
      <w:marRight w:val="0"/>
      <w:marTop w:val="0"/>
      <w:marBottom w:val="0"/>
      <w:divBdr>
        <w:top w:val="none" w:sz="0" w:space="0" w:color="auto"/>
        <w:left w:val="none" w:sz="0" w:space="0" w:color="auto"/>
        <w:bottom w:val="none" w:sz="0" w:space="0" w:color="auto"/>
        <w:right w:val="none" w:sz="0" w:space="0" w:color="auto"/>
      </w:divBdr>
    </w:div>
    <w:div w:id="225382180">
      <w:bodyDiv w:val="1"/>
      <w:marLeft w:val="0"/>
      <w:marRight w:val="0"/>
      <w:marTop w:val="0"/>
      <w:marBottom w:val="0"/>
      <w:divBdr>
        <w:top w:val="none" w:sz="0" w:space="0" w:color="auto"/>
        <w:left w:val="none" w:sz="0" w:space="0" w:color="auto"/>
        <w:bottom w:val="none" w:sz="0" w:space="0" w:color="auto"/>
        <w:right w:val="none" w:sz="0" w:space="0" w:color="auto"/>
      </w:divBdr>
    </w:div>
    <w:div w:id="691296995">
      <w:bodyDiv w:val="1"/>
      <w:marLeft w:val="0"/>
      <w:marRight w:val="0"/>
      <w:marTop w:val="0"/>
      <w:marBottom w:val="0"/>
      <w:divBdr>
        <w:top w:val="none" w:sz="0" w:space="0" w:color="auto"/>
        <w:left w:val="none" w:sz="0" w:space="0" w:color="auto"/>
        <w:bottom w:val="none" w:sz="0" w:space="0" w:color="auto"/>
        <w:right w:val="none" w:sz="0" w:space="0" w:color="auto"/>
      </w:divBdr>
    </w:div>
    <w:div w:id="960185175">
      <w:bodyDiv w:val="1"/>
      <w:marLeft w:val="0"/>
      <w:marRight w:val="0"/>
      <w:marTop w:val="0"/>
      <w:marBottom w:val="0"/>
      <w:divBdr>
        <w:top w:val="none" w:sz="0" w:space="0" w:color="auto"/>
        <w:left w:val="none" w:sz="0" w:space="0" w:color="auto"/>
        <w:bottom w:val="none" w:sz="0" w:space="0" w:color="auto"/>
        <w:right w:val="none" w:sz="0" w:space="0" w:color="auto"/>
      </w:divBdr>
    </w:div>
    <w:div w:id="1035421030">
      <w:bodyDiv w:val="1"/>
      <w:marLeft w:val="0"/>
      <w:marRight w:val="0"/>
      <w:marTop w:val="0"/>
      <w:marBottom w:val="0"/>
      <w:divBdr>
        <w:top w:val="none" w:sz="0" w:space="0" w:color="auto"/>
        <w:left w:val="none" w:sz="0" w:space="0" w:color="auto"/>
        <w:bottom w:val="none" w:sz="0" w:space="0" w:color="auto"/>
        <w:right w:val="none" w:sz="0" w:space="0" w:color="auto"/>
      </w:divBdr>
    </w:div>
    <w:div w:id="199977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E3C1-DA31-4411-9684-65E72308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4325</Words>
  <Characters>23356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Monteiro</dc:creator>
  <cp:lastModifiedBy>Carla Marins</cp:lastModifiedBy>
  <cp:revision>2</cp:revision>
  <cp:lastPrinted>2018-07-24T13:36:00Z</cp:lastPrinted>
  <dcterms:created xsi:type="dcterms:W3CDTF">2018-09-17T17:00:00Z</dcterms:created>
  <dcterms:modified xsi:type="dcterms:W3CDTF">2018-09-17T17:00:00Z</dcterms:modified>
</cp:coreProperties>
</file>