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DD" w:rsidRDefault="004C0FDD">
      <w:bookmarkStart w:id="0" w:name="_GoBack"/>
      <w:bookmarkEnd w:id="0"/>
      <w:r>
        <w:t>Disciplina: Farmácia Clínica e Atenção Farmacêutica</w:t>
      </w:r>
    </w:p>
    <w:p w:rsidR="004A773D" w:rsidRDefault="004C0FDD">
      <w: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4C0FDD" w:rsidTr="004C0FDD">
        <w:tc>
          <w:tcPr>
            <w:tcW w:w="988" w:type="dxa"/>
          </w:tcPr>
          <w:p w:rsidR="004C0FDD" w:rsidRPr="004C0FDD" w:rsidRDefault="004C0FDD" w:rsidP="003929D1">
            <w:pPr>
              <w:spacing w:line="480" w:lineRule="auto"/>
              <w:rPr>
                <w:b/>
              </w:rPr>
            </w:pPr>
            <w:r w:rsidRPr="004C0FDD">
              <w:rPr>
                <w:b/>
              </w:rPr>
              <w:t>Data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  <w:rPr>
                <w:b/>
              </w:rPr>
            </w:pPr>
            <w:r w:rsidRPr="004C0FDD">
              <w:rPr>
                <w:b/>
              </w:rPr>
              <w:t>Tema</w:t>
            </w:r>
          </w:p>
          <w:p w:rsidR="003929D1" w:rsidRPr="004C0FDD" w:rsidRDefault="003929D1" w:rsidP="003929D1">
            <w:pPr>
              <w:spacing w:line="480" w:lineRule="auto"/>
              <w:rPr>
                <w:b/>
              </w:rPr>
            </w:pP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10/08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Saúde Baseada em Evidências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17/08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Método de seguimento do paciente/Uso racional de medicamentos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24/08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Apresentação de casos – sala de aula: Anfiteatro do 2 andar do HU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31/08</w:t>
            </w:r>
          </w:p>
        </w:tc>
        <w:tc>
          <w:tcPr>
            <w:tcW w:w="7506" w:type="dxa"/>
          </w:tcPr>
          <w:p w:rsidR="004C0FDD" w:rsidRDefault="004C0FDD" w:rsidP="00AA7EB1">
            <w:pPr>
              <w:spacing w:line="480" w:lineRule="auto"/>
            </w:pPr>
            <w:r>
              <w:t xml:space="preserve">Apresentação de casos – sala de aula: </w:t>
            </w:r>
            <w:r w:rsidR="00AA7EB1">
              <w:t>Divisão de Laboratório Clínico do HU</w:t>
            </w:r>
          </w:p>
        </w:tc>
      </w:tr>
      <w:tr w:rsidR="004C0FDD" w:rsidTr="004C0FDD">
        <w:tc>
          <w:tcPr>
            <w:tcW w:w="988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07/09</w:t>
            </w:r>
          </w:p>
        </w:tc>
        <w:tc>
          <w:tcPr>
            <w:tcW w:w="7506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Semana da Pátria</w:t>
            </w:r>
            <w:r>
              <w:rPr>
                <w:color w:val="FF0000"/>
              </w:rPr>
              <w:t xml:space="preserve"> – não haverá aula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14/09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Exercícios – avaliação da prescrição médica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21/09</w:t>
            </w:r>
          </w:p>
        </w:tc>
        <w:tc>
          <w:tcPr>
            <w:tcW w:w="7506" w:type="dxa"/>
          </w:tcPr>
          <w:p w:rsidR="004C0FDD" w:rsidRDefault="003929D1" w:rsidP="003929D1">
            <w:pPr>
              <w:spacing w:line="480" w:lineRule="auto"/>
            </w:pPr>
            <w:r>
              <w:t xml:space="preserve">Visita 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28/09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Visita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05/10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Visita</w:t>
            </w:r>
          </w:p>
        </w:tc>
      </w:tr>
      <w:tr w:rsidR="004C0FDD" w:rsidTr="004C0FDD">
        <w:tc>
          <w:tcPr>
            <w:tcW w:w="988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12/10</w:t>
            </w:r>
          </w:p>
        </w:tc>
        <w:tc>
          <w:tcPr>
            <w:tcW w:w="7506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Dia da Padroeira do Brasil</w:t>
            </w:r>
            <w:r>
              <w:rPr>
                <w:color w:val="FF0000"/>
              </w:rPr>
              <w:t xml:space="preserve"> – não haverá aula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19/10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Preparação do caso</w:t>
            </w:r>
          </w:p>
        </w:tc>
      </w:tr>
      <w:tr w:rsidR="004C0FDD" w:rsidTr="004C0FDD">
        <w:tc>
          <w:tcPr>
            <w:tcW w:w="988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26/10</w:t>
            </w:r>
          </w:p>
        </w:tc>
        <w:tc>
          <w:tcPr>
            <w:tcW w:w="7506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Semana Farmacêutica de Ciências e Tecnologia</w:t>
            </w:r>
            <w:r>
              <w:rPr>
                <w:color w:val="FF0000"/>
              </w:rPr>
              <w:t xml:space="preserve"> – não haverá aula</w:t>
            </w:r>
          </w:p>
        </w:tc>
      </w:tr>
      <w:tr w:rsidR="004C0FDD" w:rsidTr="004C0FDD">
        <w:tc>
          <w:tcPr>
            <w:tcW w:w="988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02/11</w:t>
            </w:r>
          </w:p>
        </w:tc>
        <w:tc>
          <w:tcPr>
            <w:tcW w:w="7506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Finados</w:t>
            </w:r>
            <w:r>
              <w:rPr>
                <w:color w:val="FF0000"/>
              </w:rPr>
              <w:t xml:space="preserve"> – não haverá aula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09/11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Preparação do caso</w:t>
            </w:r>
          </w:p>
        </w:tc>
      </w:tr>
      <w:tr w:rsidR="004C0FDD" w:rsidTr="004C0FDD">
        <w:tc>
          <w:tcPr>
            <w:tcW w:w="988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16/11</w:t>
            </w:r>
          </w:p>
        </w:tc>
        <w:tc>
          <w:tcPr>
            <w:tcW w:w="7506" w:type="dxa"/>
          </w:tcPr>
          <w:p w:rsidR="004C0FDD" w:rsidRPr="004C0FDD" w:rsidRDefault="004C0FDD" w:rsidP="003929D1">
            <w:pPr>
              <w:spacing w:line="480" w:lineRule="auto"/>
              <w:rPr>
                <w:color w:val="FF0000"/>
              </w:rPr>
            </w:pPr>
            <w:r w:rsidRPr="004C0FDD">
              <w:rPr>
                <w:color w:val="FF0000"/>
              </w:rPr>
              <w:t>15/11 -Proclamação da República (ponte)</w:t>
            </w:r>
            <w:r>
              <w:rPr>
                <w:color w:val="FF0000"/>
              </w:rPr>
              <w:t xml:space="preserve"> – não haverá aula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23/11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Apresentação de casos (4 casos)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30/11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Apresentação de casos (4 casos)</w:t>
            </w:r>
          </w:p>
        </w:tc>
      </w:tr>
      <w:tr w:rsidR="004C0FDD" w:rsidTr="004C0FDD">
        <w:tc>
          <w:tcPr>
            <w:tcW w:w="988" w:type="dxa"/>
          </w:tcPr>
          <w:p w:rsidR="004C0FDD" w:rsidRDefault="004C0FDD" w:rsidP="003929D1">
            <w:pPr>
              <w:spacing w:line="480" w:lineRule="auto"/>
            </w:pPr>
            <w:r>
              <w:t>07/12</w:t>
            </w:r>
          </w:p>
        </w:tc>
        <w:tc>
          <w:tcPr>
            <w:tcW w:w="7506" w:type="dxa"/>
          </w:tcPr>
          <w:p w:rsidR="004C0FDD" w:rsidRDefault="004C0FDD" w:rsidP="003929D1">
            <w:pPr>
              <w:spacing w:line="480" w:lineRule="auto"/>
            </w:pPr>
            <w:r>
              <w:t>Apresentação de casos  (4 casos)</w:t>
            </w:r>
          </w:p>
        </w:tc>
      </w:tr>
    </w:tbl>
    <w:p w:rsidR="004C0FDD" w:rsidRDefault="004C0FDD"/>
    <w:sectPr w:rsidR="004C0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DD"/>
    <w:rsid w:val="003929D1"/>
    <w:rsid w:val="004A773D"/>
    <w:rsid w:val="004C0FDD"/>
    <w:rsid w:val="008F19B2"/>
    <w:rsid w:val="00A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Usuario2</cp:lastModifiedBy>
  <cp:revision>2</cp:revision>
  <dcterms:created xsi:type="dcterms:W3CDTF">2018-08-24T19:15:00Z</dcterms:created>
  <dcterms:modified xsi:type="dcterms:W3CDTF">2018-08-24T19:15:00Z</dcterms:modified>
</cp:coreProperties>
</file>