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51" w:rsidRPr="007B4551" w:rsidRDefault="007B4551" w:rsidP="00804EA7">
      <w:pPr>
        <w:jc w:val="center"/>
        <w:rPr>
          <w:b/>
          <w:color w:val="000000"/>
          <w:sz w:val="24"/>
          <w:szCs w:val="24"/>
          <w:u w:val="single"/>
          <w:lang w:val="en-US"/>
        </w:rPr>
      </w:pPr>
      <w:r w:rsidRPr="007B4551">
        <w:rPr>
          <w:b/>
          <w:color w:val="000000"/>
          <w:sz w:val="24"/>
          <w:szCs w:val="24"/>
          <w:u w:val="single"/>
          <w:lang w:val="en-US"/>
        </w:rPr>
        <w:t xml:space="preserve">THE POLITICAL ECONOMY OF NATIONALISM: </w:t>
      </w:r>
    </w:p>
    <w:p w:rsidR="00804EA7" w:rsidRPr="007B4551" w:rsidRDefault="007B4551" w:rsidP="00804EA7">
      <w:pPr>
        <w:jc w:val="center"/>
        <w:rPr>
          <w:b/>
          <w:color w:val="000000"/>
          <w:sz w:val="24"/>
          <w:szCs w:val="24"/>
          <w:u w:val="single"/>
          <w:lang w:val="en-US"/>
        </w:rPr>
      </w:pPr>
      <w:r w:rsidRPr="007B4551">
        <w:rPr>
          <w:b/>
          <w:color w:val="000000"/>
          <w:sz w:val="24"/>
          <w:szCs w:val="24"/>
          <w:u w:val="single"/>
          <w:lang w:val="en-US"/>
        </w:rPr>
        <w:t>FROM THE INDUSTRIAL REVOLUTION (1820-1850) TO TRUMP</w:t>
      </w:r>
    </w:p>
    <w:p w:rsidR="007B4551" w:rsidRDefault="007B4551" w:rsidP="00804EA7">
      <w:pPr>
        <w:jc w:val="center"/>
        <w:rPr>
          <w:b/>
          <w:color w:val="000000"/>
          <w:sz w:val="24"/>
          <w:szCs w:val="24"/>
          <w:lang w:val="en-US"/>
        </w:rPr>
      </w:pPr>
    </w:p>
    <w:p w:rsidR="007B4551" w:rsidRDefault="007B4551" w:rsidP="00804EA7">
      <w:pPr>
        <w:jc w:val="center"/>
        <w:rPr>
          <w:b/>
          <w:color w:val="000000"/>
          <w:sz w:val="24"/>
          <w:szCs w:val="24"/>
          <w:lang w:val="en-US"/>
        </w:rPr>
      </w:pPr>
      <w:r>
        <w:rPr>
          <w:b/>
          <w:color w:val="000000"/>
          <w:sz w:val="24"/>
          <w:szCs w:val="24"/>
          <w:lang w:val="en-US"/>
        </w:rPr>
        <w:t>2</w:t>
      </w:r>
      <w:r w:rsidRPr="007B4551">
        <w:rPr>
          <w:b/>
          <w:color w:val="000000"/>
          <w:sz w:val="24"/>
          <w:szCs w:val="24"/>
          <w:vertAlign w:val="superscript"/>
          <w:lang w:val="en-US"/>
        </w:rPr>
        <w:t>ND</w:t>
      </w:r>
      <w:r>
        <w:rPr>
          <w:b/>
          <w:color w:val="000000"/>
          <w:sz w:val="24"/>
          <w:szCs w:val="24"/>
          <w:lang w:val="en-US"/>
        </w:rPr>
        <w:t xml:space="preserve"> TERM – 2018</w:t>
      </w:r>
    </w:p>
    <w:p w:rsidR="007B4551" w:rsidRDefault="007B4551" w:rsidP="00804EA7">
      <w:pPr>
        <w:jc w:val="center"/>
        <w:rPr>
          <w:b/>
          <w:color w:val="000000"/>
          <w:sz w:val="24"/>
          <w:szCs w:val="24"/>
          <w:lang w:val="en-US"/>
        </w:rPr>
      </w:pPr>
      <w:r>
        <w:rPr>
          <w:b/>
          <w:color w:val="000000"/>
          <w:sz w:val="24"/>
          <w:szCs w:val="24"/>
          <w:lang w:val="en-US"/>
        </w:rPr>
        <w:t>WEDNESDAYS, 19:30-22:50</w:t>
      </w:r>
    </w:p>
    <w:p w:rsidR="007B4551" w:rsidRDefault="007B4551" w:rsidP="00804EA7">
      <w:pPr>
        <w:jc w:val="center"/>
        <w:rPr>
          <w:b/>
          <w:color w:val="000000"/>
          <w:sz w:val="24"/>
          <w:szCs w:val="24"/>
          <w:lang w:val="en-US"/>
        </w:rPr>
      </w:pPr>
    </w:p>
    <w:p w:rsidR="007B4551" w:rsidRPr="007B4551" w:rsidRDefault="007B4551" w:rsidP="00804EA7">
      <w:pPr>
        <w:jc w:val="center"/>
        <w:rPr>
          <w:b/>
          <w:color w:val="000000"/>
          <w:sz w:val="24"/>
          <w:szCs w:val="24"/>
        </w:rPr>
      </w:pPr>
      <w:r w:rsidRPr="00E73D74">
        <w:rPr>
          <w:b/>
          <w:color w:val="000000"/>
          <w:sz w:val="24"/>
          <w:szCs w:val="24"/>
          <w:lang w:val="en-US"/>
        </w:rPr>
        <w:t xml:space="preserve">INSTRUCTOR: DR. </w:t>
      </w:r>
      <w:r w:rsidRPr="007B4551">
        <w:rPr>
          <w:b/>
          <w:color w:val="000000"/>
          <w:sz w:val="24"/>
          <w:szCs w:val="24"/>
        </w:rPr>
        <w:t>VINÍCIUS RODRIGUES VIEIRA</w:t>
      </w:r>
    </w:p>
    <w:p w:rsidR="007B4551" w:rsidRDefault="007B4551" w:rsidP="00804EA7">
      <w:pPr>
        <w:jc w:val="center"/>
        <w:rPr>
          <w:b/>
          <w:color w:val="000000"/>
          <w:sz w:val="24"/>
          <w:szCs w:val="24"/>
        </w:rPr>
      </w:pPr>
      <w:r w:rsidRPr="007B4551">
        <w:rPr>
          <w:b/>
          <w:color w:val="000000"/>
          <w:sz w:val="24"/>
          <w:szCs w:val="24"/>
        </w:rPr>
        <w:t>VISITING PROFESSOR (IRI-USP)</w:t>
      </w:r>
      <w:r w:rsidR="00E67AD8">
        <w:rPr>
          <w:b/>
          <w:color w:val="000000"/>
          <w:sz w:val="24"/>
          <w:szCs w:val="24"/>
        </w:rPr>
        <w:t xml:space="preserve"> – rodriguesvieira@gmail.com</w:t>
      </w:r>
    </w:p>
    <w:p w:rsidR="00E67AD8" w:rsidRDefault="00E67AD8" w:rsidP="00804EA7">
      <w:pPr>
        <w:jc w:val="center"/>
        <w:rPr>
          <w:b/>
          <w:color w:val="000000"/>
          <w:sz w:val="24"/>
          <w:szCs w:val="24"/>
        </w:rPr>
      </w:pPr>
    </w:p>
    <w:p w:rsidR="00E67AD8" w:rsidRDefault="00E67AD8" w:rsidP="00804EA7">
      <w:pPr>
        <w:jc w:val="center"/>
        <w:rPr>
          <w:b/>
          <w:color w:val="000000"/>
          <w:sz w:val="24"/>
          <w:szCs w:val="24"/>
        </w:rPr>
      </w:pPr>
      <w:proofErr w:type="spellStart"/>
      <w:r>
        <w:rPr>
          <w:b/>
          <w:color w:val="000000"/>
          <w:sz w:val="24"/>
          <w:szCs w:val="24"/>
        </w:rPr>
        <w:t>Assistant</w:t>
      </w:r>
      <w:proofErr w:type="spellEnd"/>
      <w:r>
        <w:rPr>
          <w:b/>
          <w:color w:val="000000"/>
          <w:sz w:val="24"/>
          <w:szCs w:val="24"/>
        </w:rPr>
        <w:t xml:space="preserve">: </w:t>
      </w:r>
      <w:proofErr w:type="spellStart"/>
      <w:r>
        <w:rPr>
          <w:b/>
          <w:color w:val="000000"/>
          <w:sz w:val="24"/>
          <w:szCs w:val="24"/>
        </w:rPr>
        <w:t>Elze</w:t>
      </w:r>
      <w:proofErr w:type="spellEnd"/>
      <w:r>
        <w:rPr>
          <w:b/>
          <w:color w:val="000000"/>
          <w:sz w:val="24"/>
          <w:szCs w:val="24"/>
        </w:rPr>
        <w:t xml:space="preserve"> Rodrigues – elzerodrigues@usp.br</w:t>
      </w:r>
    </w:p>
    <w:p w:rsidR="007B4551" w:rsidRDefault="007B4551" w:rsidP="00804EA7">
      <w:pPr>
        <w:jc w:val="center"/>
        <w:rPr>
          <w:b/>
          <w:color w:val="000000"/>
          <w:sz w:val="24"/>
          <w:szCs w:val="24"/>
        </w:rPr>
      </w:pPr>
    </w:p>
    <w:p w:rsidR="007B4551" w:rsidRPr="00E67AD8" w:rsidRDefault="007B4551" w:rsidP="007B4551">
      <w:pPr>
        <w:shd w:val="pct10" w:color="auto" w:fill="auto"/>
        <w:tabs>
          <w:tab w:val="left" w:pos="426"/>
        </w:tabs>
        <w:spacing w:before="240" w:after="120"/>
        <w:ind w:firstLine="340"/>
        <w:rPr>
          <w:rFonts w:ascii="Century Schoolbook" w:hAnsi="Century Schoolbook"/>
          <w:caps/>
          <w:noProof/>
          <w:color w:val="1F497D" w:themeColor="text2"/>
          <w:sz w:val="22"/>
        </w:rPr>
      </w:pPr>
      <w:r w:rsidRPr="00E67AD8">
        <w:rPr>
          <w:rFonts w:ascii="Century Schoolbook" w:hAnsi="Century Schoolbook"/>
          <w:caps/>
          <w:noProof/>
          <w:color w:val="1F497D" w:themeColor="text2"/>
          <w:sz w:val="22"/>
        </w:rPr>
        <w:t>OBJETIVOS/goals</w:t>
      </w:r>
    </w:p>
    <w:p w:rsidR="007B4551" w:rsidRPr="007B4551" w:rsidRDefault="007B4551" w:rsidP="007B4551">
      <w:pPr>
        <w:ind w:firstLine="340"/>
        <w:jc w:val="both"/>
        <w:rPr>
          <w:rFonts w:ascii="Century Schoolbook" w:hAnsi="Century Schoolbook"/>
          <w:lang w:val="en-US"/>
        </w:rPr>
      </w:pPr>
      <w:r w:rsidRPr="007B4551">
        <w:rPr>
          <w:rFonts w:ascii="Century Schoolbook" w:hAnsi="Century Schoolbook"/>
          <w:szCs w:val="24"/>
          <w:lang w:val="en-US"/>
        </w:rPr>
        <w:t xml:space="preserve">The course “The </w:t>
      </w:r>
      <w:r>
        <w:rPr>
          <w:rFonts w:ascii="Century Schoolbook" w:hAnsi="Century Schoolbook"/>
          <w:szCs w:val="24"/>
          <w:lang w:val="en-US"/>
        </w:rPr>
        <w:t>Political Economy of</w:t>
      </w:r>
      <w:r w:rsidRPr="007B4551">
        <w:rPr>
          <w:rFonts w:ascii="Century Schoolbook" w:hAnsi="Century Schoolbook"/>
          <w:szCs w:val="24"/>
          <w:lang w:val="en-US"/>
        </w:rPr>
        <w:t xml:space="preserve"> Nationalism: From the </w:t>
      </w:r>
      <w:r>
        <w:rPr>
          <w:rFonts w:ascii="Century Schoolbook" w:hAnsi="Century Schoolbook"/>
          <w:szCs w:val="24"/>
          <w:lang w:val="en-US"/>
        </w:rPr>
        <w:t xml:space="preserve">Industrial Revolution (1820-1850) </w:t>
      </w:r>
      <w:r w:rsidRPr="007B4551">
        <w:rPr>
          <w:rFonts w:ascii="Century Schoolbook" w:hAnsi="Century Schoolbook"/>
          <w:szCs w:val="24"/>
          <w:lang w:val="en-US"/>
        </w:rPr>
        <w:t>to Trump” integrates the track on Social Sciences and Humanities. It has as major goal to provide students an overview of the theoretical and empirical debates on nationalism and the organization of domestic markets, as well as the consequence of their interaction upon the global economy</w:t>
      </w:r>
      <w:r w:rsidRPr="007B4551">
        <w:rPr>
          <w:rFonts w:ascii="Century Schoolbook" w:hAnsi="Century Schoolbook"/>
          <w:lang w:val="en-US"/>
        </w:rPr>
        <w:t xml:space="preserve">. By the end of the course, students are expected to have acquired knowledge on the interactions between nationalism and markets </w:t>
      </w:r>
      <w:r>
        <w:rPr>
          <w:rFonts w:ascii="Century Schoolbook" w:hAnsi="Century Schoolbook"/>
          <w:lang w:val="en-US"/>
        </w:rPr>
        <w:t>since the dawn of the industrial age</w:t>
      </w:r>
      <w:r w:rsidRPr="007B4551">
        <w:rPr>
          <w:rFonts w:ascii="Century Schoolbook" w:hAnsi="Century Schoolbook"/>
          <w:lang w:val="en-US"/>
        </w:rPr>
        <w:t>.</w:t>
      </w:r>
    </w:p>
    <w:p w:rsidR="007B4551" w:rsidRPr="007B4551" w:rsidRDefault="007B4551" w:rsidP="007B4551">
      <w:pPr>
        <w:shd w:val="pct10" w:color="auto" w:fill="auto"/>
        <w:tabs>
          <w:tab w:val="left" w:pos="426"/>
        </w:tabs>
        <w:spacing w:before="240" w:after="120"/>
        <w:ind w:firstLine="340"/>
        <w:rPr>
          <w:rFonts w:ascii="Century Schoolbook" w:hAnsi="Century Schoolbook"/>
          <w:caps/>
          <w:noProof/>
          <w:color w:val="1F497D" w:themeColor="text2"/>
          <w:sz w:val="22"/>
          <w:lang w:val="en-US"/>
        </w:rPr>
      </w:pPr>
      <w:r w:rsidRPr="007B4551">
        <w:rPr>
          <w:rFonts w:ascii="Century Schoolbook" w:hAnsi="Century Schoolbook"/>
          <w:caps/>
          <w:noProof/>
          <w:color w:val="1F497D" w:themeColor="text2"/>
          <w:sz w:val="22"/>
          <w:lang w:val="en-US"/>
        </w:rPr>
        <w:t>EMENTA/program</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1. Economic Nationalism vs. the Politics of Nationalism</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2. Populism against Minorities</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3. </w:t>
      </w:r>
      <w:r>
        <w:rPr>
          <w:rFonts w:ascii="Century Schoolbook" w:hAnsi="Century Schoolbook"/>
          <w:lang w:val="en-US"/>
        </w:rPr>
        <w:t xml:space="preserve">The Industrial Revolution and </w:t>
      </w:r>
      <w:r w:rsidRPr="007B4551">
        <w:rPr>
          <w:rFonts w:ascii="Century Schoolbook" w:hAnsi="Century Schoolbook"/>
          <w:lang w:val="en-US"/>
        </w:rPr>
        <w:t>The Birth of Liberalism</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4. Re-Embedding Markets</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5. State-Led Development Strategies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6. The Limits of State-Led Development</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7. The Market Strikes Back</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8. The Return of the Polanyian World?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9. American Hegemony Vanishes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10. The Rebirth of U.S. White Nationalism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11. </w:t>
      </w:r>
      <w:proofErr w:type="spellStart"/>
      <w:r w:rsidRPr="007B4551">
        <w:rPr>
          <w:rFonts w:ascii="Century Schoolbook" w:hAnsi="Century Schoolbook"/>
          <w:lang w:val="en-US"/>
        </w:rPr>
        <w:t>Whitelash</w:t>
      </w:r>
      <w:proofErr w:type="spellEnd"/>
      <w:r w:rsidRPr="007B4551">
        <w:rPr>
          <w:rFonts w:ascii="Century Schoolbook" w:hAnsi="Century Schoolbook"/>
          <w:lang w:val="en-US"/>
        </w:rPr>
        <w:t xml:space="preserve"> in the UK?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12. An Anglo-Saxon Trend Only?</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 xml:space="preserve">13. India’s Hindutva Outward-Looking Strategy </w:t>
      </w:r>
    </w:p>
    <w:p w:rsidR="007B4551" w:rsidRPr="007B4551" w:rsidRDefault="007B4551" w:rsidP="007B4551">
      <w:pPr>
        <w:spacing w:before="120"/>
        <w:ind w:left="340"/>
        <w:jc w:val="both"/>
        <w:rPr>
          <w:rFonts w:ascii="Century Schoolbook" w:hAnsi="Century Schoolbook"/>
          <w:lang w:val="en-US"/>
        </w:rPr>
      </w:pPr>
      <w:r w:rsidRPr="007B4551">
        <w:rPr>
          <w:rFonts w:ascii="Century Schoolbook" w:hAnsi="Century Schoolbook"/>
          <w:lang w:val="en-US"/>
        </w:rPr>
        <w:t>14. Turkey: Return to the Ottoman Future?</w:t>
      </w:r>
    </w:p>
    <w:p w:rsidR="007B4551" w:rsidRPr="007B4551" w:rsidRDefault="007B4551" w:rsidP="007B4551">
      <w:pPr>
        <w:shd w:val="pct10" w:color="auto" w:fill="auto"/>
        <w:tabs>
          <w:tab w:val="left" w:pos="426"/>
        </w:tabs>
        <w:spacing w:before="240" w:after="120"/>
        <w:ind w:firstLine="340"/>
        <w:rPr>
          <w:rFonts w:ascii="Century Schoolbook" w:hAnsi="Century Schoolbook"/>
          <w:caps/>
          <w:noProof/>
          <w:color w:val="1F497D" w:themeColor="text2"/>
          <w:sz w:val="22"/>
          <w:lang w:val="en-US"/>
        </w:rPr>
      </w:pPr>
      <w:r w:rsidRPr="007B4551">
        <w:rPr>
          <w:rFonts w:ascii="Century Schoolbook" w:hAnsi="Century Schoolbook"/>
          <w:caps/>
          <w:noProof/>
          <w:color w:val="1F497D" w:themeColor="text2"/>
          <w:sz w:val="22"/>
          <w:lang w:val="en-US"/>
        </w:rPr>
        <w:t>CRITÉRIOS DE AVALIAÇÃO/grading criteria</w:t>
      </w:r>
    </w:p>
    <w:p w:rsidR="007B4551" w:rsidRPr="007B4551" w:rsidRDefault="007B4551" w:rsidP="007B4551">
      <w:pPr>
        <w:ind w:left="340"/>
        <w:jc w:val="both"/>
        <w:rPr>
          <w:rFonts w:ascii="Century Schoolbook" w:hAnsi="Century Schoolbook"/>
          <w:lang w:val="en-US"/>
        </w:rPr>
      </w:pPr>
      <w:r w:rsidRPr="007B4551">
        <w:rPr>
          <w:rFonts w:ascii="Century Schoolbook" w:hAnsi="Century Schoolbook"/>
          <w:lang w:val="en-US"/>
        </w:rPr>
        <w:t xml:space="preserve">The average grade in the discipline will be calculated according the following weights. </w:t>
      </w:r>
    </w:p>
    <w:p w:rsidR="007B4551" w:rsidRPr="007B4551" w:rsidRDefault="007B4551" w:rsidP="007B4551">
      <w:pPr>
        <w:ind w:firstLine="340"/>
        <w:jc w:val="both"/>
        <w:rPr>
          <w:rFonts w:ascii="Century Schoolbook" w:hAnsi="Century Schoolbook"/>
          <w:lang w:val="en-US"/>
        </w:rPr>
      </w:pPr>
    </w:p>
    <w:p w:rsidR="007B4551" w:rsidRPr="007B4551" w:rsidRDefault="00A641CB" w:rsidP="007B4551">
      <w:pPr>
        <w:ind w:firstLine="340"/>
        <w:jc w:val="both"/>
        <w:rPr>
          <w:rFonts w:ascii="Century Schoolbook" w:hAnsi="Century Schoolbook"/>
          <w:lang w:val="en-US"/>
        </w:rPr>
      </w:pPr>
      <w:r>
        <w:rPr>
          <w:rFonts w:ascii="Century Schoolbook" w:hAnsi="Century Schoolbook"/>
          <w:lang w:val="en-US"/>
        </w:rPr>
        <w:t>COURSE ATTENDANCE</w:t>
      </w:r>
      <w:r w:rsidR="00071466" w:rsidRPr="00071466">
        <w:rPr>
          <w:rFonts w:ascii="Century Schoolbook" w:hAnsi="Century Schoolbook"/>
          <w:lang w:val="en-US"/>
        </w:rPr>
        <w:t>/PARTICIPATION</w:t>
      </w:r>
      <w:r>
        <w:rPr>
          <w:rFonts w:ascii="Century Schoolbook" w:hAnsi="Century Schoolbook"/>
          <w:lang w:val="en-US"/>
        </w:rPr>
        <w:t>: 5</w:t>
      </w:r>
      <w:r w:rsidR="007B4551" w:rsidRPr="007B4551">
        <w:rPr>
          <w:rFonts w:ascii="Century Schoolbook" w:hAnsi="Century Schoolbook"/>
          <w:lang w:val="en-US"/>
        </w:rPr>
        <w:t>%</w:t>
      </w:r>
    </w:p>
    <w:p w:rsidR="007B4551" w:rsidRPr="007B4551" w:rsidRDefault="00E73D74" w:rsidP="007B4551">
      <w:pPr>
        <w:ind w:firstLine="340"/>
        <w:jc w:val="both"/>
        <w:rPr>
          <w:rFonts w:ascii="Century Schoolbook" w:hAnsi="Century Schoolbook"/>
          <w:lang w:val="en-US"/>
        </w:rPr>
      </w:pPr>
      <w:r>
        <w:rPr>
          <w:rFonts w:ascii="Century Schoolbook" w:hAnsi="Century Schoolbook"/>
          <w:lang w:val="en-US"/>
        </w:rPr>
        <w:t xml:space="preserve">TWO PARTIAL </w:t>
      </w:r>
      <w:r w:rsidR="00A641CB">
        <w:rPr>
          <w:rFonts w:ascii="Century Schoolbook" w:hAnsi="Century Schoolbook"/>
          <w:lang w:val="en-US"/>
        </w:rPr>
        <w:t>EXAM</w:t>
      </w:r>
      <w:r w:rsidR="000C64DB">
        <w:rPr>
          <w:rFonts w:ascii="Century Schoolbook" w:hAnsi="Century Schoolbook"/>
          <w:lang w:val="en-US"/>
        </w:rPr>
        <w:t>S</w:t>
      </w:r>
      <w:r w:rsidR="00A641CB">
        <w:rPr>
          <w:rFonts w:ascii="Century Schoolbook" w:hAnsi="Century Schoolbook"/>
          <w:lang w:val="en-US"/>
        </w:rPr>
        <w:t xml:space="preserve">: </w:t>
      </w:r>
      <w:r>
        <w:rPr>
          <w:rFonts w:ascii="Century Schoolbook" w:hAnsi="Century Schoolbook"/>
          <w:lang w:val="en-US"/>
        </w:rPr>
        <w:t>40</w:t>
      </w:r>
      <w:r w:rsidR="007B4551" w:rsidRPr="007B4551">
        <w:rPr>
          <w:rFonts w:ascii="Century Schoolbook" w:hAnsi="Century Schoolbook"/>
          <w:lang w:val="en-US"/>
        </w:rPr>
        <w:t>%</w:t>
      </w:r>
      <w:r>
        <w:rPr>
          <w:rFonts w:ascii="Century Schoolbook" w:hAnsi="Century Schoolbook"/>
          <w:lang w:val="en-US"/>
        </w:rPr>
        <w:t xml:space="preserve"> (20% EACH)</w:t>
      </w:r>
    </w:p>
    <w:p w:rsidR="007B4551" w:rsidRPr="007B4551" w:rsidRDefault="00071466" w:rsidP="007B4551">
      <w:pPr>
        <w:ind w:firstLine="340"/>
        <w:jc w:val="both"/>
        <w:rPr>
          <w:rFonts w:ascii="Century Schoolbook" w:hAnsi="Century Schoolbook"/>
          <w:lang w:val="en-US"/>
        </w:rPr>
      </w:pPr>
      <w:r>
        <w:rPr>
          <w:rFonts w:ascii="Century Schoolbook" w:hAnsi="Century Schoolbook"/>
          <w:lang w:val="en-US"/>
        </w:rPr>
        <w:t xml:space="preserve">GROUP </w:t>
      </w:r>
      <w:r w:rsidR="007B4551" w:rsidRPr="007B4551">
        <w:rPr>
          <w:rFonts w:ascii="Century Schoolbook" w:hAnsi="Century Schoolbook"/>
          <w:lang w:val="en-US"/>
        </w:rPr>
        <w:t xml:space="preserve">SEMINAR: </w:t>
      </w:r>
      <w:r w:rsidR="00E73D74">
        <w:rPr>
          <w:rFonts w:ascii="Century Schoolbook" w:hAnsi="Century Schoolbook"/>
          <w:lang w:val="en-US"/>
        </w:rPr>
        <w:t>25</w:t>
      </w:r>
      <w:r w:rsidR="007B4551" w:rsidRPr="007B4551">
        <w:rPr>
          <w:rFonts w:ascii="Century Schoolbook" w:hAnsi="Century Schoolbook"/>
          <w:lang w:val="en-US"/>
        </w:rPr>
        <w:t>% (ON ANY TOPIC based upon TEXTS FOR SEMINAR)</w:t>
      </w:r>
    </w:p>
    <w:p w:rsidR="007B4551" w:rsidRPr="007B4551" w:rsidRDefault="007B4551" w:rsidP="007B4551">
      <w:pPr>
        <w:ind w:firstLine="340"/>
        <w:jc w:val="both"/>
        <w:rPr>
          <w:rFonts w:ascii="Century Schoolbook" w:hAnsi="Century Schoolbook"/>
          <w:lang w:val="en-US"/>
        </w:rPr>
      </w:pPr>
      <w:r w:rsidRPr="007B4551">
        <w:rPr>
          <w:rFonts w:ascii="Century Schoolbook" w:hAnsi="Century Schoolbook"/>
          <w:lang w:val="en-US"/>
        </w:rPr>
        <w:t xml:space="preserve">FINAL PAPER: </w:t>
      </w:r>
      <w:r w:rsidR="00E73D74">
        <w:rPr>
          <w:rFonts w:ascii="Century Schoolbook" w:hAnsi="Century Schoolbook"/>
          <w:lang w:val="en-US"/>
        </w:rPr>
        <w:t>3</w:t>
      </w:r>
      <w:r w:rsidRPr="007B4551">
        <w:rPr>
          <w:rFonts w:ascii="Century Schoolbook" w:hAnsi="Century Schoolbook"/>
          <w:lang w:val="en-US"/>
        </w:rPr>
        <w:t xml:space="preserve">0% </w:t>
      </w:r>
      <w:r w:rsidR="00A641CB">
        <w:rPr>
          <w:rFonts w:ascii="Century Schoolbook" w:hAnsi="Century Schoolbook"/>
          <w:lang w:val="en-US"/>
        </w:rPr>
        <w:t>(INDIVIDUAL, 2</w:t>
      </w:r>
      <w:r w:rsidRPr="007B4551">
        <w:rPr>
          <w:rFonts w:ascii="Century Schoolbook" w:hAnsi="Century Schoolbook"/>
          <w:lang w:val="en-US"/>
        </w:rPr>
        <w:t>,000-WORD-LONG)</w:t>
      </w:r>
    </w:p>
    <w:p w:rsidR="007B4551" w:rsidRPr="007B4551" w:rsidRDefault="007B4551" w:rsidP="007B4551">
      <w:pPr>
        <w:ind w:firstLine="340"/>
        <w:jc w:val="both"/>
        <w:rPr>
          <w:rFonts w:ascii="Century Schoolbook" w:hAnsi="Century Schoolbook"/>
          <w:lang w:val="en-US"/>
        </w:rPr>
      </w:pPr>
    </w:p>
    <w:p w:rsidR="007B4551" w:rsidRPr="007B4551" w:rsidRDefault="007B4551" w:rsidP="007B4551">
      <w:pPr>
        <w:ind w:left="340"/>
        <w:jc w:val="both"/>
        <w:rPr>
          <w:rFonts w:ascii="Century Schoolbook" w:hAnsi="Century Schoolbook"/>
          <w:lang w:val="en-US"/>
        </w:rPr>
      </w:pPr>
      <w:r w:rsidRPr="007B4551">
        <w:rPr>
          <w:rFonts w:ascii="Century Schoolbook" w:hAnsi="Century Schoolbook"/>
          <w:lang w:val="en-US"/>
        </w:rPr>
        <w:t>Students must attend at least 75 percent of all classes. Fulfilling this benchmark is necessary for granting approval in the course.</w:t>
      </w:r>
    </w:p>
    <w:p w:rsidR="007B4551" w:rsidRPr="007B4551" w:rsidRDefault="007B4551" w:rsidP="007B4551">
      <w:pPr>
        <w:shd w:val="pct10" w:color="auto" w:fill="auto"/>
        <w:tabs>
          <w:tab w:val="left" w:pos="426"/>
        </w:tabs>
        <w:spacing w:before="240" w:after="120"/>
        <w:ind w:firstLine="340"/>
        <w:rPr>
          <w:rFonts w:ascii="Century Schoolbook" w:hAnsi="Century Schoolbook"/>
          <w:caps/>
          <w:noProof/>
          <w:color w:val="1F497D" w:themeColor="text2"/>
          <w:sz w:val="22"/>
        </w:rPr>
      </w:pPr>
      <w:r w:rsidRPr="007B4551">
        <w:rPr>
          <w:rFonts w:ascii="Century Schoolbook" w:hAnsi="Century Schoolbook"/>
          <w:caps/>
          <w:noProof/>
          <w:color w:val="1F497D" w:themeColor="text2"/>
          <w:sz w:val="22"/>
        </w:rPr>
        <w:lastRenderedPageBreak/>
        <w:t xml:space="preserve">BIBLIOGRAFIA </w:t>
      </w:r>
      <w:bookmarkStart w:id="0" w:name="_Hlk493540765"/>
    </w:p>
    <w:p w:rsidR="007B4551" w:rsidRPr="007B4551" w:rsidRDefault="007B4551" w:rsidP="007B4551">
      <w:pPr>
        <w:spacing w:before="120" w:after="120"/>
        <w:jc w:val="both"/>
        <w:rPr>
          <w:rFonts w:ascii="Century Schoolbook" w:hAnsi="Century Schoolbook"/>
          <w:b/>
        </w:rPr>
      </w:pPr>
      <w:bookmarkStart w:id="1" w:name="_Hlk493540784"/>
      <w:r w:rsidRPr="007B4551">
        <w:rPr>
          <w:rFonts w:ascii="Century Schoolbook" w:hAnsi="Century Schoolbook"/>
          <w:b/>
        </w:rPr>
        <w:t>Books</w:t>
      </w:r>
    </w:p>
    <w:p w:rsidR="007B4551" w:rsidRPr="007B4551" w:rsidRDefault="007B4551" w:rsidP="007B4551">
      <w:pPr>
        <w:spacing w:before="120" w:after="120"/>
        <w:ind w:firstLine="340"/>
        <w:jc w:val="both"/>
        <w:rPr>
          <w:rFonts w:ascii="Century Schoolbook" w:hAnsi="Century Schoolbook"/>
          <w:lang w:val="en-US"/>
        </w:rPr>
      </w:pPr>
      <w:proofErr w:type="spellStart"/>
      <w:r w:rsidRPr="007B4551">
        <w:rPr>
          <w:rFonts w:ascii="Century Schoolbook" w:hAnsi="Century Schoolbook"/>
        </w:rPr>
        <w:t>Alston</w:t>
      </w:r>
      <w:proofErr w:type="spellEnd"/>
      <w:r w:rsidRPr="007B4551">
        <w:rPr>
          <w:rFonts w:ascii="Century Schoolbook" w:hAnsi="Century Schoolbook"/>
        </w:rPr>
        <w:t xml:space="preserve">, Lee J., Bernardo Mueller, Carlos Pereira, </w:t>
      </w:r>
      <w:proofErr w:type="spellStart"/>
      <w:r w:rsidRPr="007B4551">
        <w:rPr>
          <w:rFonts w:ascii="Century Schoolbook" w:hAnsi="Century Schoolbook"/>
        </w:rPr>
        <w:t>and</w:t>
      </w:r>
      <w:proofErr w:type="spellEnd"/>
      <w:r w:rsidRPr="007B4551">
        <w:rPr>
          <w:rFonts w:ascii="Century Schoolbook" w:hAnsi="Century Schoolbook"/>
        </w:rPr>
        <w:t xml:space="preserve"> Marcus André Melo. 2017. </w:t>
      </w:r>
      <w:r w:rsidRPr="007B4551">
        <w:rPr>
          <w:rFonts w:ascii="Century Schoolbook" w:hAnsi="Century Schoolbook"/>
          <w:lang w:val="en-US"/>
        </w:rPr>
        <w:t>Brazil in Transition: Beliefs, Leadership, and Institutional Change. Princeton and Oxford: Princeton University Press.</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 xml:space="preserve">Gest, Justin. 2016. </w:t>
      </w:r>
      <w:r w:rsidRPr="007B4551">
        <w:rPr>
          <w:rFonts w:ascii="Century Schoolbook" w:hAnsi="Century Schoolbook"/>
          <w:i/>
          <w:lang w:val="en-US"/>
        </w:rPr>
        <w:t>The New Minority</w:t>
      </w:r>
      <w:r w:rsidRPr="007B4551">
        <w:rPr>
          <w:rFonts w:ascii="Century Schoolbook" w:hAnsi="Century Schoolbook"/>
          <w:lang w:val="en-US"/>
        </w:rPr>
        <w:t>. New York: Oxford University Press.</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 xml:space="preserve">Pettis, </w:t>
      </w:r>
      <w:proofErr w:type="spellStart"/>
      <w:r w:rsidRPr="007B4551">
        <w:rPr>
          <w:rFonts w:ascii="Century Schoolbook" w:hAnsi="Century Schoolbook"/>
          <w:lang w:val="en-US"/>
        </w:rPr>
        <w:t>MichaeL</w:t>
      </w:r>
      <w:proofErr w:type="spellEnd"/>
      <w:r w:rsidRPr="007B4551">
        <w:rPr>
          <w:rFonts w:ascii="Century Schoolbook" w:hAnsi="Century Schoolbook"/>
          <w:lang w:val="en-US"/>
        </w:rPr>
        <w:t xml:space="preserve">. 2013. </w:t>
      </w:r>
      <w:r w:rsidRPr="007B4551">
        <w:rPr>
          <w:rFonts w:ascii="Century Schoolbook" w:hAnsi="Century Schoolbook"/>
          <w:i/>
          <w:lang w:val="en-US"/>
        </w:rPr>
        <w:t>The Great Rebalancing: Trade, Conflict, and the Perilous Road Ahead for the World Economy</w:t>
      </w:r>
      <w:r w:rsidRPr="007B4551">
        <w:rPr>
          <w:rFonts w:ascii="Century Schoolbook" w:hAnsi="Century Schoolbook"/>
          <w:lang w:val="en-US"/>
        </w:rPr>
        <w:t>. Princeton and Oxford: Princeton University Press.</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Polanyi, Karl. [1944] 2001. The Great Transformation: The Political and Economic Transformations of Our Time. Boston: Beacon Press.</w:t>
      </w:r>
    </w:p>
    <w:p w:rsidR="007B4551" w:rsidRPr="007B4551" w:rsidRDefault="007B4551" w:rsidP="007B4551">
      <w:pPr>
        <w:spacing w:before="120" w:after="120"/>
        <w:ind w:firstLine="340"/>
        <w:jc w:val="both"/>
        <w:rPr>
          <w:rFonts w:ascii="Century Schoolbook" w:hAnsi="Century Schoolbook"/>
          <w:lang w:val="en-US"/>
        </w:rPr>
      </w:pPr>
      <w:proofErr w:type="spellStart"/>
      <w:r w:rsidRPr="007B4551">
        <w:rPr>
          <w:rFonts w:ascii="Century Schoolbook" w:hAnsi="Century Schoolbook"/>
          <w:lang w:val="en-US"/>
        </w:rPr>
        <w:t>Rajan</w:t>
      </w:r>
      <w:proofErr w:type="spellEnd"/>
      <w:r w:rsidRPr="007B4551">
        <w:rPr>
          <w:rFonts w:ascii="Century Schoolbook" w:hAnsi="Century Schoolbook"/>
          <w:lang w:val="en-US"/>
        </w:rPr>
        <w:t xml:space="preserve">, </w:t>
      </w:r>
      <w:proofErr w:type="spellStart"/>
      <w:r w:rsidRPr="007B4551">
        <w:rPr>
          <w:rFonts w:ascii="Century Schoolbook" w:hAnsi="Century Schoolbook"/>
          <w:lang w:val="en-US"/>
        </w:rPr>
        <w:t>Raghuram</w:t>
      </w:r>
      <w:proofErr w:type="spellEnd"/>
      <w:r w:rsidRPr="007B4551">
        <w:rPr>
          <w:rFonts w:ascii="Century Schoolbook" w:hAnsi="Century Schoolbook"/>
          <w:lang w:val="en-US"/>
        </w:rPr>
        <w:t xml:space="preserve">. 2010. </w:t>
      </w:r>
      <w:r w:rsidRPr="007B4551">
        <w:rPr>
          <w:rFonts w:ascii="Century Schoolbook" w:hAnsi="Century Schoolbook"/>
          <w:i/>
          <w:lang w:val="en-US"/>
        </w:rPr>
        <w:t>Fault Lines: How Hidden Fractures Still Threaten the World Economy</w:t>
      </w:r>
      <w:r w:rsidRPr="007B4551">
        <w:rPr>
          <w:rFonts w:ascii="Century Schoolbook" w:hAnsi="Century Schoolbook"/>
          <w:lang w:val="en-US"/>
        </w:rPr>
        <w:t>. Princeton and Oxford: Princeton University Press.</w:t>
      </w:r>
    </w:p>
    <w:p w:rsidR="007B4551" w:rsidRPr="007B4551" w:rsidRDefault="007B4551" w:rsidP="007B4551">
      <w:pPr>
        <w:spacing w:before="120" w:after="120"/>
        <w:jc w:val="both"/>
        <w:rPr>
          <w:rFonts w:ascii="Century Schoolbook" w:hAnsi="Century Schoolbook"/>
          <w:b/>
          <w:lang w:val="en-US"/>
        </w:rPr>
      </w:pPr>
      <w:r w:rsidRPr="007B4551">
        <w:rPr>
          <w:rFonts w:ascii="Century Schoolbook" w:hAnsi="Century Schoolbook"/>
          <w:b/>
          <w:lang w:val="en-US"/>
        </w:rPr>
        <w:t>Articles and Reports</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 xml:space="preserve">Bank, André; </w:t>
      </w:r>
      <w:proofErr w:type="spellStart"/>
      <w:r w:rsidRPr="007B4551">
        <w:rPr>
          <w:rFonts w:ascii="Century Schoolbook" w:hAnsi="Century Schoolbook"/>
          <w:lang w:val="en-US"/>
        </w:rPr>
        <w:t>Karadag</w:t>
      </w:r>
      <w:proofErr w:type="spellEnd"/>
      <w:r w:rsidRPr="007B4551">
        <w:rPr>
          <w:rFonts w:ascii="Century Schoolbook" w:hAnsi="Century Schoolbook"/>
          <w:lang w:val="en-US"/>
        </w:rPr>
        <w:t>, Roy. 2012. The Political Economy of Regional Power: Turkey under the AKP. GIGA Research Unit: Institute of Middle East Studies, No 204 September.</w:t>
      </w:r>
    </w:p>
    <w:p w:rsidR="007B4551" w:rsidRPr="007B4551" w:rsidRDefault="007B4551" w:rsidP="007B4551">
      <w:pPr>
        <w:spacing w:before="120" w:after="120"/>
        <w:ind w:firstLine="340"/>
        <w:jc w:val="both"/>
        <w:rPr>
          <w:rFonts w:ascii="Century Schoolbook" w:hAnsi="Century Schoolbook"/>
          <w:lang w:val="en-US"/>
        </w:rPr>
      </w:pPr>
      <w:bookmarkStart w:id="2" w:name="_Hlk493538374"/>
      <w:bookmarkEnd w:id="0"/>
      <w:bookmarkEnd w:id="1"/>
      <w:r w:rsidRPr="007B4551">
        <w:rPr>
          <w:rFonts w:ascii="Century Schoolbook" w:hAnsi="Century Schoolbook"/>
          <w:lang w:val="en-US"/>
        </w:rPr>
        <w:t xml:space="preserve">Burgoon, Brian. 2009. Globalization and backlash: </w:t>
      </w:r>
      <w:proofErr w:type="spellStart"/>
      <w:r w:rsidRPr="007B4551">
        <w:rPr>
          <w:rFonts w:ascii="Century Schoolbook" w:hAnsi="Century Schoolbook"/>
          <w:lang w:val="en-US"/>
        </w:rPr>
        <w:t>Polayni's</w:t>
      </w:r>
      <w:proofErr w:type="spellEnd"/>
      <w:r w:rsidRPr="007B4551">
        <w:rPr>
          <w:rFonts w:ascii="Century Schoolbook" w:hAnsi="Century Schoolbook"/>
          <w:lang w:val="en-US"/>
        </w:rPr>
        <w:t xml:space="preserve"> revenge? </w:t>
      </w:r>
      <w:r w:rsidRPr="007B4551">
        <w:rPr>
          <w:rFonts w:ascii="Century Schoolbook" w:hAnsi="Century Schoolbook"/>
          <w:i/>
          <w:lang w:val="en-US"/>
        </w:rPr>
        <w:t>Review of International Political Economy</w:t>
      </w:r>
      <w:r w:rsidRPr="007B4551">
        <w:rPr>
          <w:rFonts w:ascii="Century Schoolbook" w:hAnsi="Century Schoolbook"/>
          <w:lang w:val="en-US"/>
        </w:rPr>
        <w:t>, vol. 16, no. 2, pp. 145-177.</w:t>
      </w:r>
    </w:p>
    <w:bookmarkEnd w:id="2"/>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 xml:space="preserve">D'Costa, Anthony P. 2009. Economic nationalism in motion: Steel, auto, and software industries in India, </w:t>
      </w:r>
      <w:r w:rsidRPr="007B4551">
        <w:rPr>
          <w:rFonts w:ascii="Century Schoolbook" w:hAnsi="Century Schoolbook"/>
          <w:i/>
          <w:lang w:val="en-US"/>
        </w:rPr>
        <w:t>Review of International Political Economy</w:t>
      </w:r>
      <w:r w:rsidRPr="007B4551">
        <w:rPr>
          <w:rFonts w:ascii="Century Schoolbook" w:hAnsi="Century Schoolbook"/>
          <w:lang w:val="en-US"/>
        </w:rPr>
        <w:t>, vol. 16, no. 4, 620-648.</w:t>
      </w:r>
    </w:p>
    <w:p w:rsidR="007B4551" w:rsidRPr="007B4551" w:rsidRDefault="007B4551" w:rsidP="007B4551">
      <w:pPr>
        <w:spacing w:before="120" w:after="120"/>
        <w:ind w:firstLine="346"/>
        <w:jc w:val="both"/>
        <w:rPr>
          <w:rFonts w:ascii="Century Schoolbook" w:hAnsi="Century Schoolbook"/>
          <w:lang w:val="en-US"/>
        </w:rPr>
      </w:pPr>
      <w:proofErr w:type="spellStart"/>
      <w:r w:rsidRPr="007B4551">
        <w:rPr>
          <w:rFonts w:ascii="Century Schoolbook" w:hAnsi="Century Schoolbook"/>
          <w:lang w:val="en-US"/>
        </w:rPr>
        <w:t>DiAngelo</w:t>
      </w:r>
      <w:proofErr w:type="spellEnd"/>
      <w:r w:rsidRPr="007B4551">
        <w:rPr>
          <w:rFonts w:ascii="Century Schoolbook" w:hAnsi="Century Schoolbook"/>
          <w:lang w:val="en-US"/>
        </w:rPr>
        <w:t xml:space="preserve">, Robin. 2011. White Fragility. </w:t>
      </w:r>
      <w:r w:rsidRPr="007B4551">
        <w:rPr>
          <w:rFonts w:ascii="Century Schoolbook" w:hAnsi="Century Schoolbook"/>
          <w:i/>
          <w:lang w:val="en-US"/>
        </w:rPr>
        <w:t>International Journal of Critical Pedagogy</w:t>
      </w:r>
      <w:r w:rsidRPr="007B4551">
        <w:rPr>
          <w:rFonts w:ascii="Century Schoolbook" w:hAnsi="Century Schoolbook"/>
          <w:lang w:val="en-US"/>
        </w:rPr>
        <w:t>, vol 3, no. 3, pp 54-70.</w:t>
      </w:r>
    </w:p>
    <w:p w:rsidR="007B4551" w:rsidRPr="007B4551" w:rsidRDefault="007B4551" w:rsidP="007B4551">
      <w:pPr>
        <w:spacing w:before="120" w:after="120"/>
        <w:ind w:firstLine="340"/>
        <w:jc w:val="both"/>
        <w:rPr>
          <w:rFonts w:ascii="Century Schoolbook" w:hAnsi="Century Schoolbook"/>
          <w:lang w:val="en-US"/>
        </w:rPr>
      </w:pPr>
      <w:bookmarkStart w:id="3" w:name="_Hlk493540618"/>
      <w:proofErr w:type="spellStart"/>
      <w:r w:rsidRPr="007B4551">
        <w:rPr>
          <w:rFonts w:ascii="Century Schoolbook" w:hAnsi="Century Schoolbook"/>
          <w:lang w:val="en-US"/>
        </w:rPr>
        <w:t>Donnan</w:t>
      </w:r>
      <w:proofErr w:type="spellEnd"/>
      <w:r w:rsidRPr="007B4551">
        <w:rPr>
          <w:rFonts w:ascii="Century Schoolbook" w:hAnsi="Century Schoolbook"/>
          <w:lang w:val="en-US"/>
        </w:rPr>
        <w:t>, Shawn. 2016. 'Forgotten' white vote powers Trump to victory. Financial Times, Nov. 9.</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 xml:space="preserve">Frey, William H. 2016. Can 'hidden' white working class voters deliver a Trump victory. Brookings </w:t>
      </w:r>
      <w:proofErr w:type="spellStart"/>
      <w:r w:rsidRPr="007B4551">
        <w:rPr>
          <w:rFonts w:ascii="Century Schoolbook" w:hAnsi="Century Schoolbook"/>
          <w:lang w:val="en-US"/>
        </w:rPr>
        <w:t>FixGov</w:t>
      </w:r>
      <w:proofErr w:type="spellEnd"/>
      <w:r w:rsidRPr="007B4551">
        <w:rPr>
          <w:rFonts w:ascii="Century Schoolbook" w:hAnsi="Century Schoolbook"/>
          <w:lang w:val="en-US"/>
        </w:rPr>
        <w:t xml:space="preserve"> Blog.</w:t>
      </w:r>
    </w:p>
    <w:p w:rsidR="007B4551" w:rsidRPr="007B4551" w:rsidRDefault="007B4551" w:rsidP="007B4551">
      <w:pPr>
        <w:spacing w:before="120" w:after="120"/>
        <w:ind w:firstLine="340"/>
        <w:jc w:val="both"/>
        <w:rPr>
          <w:rFonts w:ascii="Century Schoolbook" w:hAnsi="Century Schoolbook"/>
          <w:lang w:val="en-US"/>
        </w:rPr>
      </w:pPr>
      <w:bookmarkStart w:id="4" w:name="_Hlk493540232"/>
      <w:bookmarkEnd w:id="3"/>
      <w:r w:rsidRPr="007B4551">
        <w:rPr>
          <w:rFonts w:ascii="Century Schoolbook" w:hAnsi="Century Schoolbook"/>
          <w:lang w:val="en-US"/>
        </w:rPr>
        <w:t>Fukuyama, Francis. 2016. US against the world? Trump's America and the New Global Order. Financial Times, Nov. 11.</w:t>
      </w:r>
    </w:p>
    <w:p w:rsidR="007B4551" w:rsidRPr="007B4551" w:rsidRDefault="007B4551" w:rsidP="007B4551">
      <w:pPr>
        <w:spacing w:before="120" w:after="120"/>
        <w:ind w:firstLine="340"/>
        <w:jc w:val="both"/>
        <w:rPr>
          <w:rFonts w:ascii="Century Schoolbook" w:hAnsi="Century Schoolbook"/>
          <w:lang w:val="en-US"/>
        </w:rPr>
      </w:pPr>
      <w:bookmarkStart w:id="5" w:name="_Hlk493540130"/>
      <w:bookmarkEnd w:id="4"/>
      <w:r w:rsidRPr="007B4551">
        <w:rPr>
          <w:rFonts w:ascii="Century Schoolbook" w:hAnsi="Century Schoolbook"/>
          <w:lang w:val="en-US"/>
        </w:rPr>
        <w:t>Inglehart, Ronald F.; Norris, Pippa. 2016. Trump, Brexit, and the Rise of Populism: Economic Have-Nots and Cultural Backlash Faculty Research Working Paper Series. Harvard Kennedy School.</w:t>
      </w:r>
    </w:p>
    <w:p w:rsidR="007B4551" w:rsidRPr="007B4551" w:rsidRDefault="007B4551" w:rsidP="007B4551">
      <w:pPr>
        <w:spacing w:before="120" w:after="120"/>
        <w:ind w:firstLine="340"/>
        <w:jc w:val="both"/>
        <w:rPr>
          <w:rFonts w:ascii="Century Schoolbook" w:hAnsi="Century Schoolbook"/>
          <w:lang w:val="en-US"/>
        </w:rPr>
      </w:pPr>
      <w:bookmarkStart w:id="6" w:name="_Hlk493540739"/>
      <w:bookmarkEnd w:id="5"/>
      <w:proofErr w:type="spellStart"/>
      <w:r w:rsidRPr="007B4551">
        <w:rPr>
          <w:rFonts w:ascii="Century Schoolbook" w:hAnsi="Century Schoolbook"/>
          <w:lang w:val="en-US"/>
        </w:rPr>
        <w:t>Öniş</w:t>
      </w:r>
      <w:proofErr w:type="spellEnd"/>
      <w:r w:rsidRPr="007B4551">
        <w:rPr>
          <w:rFonts w:ascii="Century Schoolbook" w:hAnsi="Century Schoolbook"/>
          <w:lang w:val="en-US"/>
        </w:rPr>
        <w:t xml:space="preserve">, </w:t>
      </w:r>
      <w:proofErr w:type="spellStart"/>
      <w:r w:rsidRPr="007B4551">
        <w:rPr>
          <w:rFonts w:ascii="Century Schoolbook" w:hAnsi="Century Schoolbook"/>
          <w:lang w:val="en-US"/>
        </w:rPr>
        <w:t>Ziya</w:t>
      </w:r>
      <w:proofErr w:type="spellEnd"/>
      <w:r w:rsidRPr="007B4551">
        <w:rPr>
          <w:rFonts w:ascii="Century Schoolbook" w:hAnsi="Century Schoolbook"/>
          <w:lang w:val="en-US"/>
        </w:rPr>
        <w:t xml:space="preserve">. 2009 Beyond the 2001 financial crisis: The political economy of the new phase of neo-liberal restructuring in Turkey. </w:t>
      </w:r>
      <w:r w:rsidRPr="007B4551">
        <w:rPr>
          <w:rFonts w:ascii="Century Schoolbook" w:hAnsi="Century Schoolbook"/>
          <w:i/>
          <w:lang w:val="en-US"/>
        </w:rPr>
        <w:t>Review of International Political Economy</w:t>
      </w:r>
      <w:r w:rsidRPr="007B4551">
        <w:rPr>
          <w:rFonts w:ascii="Century Schoolbook" w:hAnsi="Century Schoolbook"/>
          <w:lang w:val="en-US"/>
        </w:rPr>
        <w:t>, vol. 16, no. 3, pp. 409-432.</w:t>
      </w:r>
    </w:p>
    <w:p w:rsidR="007B4551" w:rsidRPr="007B4551" w:rsidRDefault="007B4551" w:rsidP="007B4551">
      <w:pPr>
        <w:spacing w:before="120" w:after="120"/>
        <w:ind w:firstLine="340"/>
        <w:jc w:val="both"/>
        <w:rPr>
          <w:rFonts w:ascii="Century Schoolbook" w:hAnsi="Century Schoolbook"/>
          <w:lang w:val="en-US"/>
        </w:rPr>
      </w:pPr>
      <w:bookmarkStart w:id="7" w:name="_Hlk493539672"/>
      <w:bookmarkEnd w:id="6"/>
      <w:r w:rsidRPr="007B4551">
        <w:rPr>
          <w:rFonts w:ascii="Century Schoolbook" w:hAnsi="Century Schoolbook"/>
          <w:lang w:val="en-US"/>
        </w:rPr>
        <w:t>Taub, Amanda. 2016a. Behind 2016's Turmoil, a Crisis of White Identity. The New York Times, Nov. 1.</w:t>
      </w:r>
    </w:p>
    <w:p w:rsidR="007B4551" w:rsidRPr="007B4551" w:rsidRDefault="007B4551" w:rsidP="007B4551">
      <w:pPr>
        <w:spacing w:before="120" w:after="120"/>
        <w:ind w:firstLine="340"/>
        <w:jc w:val="both"/>
        <w:rPr>
          <w:rFonts w:ascii="Century Schoolbook" w:hAnsi="Century Schoolbook"/>
          <w:lang w:val="en-US"/>
        </w:rPr>
      </w:pPr>
      <w:r w:rsidRPr="007B4551">
        <w:rPr>
          <w:rFonts w:ascii="Century Schoolbook" w:hAnsi="Century Schoolbook"/>
          <w:lang w:val="en-US"/>
        </w:rPr>
        <w:t>Taub, Amanda. 2016b. 'White Nationalism,' Explained. The New York Times, Nov. 21.</w:t>
      </w:r>
    </w:p>
    <w:bookmarkEnd w:id="7"/>
    <w:p w:rsidR="007B4551" w:rsidRPr="007B4551" w:rsidRDefault="007B4551" w:rsidP="007B4551">
      <w:pPr>
        <w:shd w:val="pct10" w:color="auto" w:fill="auto"/>
        <w:tabs>
          <w:tab w:val="left" w:pos="426"/>
        </w:tabs>
        <w:spacing w:before="240" w:after="120"/>
        <w:ind w:firstLine="340"/>
        <w:rPr>
          <w:rFonts w:ascii="Century Schoolbook" w:hAnsi="Century Schoolbook"/>
          <w:caps/>
          <w:noProof/>
          <w:color w:val="1F497D" w:themeColor="text2"/>
          <w:sz w:val="22"/>
          <w:lang w:val="en-US"/>
        </w:rPr>
      </w:pPr>
      <w:r w:rsidRPr="007B4551">
        <w:rPr>
          <w:rFonts w:ascii="Century Schoolbook" w:hAnsi="Century Schoolbook"/>
          <w:caps/>
          <w:noProof/>
          <w:color w:val="1F497D" w:themeColor="text2"/>
          <w:sz w:val="22"/>
          <w:lang w:val="en-US"/>
        </w:rPr>
        <w:t>PROGRAMAÇÃO AULA-A-AULA</w:t>
      </w:r>
      <w:r w:rsidRPr="007B4551">
        <w:rPr>
          <w:rFonts w:ascii="Century Schoolbook" w:hAnsi="Century Schoolbook"/>
          <w:caps/>
          <w:noProof/>
          <w:color w:val="1F497D" w:themeColor="text2"/>
          <w:sz w:val="22"/>
          <w:lang w:val="en-US"/>
        </w:rPr>
        <w:tab/>
      </w: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Economic Nationalism vs. the Politics of Nationalism</w:t>
      </w:r>
      <w:r w:rsidR="00494FD1">
        <w:rPr>
          <w:rFonts w:ascii="Century Schoolbook" w:eastAsiaTheme="minorHAnsi" w:hAnsi="Century Schoolbook" w:cstheme="minorBidi"/>
          <w:u w:val="single"/>
          <w:lang w:val="en-US" w:eastAsia="en-US"/>
        </w:rPr>
        <w:t xml:space="preserve"> (Aug. </w:t>
      </w:r>
      <w:r w:rsidRPr="007B4551">
        <w:rPr>
          <w:rFonts w:ascii="Century Schoolbook" w:eastAsiaTheme="minorHAnsi" w:hAnsi="Century Schoolbook" w:cstheme="minorBidi"/>
          <w:u w:val="single"/>
          <w:lang w:val="en-US" w:eastAsia="en-US"/>
        </w:rPr>
        <w:t>1)</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Gest, Chapter 1.</w:t>
      </w:r>
    </w:p>
    <w:p w:rsidR="007B4551" w:rsidRPr="007B4551" w:rsidRDefault="007B4551" w:rsidP="007B4551">
      <w:pPr>
        <w:spacing w:before="120" w:after="120"/>
        <w:ind w:left="709"/>
        <w:jc w:val="both"/>
        <w:rPr>
          <w:rFonts w:ascii="Century Schoolbook" w:hAnsi="Century Schoolbook"/>
          <w:lang w:val="en-US"/>
        </w:rPr>
      </w:pPr>
      <w:proofErr w:type="spellStart"/>
      <w:r w:rsidRPr="007B4551">
        <w:rPr>
          <w:rFonts w:ascii="Century Schoolbook" w:hAnsi="Century Schoolbook"/>
          <w:lang w:val="en-US"/>
        </w:rPr>
        <w:t>DiAngelo</w:t>
      </w:r>
      <w:proofErr w:type="spellEnd"/>
      <w:r w:rsidRPr="007B4551">
        <w:rPr>
          <w:rFonts w:ascii="Century Schoolbook" w:hAnsi="Century Schoolbook"/>
          <w:lang w:val="en-US"/>
        </w:rPr>
        <w:t xml:space="preserve">, Robin. 2011. White Fragility. </w:t>
      </w:r>
      <w:r w:rsidRPr="007B4551">
        <w:rPr>
          <w:rFonts w:ascii="Century Schoolbook" w:hAnsi="Century Schoolbook"/>
          <w:i/>
          <w:lang w:val="en-US"/>
        </w:rPr>
        <w:t>International Journal of Critical Pedagogy</w:t>
      </w:r>
      <w:r w:rsidRPr="007B4551">
        <w:rPr>
          <w:rFonts w:ascii="Century Schoolbook" w:hAnsi="Century Schoolbook"/>
          <w:lang w:val="en-US"/>
        </w:rPr>
        <w:t>, vol 3, no. 3, pp 54-70.</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Populism against Minorities (</w:t>
      </w:r>
      <w:r w:rsidR="00494FD1">
        <w:rPr>
          <w:rFonts w:ascii="Century Schoolbook" w:eastAsiaTheme="minorHAnsi" w:hAnsi="Century Schoolbook" w:cstheme="minorBidi"/>
          <w:u w:val="single"/>
          <w:lang w:val="en-US" w:eastAsia="en-US"/>
        </w:rPr>
        <w:t>Aug. 8</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Gest, Chapter 2.</w:t>
      </w:r>
    </w:p>
    <w:p w:rsidR="007B4551" w:rsidRDefault="007B4551" w:rsidP="007B4551">
      <w:pPr>
        <w:spacing w:line="276" w:lineRule="auto"/>
        <w:contextualSpacing/>
        <w:rPr>
          <w:rFonts w:ascii="Century Schoolbook" w:eastAsiaTheme="minorHAnsi" w:hAnsi="Century Schoolbook" w:cstheme="minorBidi"/>
          <w:lang w:val="en-US" w:eastAsia="en-US"/>
        </w:rPr>
      </w:pPr>
    </w:p>
    <w:p w:rsidR="006142C7" w:rsidRDefault="006142C7" w:rsidP="007B4551">
      <w:pPr>
        <w:spacing w:line="276" w:lineRule="auto"/>
        <w:contextualSpacing/>
        <w:rPr>
          <w:rFonts w:ascii="Century Schoolbook" w:eastAsiaTheme="minorHAnsi" w:hAnsi="Century Schoolbook" w:cstheme="minorBidi"/>
          <w:lang w:val="en-US" w:eastAsia="en-US"/>
        </w:rPr>
      </w:pPr>
    </w:p>
    <w:p w:rsidR="006142C7" w:rsidRPr="007B4551" w:rsidRDefault="006142C7" w:rsidP="007B4551">
      <w:pPr>
        <w:spacing w:line="276" w:lineRule="auto"/>
        <w:contextualSpacing/>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Pr>
          <w:rFonts w:ascii="Century Schoolbook" w:eastAsiaTheme="minorHAnsi" w:hAnsi="Century Schoolbook" w:cstheme="minorBidi"/>
          <w:u w:val="single"/>
          <w:lang w:val="en-US" w:eastAsia="en-US"/>
        </w:rPr>
        <w:lastRenderedPageBreak/>
        <w:t xml:space="preserve">The Industrial Revolution and </w:t>
      </w:r>
      <w:r w:rsidRPr="007B4551">
        <w:rPr>
          <w:rFonts w:ascii="Century Schoolbook" w:eastAsiaTheme="minorHAnsi" w:hAnsi="Century Schoolbook" w:cstheme="minorBidi"/>
          <w:u w:val="single"/>
          <w:lang w:val="en-US" w:eastAsia="en-US"/>
        </w:rPr>
        <w:t>The Birth of Liberalism (</w:t>
      </w:r>
      <w:r w:rsidR="00494FD1">
        <w:rPr>
          <w:rFonts w:ascii="Century Schoolbook" w:eastAsiaTheme="minorHAnsi" w:hAnsi="Century Schoolbook" w:cstheme="minorBidi"/>
          <w:u w:val="single"/>
          <w:lang w:val="en-US" w:eastAsia="en-US"/>
        </w:rPr>
        <w:t>Aug. 15</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Polanyi, Chapters 11-15.</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Re-Embedding Markets (</w:t>
      </w:r>
      <w:r w:rsidR="00494FD1">
        <w:rPr>
          <w:rFonts w:ascii="Century Schoolbook" w:eastAsiaTheme="minorHAnsi" w:hAnsi="Century Schoolbook" w:cstheme="minorBidi"/>
          <w:u w:val="single"/>
          <w:lang w:val="en-US" w:eastAsia="en-US"/>
        </w:rPr>
        <w:t>Aug. 22</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0C64DB" w:rsidRDefault="007B4551" w:rsidP="000C64DB">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Polanyi, Chapters 18-21.</w:t>
      </w:r>
    </w:p>
    <w:p w:rsidR="000C64DB" w:rsidRDefault="000C64DB" w:rsidP="000C64DB">
      <w:pPr>
        <w:spacing w:line="276" w:lineRule="auto"/>
        <w:contextualSpacing/>
        <w:rPr>
          <w:rFonts w:ascii="Century Schoolbook" w:eastAsiaTheme="minorHAnsi" w:hAnsi="Century Schoolbook" w:cstheme="minorBidi"/>
          <w:b/>
          <w:lang w:val="en-US" w:eastAsia="en-US"/>
        </w:rPr>
      </w:pPr>
    </w:p>
    <w:p w:rsidR="00494FD1" w:rsidRPr="000C64DB" w:rsidRDefault="000C64DB" w:rsidP="000C64DB">
      <w:pPr>
        <w:spacing w:line="276" w:lineRule="auto"/>
        <w:ind w:firstLine="360"/>
        <w:contextualSpacing/>
        <w:rPr>
          <w:rFonts w:ascii="Century Schoolbook" w:eastAsiaTheme="minorHAnsi" w:hAnsi="Century Schoolbook" w:cstheme="minorBidi"/>
          <w:lang w:val="en-US" w:eastAsia="en-US"/>
        </w:rPr>
      </w:pPr>
      <w:r>
        <w:rPr>
          <w:rFonts w:ascii="Century Schoolbook" w:eastAsiaTheme="minorHAnsi" w:hAnsi="Century Schoolbook" w:cstheme="minorBidi"/>
          <w:b/>
          <w:lang w:val="en-US" w:eastAsia="en-US"/>
        </w:rPr>
        <w:t>1</w:t>
      </w:r>
      <w:r w:rsidRPr="000C64DB">
        <w:rPr>
          <w:rFonts w:ascii="Century Schoolbook" w:eastAsiaTheme="minorHAnsi" w:hAnsi="Century Schoolbook" w:cstheme="minorBidi"/>
          <w:b/>
          <w:vertAlign w:val="superscript"/>
          <w:lang w:val="en-US" w:eastAsia="en-US"/>
        </w:rPr>
        <w:t>ST</w:t>
      </w:r>
      <w:r>
        <w:rPr>
          <w:rFonts w:ascii="Century Schoolbook" w:eastAsiaTheme="minorHAnsi" w:hAnsi="Century Schoolbook" w:cstheme="minorBidi"/>
          <w:b/>
          <w:lang w:val="en-US" w:eastAsia="en-US"/>
        </w:rPr>
        <w:t xml:space="preserve"> PARTIAL</w:t>
      </w:r>
      <w:r w:rsidR="00494FD1" w:rsidRPr="006142C7">
        <w:rPr>
          <w:rFonts w:ascii="Century Schoolbook" w:eastAsiaTheme="minorHAnsi" w:hAnsi="Century Schoolbook" w:cstheme="minorBidi"/>
          <w:b/>
          <w:lang w:val="en-US" w:eastAsia="en-US"/>
        </w:rPr>
        <w:t xml:space="preserve"> EXAM (Aug. 29)</w:t>
      </w:r>
      <w:r w:rsidR="00C36787">
        <w:rPr>
          <w:rFonts w:ascii="Century Schoolbook" w:eastAsiaTheme="minorHAnsi" w:hAnsi="Century Schoolbook" w:cstheme="minorBidi"/>
          <w:b/>
          <w:lang w:val="en-US" w:eastAsia="en-US"/>
        </w:rPr>
        <w:t xml:space="preserve"> (DURATION: 1H30)</w:t>
      </w:r>
    </w:p>
    <w:p w:rsidR="006142C7" w:rsidRPr="006142C7" w:rsidRDefault="006142C7" w:rsidP="007B4551">
      <w:pPr>
        <w:spacing w:line="276" w:lineRule="auto"/>
        <w:ind w:left="709"/>
        <w:contextualSpacing/>
        <w:rPr>
          <w:rFonts w:ascii="Century Schoolbook" w:eastAsiaTheme="minorHAnsi" w:hAnsi="Century Schoolbook" w:cstheme="minorBidi"/>
          <w:b/>
          <w:lang w:val="en-US" w:eastAsia="en-US"/>
        </w:rPr>
      </w:pPr>
    </w:p>
    <w:p w:rsidR="00494FD1" w:rsidRPr="007B4551" w:rsidRDefault="006142C7" w:rsidP="000C64DB">
      <w:pPr>
        <w:spacing w:line="276" w:lineRule="auto"/>
        <w:ind w:firstLine="360"/>
        <w:contextualSpacing/>
        <w:rPr>
          <w:rFonts w:ascii="Century Schoolbook" w:eastAsiaTheme="minorHAnsi" w:hAnsi="Century Schoolbook" w:cstheme="minorBidi"/>
          <w:b/>
          <w:lang w:val="en-US" w:eastAsia="en-US"/>
        </w:rPr>
      </w:pPr>
      <w:r w:rsidRPr="006142C7">
        <w:rPr>
          <w:rFonts w:ascii="Century Schoolbook" w:eastAsiaTheme="minorHAnsi" w:hAnsi="Century Schoolbook" w:cstheme="minorBidi"/>
          <w:b/>
          <w:lang w:val="en-US" w:eastAsia="en-US"/>
        </w:rPr>
        <w:t>NO CLASS (Sep.5)</w:t>
      </w:r>
    </w:p>
    <w:p w:rsidR="007B4551" w:rsidRPr="007B4551" w:rsidRDefault="007B4551" w:rsidP="007B4551">
      <w:pPr>
        <w:spacing w:line="276" w:lineRule="auto"/>
        <w:contextualSpacing/>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State-Led Development Strategies (</w:t>
      </w:r>
      <w:r w:rsidR="00C23F61">
        <w:rPr>
          <w:rFonts w:ascii="Century Schoolbook" w:eastAsiaTheme="minorHAnsi" w:hAnsi="Century Schoolbook" w:cstheme="minorBidi"/>
          <w:u w:val="single"/>
          <w:lang w:val="en-US" w:eastAsia="en-US"/>
        </w:rPr>
        <w:t>Sep. 12</w:t>
      </w:r>
      <w:r w:rsidRPr="007B4551">
        <w:rPr>
          <w:rFonts w:ascii="Century Schoolbook" w:eastAsiaTheme="minorHAnsi" w:hAnsi="Century Schoolbook" w:cstheme="minorBidi"/>
          <w:u w:val="single"/>
          <w:lang w:val="en-US" w:eastAsia="en-US"/>
        </w:rPr>
        <w:t>)</w:t>
      </w:r>
    </w:p>
    <w:p w:rsidR="007B4551" w:rsidRPr="007B4551" w:rsidRDefault="007B4551" w:rsidP="00C23F61">
      <w:pPr>
        <w:spacing w:line="276" w:lineRule="auto"/>
        <w:contextualSpacing/>
        <w:jc w:val="both"/>
        <w:rPr>
          <w:rFonts w:ascii="Century Schoolbook" w:eastAsiaTheme="minorHAnsi" w:hAnsi="Century Schoolbook" w:cstheme="minorBidi"/>
          <w:lang w:val="en-US" w:eastAsia="en-US"/>
        </w:rPr>
      </w:pPr>
    </w:p>
    <w:p w:rsidR="007B4551" w:rsidRDefault="007B4551" w:rsidP="007B4551">
      <w:pPr>
        <w:spacing w:line="276" w:lineRule="auto"/>
        <w:ind w:left="709"/>
        <w:contextualSpacing/>
        <w:jc w:val="both"/>
        <w:rPr>
          <w:rFonts w:ascii="Century Schoolbook" w:eastAsiaTheme="minorHAnsi" w:hAnsi="Century Schoolbook" w:cstheme="minorBidi"/>
          <w:lang w:val="en-US" w:eastAsia="en-US"/>
        </w:rPr>
      </w:pPr>
      <w:proofErr w:type="spellStart"/>
      <w:r w:rsidRPr="007B4551">
        <w:rPr>
          <w:rFonts w:ascii="Century Schoolbook" w:eastAsiaTheme="minorHAnsi" w:hAnsi="Century Schoolbook" w:cstheme="minorBidi"/>
          <w:lang w:val="en-US" w:eastAsia="en-US"/>
        </w:rPr>
        <w:t>Rajan</w:t>
      </w:r>
      <w:proofErr w:type="spellEnd"/>
      <w:r w:rsidRPr="007B4551">
        <w:rPr>
          <w:rFonts w:ascii="Century Schoolbook" w:eastAsiaTheme="minorHAnsi" w:hAnsi="Century Schoolbook" w:cstheme="minorBidi"/>
          <w:lang w:val="en-US" w:eastAsia="en-US"/>
        </w:rPr>
        <w:t>, Chapter 2.</w:t>
      </w:r>
    </w:p>
    <w:p w:rsidR="00C23F61" w:rsidRDefault="00C23F61" w:rsidP="007B4551">
      <w:pPr>
        <w:spacing w:line="276" w:lineRule="auto"/>
        <w:ind w:left="709"/>
        <w:contextualSpacing/>
        <w:jc w:val="both"/>
        <w:rPr>
          <w:rFonts w:ascii="Century Schoolbook" w:eastAsiaTheme="minorHAnsi" w:hAnsi="Century Schoolbook" w:cstheme="minorBidi"/>
          <w:lang w:val="en-US" w:eastAsia="en-US"/>
        </w:rPr>
      </w:pPr>
    </w:p>
    <w:p w:rsidR="00C23F61" w:rsidRPr="007B4551" w:rsidRDefault="00C23F61" w:rsidP="00C23F61">
      <w:pPr>
        <w:spacing w:line="276" w:lineRule="auto"/>
        <w:ind w:left="709"/>
        <w:contextualSpacing/>
        <w:jc w:val="both"/>
        <w:rPr>
          <w:rFonts w:ascii="Century Schoolbook" w:eastAsiaTheme="minorHAnsi" w:hAnsi="Century Schoolbook" w:cstheme="minorBidi"/>
          <w:lang w:val="en-US" w:eastAsia="en-US"/>
        </w:rPr>
      </w:pPr>
      <w:r w:rsidRPr="007B4551">
        <w:rPr>
          <w:rFonts w:ascii="Century Schoolbook" w:hAnsi="Century Schoolbook"/>
          <w:u w:val="single"/>
          <w:lang w:val="en-US"/>
        </w:rPr>
        <w:t>TEXT FOR GROUP SEMINAR</w:t>
      </w:r>
      <w:r w:rsidRPr="007B4551">
        <w:rPr>
          <w:rFonts w:ascii="Century Schoolbook" w:hAnsi="Century Schoolbook"/>
          <w:lang w:val="en-US"/>
        </w:rPr>
        <w:t xml:space="preserve">: </w:t>
      </w:r>
      <w:r w:rsidRPr="007B4551">
        <w:rPr>
          <w:rFonts w:ascii="Century Schoolbook" w:eastAsiaTheme="minorHAnsi" w:hAnsi="Century Schoolbook" w:cstheme="minorBidi"/>
          <w:lang w:val="en-US" w:eastAsia="en-US"/>
        </w:rPr>
        <w:t xml:space="preserve">Atul Kohli. 1994. Where Do High Growth Political Economies Come From? The Japanese Lineage of Korea's “Developmental State”. </w:t>
      </w:r>
      <w:r w:rsidRPr="007B4551">
        <w:rPr>
          <w:rFonts w:ascii="Century Schoolbook" w:eastAsiaTheme="minorHAnsi" w:hAnsi="Century Schoolbook" w:cstheme="minorBidi"/>
          <w:i/>
          <w:lang w:val="en-US" w:eastAsia="en-US"/>
        </w:rPr>
        <w:t>World Development</w:t>
      </w:r>
      <w:r w:rsidRPr="007B4551">
        <w:rPr>
          <w:rFonts w:ascii="Century Schoolbook" w:eastAsiaTheme="minorHAnsi" w:hAnsi="Century Schoolbook" w:cstheme="minorBidi"/>
          <w:lang w:val="en-US" w:eastAsia="en-US"/>
        </w:rPr>
        <w:t>, vol. 22, no. 9, pp. 1269-1293.</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The Limits of State-Led Development (</w:t>
      </w:r>
      <w:r w:rsidR="00C23F61">
        <w:rPr>
          <w:rFonts w:ascii="Century Schoolbook" w:eastAsiaTheme="minorHAnsi" w:hAnsi="Century Schoolbook" w:cstheme="minorBidi"/>
          <w:u w:val="single"/>
          <w:lang w:val="en-US" w:eastAsia="en-US"/>
        </w:rPr>
        <w:t>Sep. 19</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Alston et al., chapter 3.</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Default="007B4551" w:rsidP="007B4551">
      <w:pPr>
        <w:spacing w:line="276" w:lineRule="auto"/>
        <w:ind w:left="709"/>
        <w:contextualSpacing/>
        <w:rPr>
          <w:rFonts w:ascii="Century Schoolbook" w:hAnsi="Century Schoolbook"/>
          <w:lang w:val="en-US"/>
        </w:rPr>
      </w:pPr>
      <w:r w:rsidRPr="007B4551">
        <w:rPr>
          <w:rFonts w:ascii="Century Schoolbook" w:hAnsi="Century Schoolbook"/>
          <w:u w:val="single"/>
          <w:lang w:val="en-US"/>
        </w:rPr>
        <w:t>TEXT FOR GROUP SEMINAR</w:t>
      </w:r>
      <w:r w:rsidRPr="007B4551">
        <w:rPr>
          <w:rFonts w:ascii="Century Schoolbook" w:hAnsi="Century Schoolbook"/>
          <w:lang w:val="en-US"/>
        </w:rPr>
        <w:t>: Atul Kohli, “India's Fragmented-Multiclass State and Protected Industrialization”.</w:t>
      </w:r>
    </w:p>
    <w:p w:rsidR="00C23F61" w:rsidRPr="007B4551" w:rsidRDefault="00C23F61" w:rsidP="007B4551">
      <w:pPr>
        <w:spacing w:line="276" w:lineRule="auto"/>
        <w:ind w:left="709"/>
        <w:contextualSpacing/>
        <w:rPr>
          <w:rFonts w:ascii="Century Schoolbook" w:hAnsi="Century Schoolbook"/>
          <w:lang w:val="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The Market Strikes Back (</w:t>
      </w:r>
      <w:r w:rsidR="00C23F61">
        <w:rPr>
          <w:rFonts w:ascii="Century Schoolbook" w:eastAsiaTheme="minorHAnsi" w:hAnsi="Century Schoolbook" w:cstheme="minorBidi"/>
          <w:u w:val="single"/>
          <w:lang w:val="en-US" w:eastAsia="en-US"/>
        </w:rPr>
        <w:t>Sep. 26</w:t>
      </w:r>
      <w:r w:rsidRPr="007B4551">
        <w:rPr>
          <w:rFonts w:ascii="Century Schoolbook" w:eastAsiaTheme="minorHAnsi" w:hAnsi="Century Schoolbook" w:cstheme="minorBidi"/>
          <w:u w:val="single"/>
          <w:lang w:val="en-US" w:eastAsia="en-US"/>
        </w:rPr>
        <w:t>)</w:t>
      </w:r>
    </w:p>
    <w:p w:rsidR="007B4551" w:rsidRPr="007B4551" w:rsidRDefault="007B4551" w:rsidP="00C23F61">
      <w:pPr>
        <w:spacing w:line="276" w:lineRule="auto"/>
        <w:contextualSpacing/>
        <w:jc w:val="both"/>
        <w:rPr>
          <w:rFonts w:ascii="Century Schoolbook" w:hAnsi="Century Schoolbook"/>
          <w:lang w:val="en-US"/>
        </w:rPr>
      </w:pPr>
    </w:p>
    <w:p w:rsidR="007B4551" w:rsidRDefault="007B4551" w:rsidP="007B4551">
      <w:pPr>
        <w:spacing w:line="276" w:lineRule="auto"/>
        <w:ind w:left="709"/>
        <w:contextualSpacing/>
        <w:jc w:val="both"/>
        <w:rPr>
          <w:rFonts w:ascii="Century Schoolbook" w:hAnsi="Century Schoolbook"/>
          <w:lang w:val="en-US"/>
        </w:rPr>
      </w:pPr>
      <w:proofErr w:type="spellStart"/>
      <w:r w:rsidRPr="007B4551">
        <w:rPr>
          <w:rFonts w:ascii="Century Schoolbook" w:hAnsi="Century Schoolbook"/>
          <w:lang w:val="en-US"/>
        </w:rPr>
        <w:t>Rajan</w:t>
      </w:r>
      <w:proofErr w:type="spellEnd"/>
      <w:r w:rsidRPr="007B4551">
        <w:rPr>
          <w:rFonts w:ascii="Century Schoolbook" w:hAnsi="Century Schoolbook"/>
          <w:lang w:val="en-US"/>
        </w:rPr>
        <w:t>, Chapter 1.</w:t>
      </w:r>
    </w:p>
    <w:p w:rsidR="00C23F61" w:rsidRDefault="00C23F61" w:rsidP="007B4551">
      <w:pPr>
        <w:spacing w:line="276" w:lineRule="auto"/>
        <w:ind w:left="709"/>
        <w:contextualSpacing/>
        <w:jc w:val="both"/>
        <w:rPr>
          <w:rFonts w:ascii="Century Schoolbook" w:hAnsi="Century Schoolbook"/>
          <w:lang w:val="en-US"/>
        </w:rPr>
      </w:pPr>
    </w:p>
    <w:p w:rsidR="00C23F61" w:rsidRPr="007B4551" w:rsidRDefault="00C23F61" w:rsidP="00C23F61">
      <w:pPr>
        <w:spacing w:line="276" w:lineRule="auto"/>
        <w:ind w:left="709"/>
        <w:contextualSpacing/>
        <w:jc w:val="both"/>
        <w:rPr>
          <w:rFonts w:ascii="Century Schoolbook" w:hAnsi="Century Schoolbook"/>
          <w:lang w:val="en-US"/>
        </w:rPr>
      </w:pPr>
      <w:r w:rsidRPr="007B4551">
        <w:rPr>
          <w:rFonts w:ascii="Century Schoolbook" w:hAnsi="Century Schoolbook"/>
          <w:u w:val="single"/>
          <w:lang w:val="en-US"/>
        </w:rPr>
        <w:t>TEXT FOR GROUP SEMINAR</w:t>
      </w:r>
      <w:r w:rsidRPr="007B4551">
        <w:rPr>
          <w:rFonts w:ascii="Century Schoolbook" w:hAnsi="Century Schoolbook"/>
          <w:lang w:val="en-US"/>
        </w:rPr>
        <w:t xml:space="preserve">: Marion </w:t>
      </w:r>
      <w:proofErr w:type="spellStart"/>
      <w:r w:rsidRPr="007B4551">
        <w:rPr>
          <w:rFonts w:ascii="Century Schoolbook" w:hAnsi="Century Schoolbook"/>
          <w:lang w:val="en-US"/>
        </w:rPr>
        <w:t>Fourcade-Gourinchas</w:t>
      </w:r>
      <w:proofErr w:type="spellEnd"/>
      <w:r w:rsidRPr="007B4551">
        <w:rPr>
          <w:rFonts w:ascii="Century Schoolbook" w:hAnsi="Century Schoolbook"/>
          <w:lang w:val="en-US"/>
        </w:rPr>
        <w:t>, and Sarah L. Babb. 2002. The Rebirth of the Liberal Creed: Paths to Neoliberalism in Four Countries. American Journal of Sociology, vol. 108, no. 3, 533-79.</w:t>
      </w:r>
    </w:p>
    <w:p w:rsidR="007B4551" w:rsidRPr="007B4551" w:rsidRDefault="007B4551" w:rsidP="007B4551">
      <w:pPr>
        <w:spacing w:line="276" w:lineRule="auto"/>
        <w:contextualSpacing/>
        <w:jc w:val="both"/>
        <w:rPr>
          <w:rFonts w:ascii="Century Schoolbook" w:hAnsi="Century Schoolbook"/>
          <w:lang w:val="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The Return of the Polanyian World? (</w:t>
      </w:r>
      <w:r w:rsidR="00C23F61">
        <w:rPr>
          <w:rFonts w:ascii="Century Schoolbook" w:eastAsiaTheme="minorHAnsi" w:hAnsi="Century Schoolbook" w:cstheme="minorBidi"/>
          <w:u w:val="single"/>
          <w:lang w:val="en-US" w:eastAsia="en-US"/>
        </w:rPr>
        <w:t>Oct. 3</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u w:val="single"/>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Pettis, chapter 9.</w:t>
      </w: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p>
    <w:p w:rsidR="007B4551" w:rsidRPr="007B4551" w:rsidRDefault="007B4551" w:rsidP="007B4551">
      <w:pPr>
        <w:spacing w:line="276" w:lineRule="auto"/>
        <w:ind w:left="709"/>
        <w:contextualSpacing/>
        <w:jc w:val="both"/>
        <w:rPr>
          <w:rFonts w:ascii="Century Schoolbook" w:hAnsi="Century Schoolbook"/>
          <w:lang w:val="en-US"/>
        </w:rPr>
      </w:pPr>
      <w:r w:rsidRPr="007B4551">
        <w:rPr>
          <w:rFonts w:ascii="Century Schoolbook" w:hAnsi="Century Schoolbook"/>
          <w:u w:val="single"/>
          <w:lang w:val="en-US"/>
        </w:rPr>
        <w:t>TEXT FOR GROUP SEMINAR</w:t>
      </w:r>
      <w:r w:rsidRPr="007B4551">
        <w:rPr>
          <w:rFonts w:ascii="Century Schoolbook" w:hAnsi="Century Schoolbook"/>
          <w:lang w:val="en-US"/>
        </w:rPr>
        <w:t xml:space="preserve">: Burgoon, Brian. 2009. Globalization and backlash: </w:t>
      </w:r>
      <w:proofErr w:type="spellStart"/>
      <w:r w:rsidRPr="007B4551">
        <w:rPr>
          <w:rFonts w:ascii="Century Schoolbook" w:hAnsi="Century Schoolbook"/>
          <w:lang w:val="en-US"/>
        </w:rPr>
        <w:t>Polayni's</w:t>
      </w:r>
      <w:proofErr w:type="spellEnd"/>
      <w:r w:rsidRPr="007B4551">
        <w:rPr>
          <w:rFonts w:ascii="Century Schoolbook" w:hAnsi="Century Schoolbook"/>
          <w:lang w:val="en-US"/>
        </w:rPr>
        <w:t xml:space="preserve"> revenge? Review of International Political Economy, vol. 16, no. 2, pp. 145-177.</w:t>
      </w:r>
    </w:p>
    <w:p w:rsidR="00574B1F" w:rsidRPr="00574B1F" w:rsidRDefault="00574B1F" w:rsidP="00574B1F">
      <w:pPr>
        <w:spacing w:line="276" w:lineRule="auto"/>
        <w:ind w:left="720"/>
        <w:contextualSpacing/>
        <w:rPr>
          <w:rFonts w:ascii="Century Schoolbook" w:eastAsiaTheme="minorHAnsi" w:hAnsi="Century Schoolbook" w:cstheme="minorBidi"/>
          <w:u w:val="single"/>
          <w:lang w:val="en-US" w:eastAsia="en-US"/>
        </w:rPr>
      </w:pPr>
    </w:p>
    <w:p w:rsidR="007B4551" w:rsidRPr="007B4551" w:rsidRDefault="00C5725E" w:rsidP="007B4551">
      <w:pPr>
        <w:numPr>
          <w:ilvl w:val="0"/>
          <w:numId w:val="6"/>
        </w:numPr>
        <w:spacing w:line="276" w:lineRule="auto"/>
        <w:contextualSpacing/>
        <w:rPr>
          <w:rFonts w:ascii="Century Schoolbook" w:eastAsiaTheme="minorHAnsi" w:hAnsi="Century Schoolbook" w:cstheme="minorBidi"/>
          <w:u w:val="single"/>
          <w:lang w:val="en-US" w:eastAsia="en-US"/>
        </w:rPr>
      </w:pPr>
      <w:r>
        <w:rPr>
          <w:rFonts w:ascii="Century Schoolbook" w:eastAsiaTheme="minorHAnsi" w:hAnsi="Century Schoolbook" w:cstheme="minorBidi"/>
          <w:u w:val="single"/>
          <w:lang w:val="en-US" w:eastAsia="en-US"/>
        </w:rPr>
        <w:t>US: Cohesion Crumbles,</w:t>
      </w:r>
      <w:r w:rsidR="007B4551" w:rsidRPr="007B4551">
        <w:rPr>
          <w:rFonts w:ascii="Century Schoolbook" w:eastAsiaTheme="minorHAnsi" w:hAnsi="Century Schoolbook" w:cstheme="minorBidi"/>
          <w:u w:val="single"/>
          <w:lang w:val="en-US" w:eastAsia="en-US"/>
        </w:rPr>
        <w:t xml:space="preserve"> Hegemony Vanishes (</w:t>
      </w:r>
      <w:r w:rsidR="00C23F61">
        <w:rPr>
          <w:rFonts w:ascii="Century Schoolbook" w:eastAsiaTheme="minorHAnsi" w:hAnsi="Century Schoolbook" w:cstheme="minorBidi"/>
          <w:u w:val="single"/>
          <w:lang w:val="en-US" w:eastAsia="en-US"/>
        </w:rPr>
        <w:t>Oct. 10</w:t>
      </w:r>
      <w:r w:rsidR="007B4551" w:rsidRPr="007B4551">
        <w:rPr>
          <w:rFonts w:ascii="Century Schoolbook" w:eastAsiaTheme="minorHAnsi" w:hAnsi="Century Schoolbook" w:cstheme="minorBidi"/>
          <w:u w:val="single"/>
          <w:lang w:val="en-US" w:eastAsia="en-US"/>
        </w:rPr>
        <w:t>)</w:t>
      </w:r>
    </w:p>
    <w:p w:rsidR="007B4551" w:rsidRDefault="007B4551" w:rsidP="007B4551">
      <w:pPr>
        <w:spacing w:line="276" w:lineRule="auto"/>
        <w:ind w:left="709"/>
        <w:jc w:val="both"/>
        <w:rPr>
          <w:rFonts w:ascii="Century Schoolbook" w:hAnsi="Century Schoolbook"/>
          <w:lang w:val="en-US"/>
        </w:rPr>
      </w:pPr>
      <w:r w:rsidRPr="007B4551">
        <w:rPr>
          <w:rFonts w:ascii="Century Schoolbook" w:hAnsi="Century Schoolbook"/>
          <w:lang w:val="en-US"/>
        </w:rPr>
        <w:t xml:space="preserve">Frey, William H. 2016. Can 'hidden' white working class voters deliver a Trump victory. Brookings </w:t>
      </w:r>
      <w:proofErr w:type="spellStart"/>
      <w:r w:rsidRPr="007B4551">
        <w:rPr>
          <w:rFonts w:ascii="Century Schoolbook" w:hAnsi="Century Schoolbook"/>
          <w:lang w:val="en-US"/>
        </w:rPr>
        <w:t>FixGov</w:t>
      </w:r>
      <w:proofErr w:type="spellEnd"/>
      <w:r w:rsidRPr="007B4551">
        <w:rPr>
          <w:rFonts w:ascii="Century Schoolbook" w:hAnsi="Century Schoolbook"/>
          <w:lang w:val="en-US"/>
        </w:rPr>
        <w:t xml:space="preserve"> Blog.</w:t>
      </w:r>
    </w:p>
    <w:p w:rsidR="00C23F61" w:rsidRDefault="00C23F61" w:rsidP="007B4551">
      <w:pPr>
        <w:spacing w:line="276" w:lineRule="auto"/>
        <w:ind w:left="709"/>
        <w:jc w:val="both"/>
        <w:rPr>
          <w:rFonts w:ascii="Century Schoolbook" w:hAnsi="Century Schoolbook"/>
          <w:lang w:val="en-US"/>
        </w:rPr>
      </w:pPr>
    </w:p>
    <w:p w:rsidR="00C23F61" w:rsidRPr="007B4551" w:rsidRDefault="00C23F61" w:rsidP="00C23F61">
      <w:pPr>
        <w:spacing w:line="276" w:lineRule="auto"/>
        <w:ind w:left="709"/>
        <w:jc w:val="both"/>
        <w:rPr>
          <w:rFonts w:ascii="Century Schoolbook" w:hAnsi="Century Schoolbook"/>
          <w:lang w:val="en-US"/>
        </w:rPr>
      </w:pPr>
      <w:r w:rsidRPr="007B4551">
        <w:rPr>
          <w:rFonts w:ascii="Century Schoolbook" w:hAnsi="Century Schoolbook"/>
          <w:u w:val="single"/>
          <w:lang w:val="en-US"/>
        </w:rPr>
        <w:t>TEXT FOR GROUP SEMINAR</w:t>
      </w:r>
      <w:r>
        <w:rPr>
          <w:rFonts w:ascii="Century Schoolbook" w:hAnsi="Century Schoolbook"/>
          <w:lang w:val="en-US"/>
        </w:rPr>
        <w:t xml:space="preserve">: </w:t>
      </w:r>
      <w:r w:rsidRPr="007B4551">
        <w:rPr>
          <w:rFonts w:ascii="Century Schoolbook" w:hAnsi="Century Schoolbook"/>
          <w:lang w:val="en-US"/>
        </w:rPr>
        <w:t>Fukuyama, Francis. 2016. US against the world? Trump's America and the New Global Order. Financial Times, Nov. 11.</w:t>
      </w:r>
    </w:p>
    <w:p w:rsidR="007B4551" w:rsidRPr="007B4551" w:rsidRDefault="007B4551" w:rsidP="007B4551">
      <w:pPr>
        <w:numPr>
          <w:ilvl w:val="0"/>
          <w:numId w:val="6"/>
        </w:numPr>
        <w:spacing w:line="276" w:lineRule="auto"/>
        <w:contextualSpacing/>
        <w:rPr>
          <w:rFonts w:ascii="Century Schoolbook" w:eastAsiaTheme="minorHAnsi" w:hAnsi="Century Schoolbook" w:cstheme="minorBidi"/>
          <w:u w:val="single"/>
          <w:lang w:val="en-US" w:eastAsia="en-US"/>
        </w:rPr>
      </w:pPr>
      <w:bookmarkStart w:id="8" w:name="_GoBack"/>
      <w:bookmarkEnd w:id="8"/>
      <w:r w:rsidRPr="007B4551">
        <w:rPr>
          <w:rFonts w:ascii="Century Schoolbook" w:eastAsiaTheme="minorHAnsi" w:hAnsi="Century Schoolbook" w:cstheme="minorBidi"/>
          <w:u w:val="single"/>
          <w:lang w:val="en-US" w:eastAsia="en-US"/>
        </w:rPr>
        <w:lastRenderedPageBreak/>
        <w:t>The Rebirth of U.S. White Nationalism  (</w:t>
      </w:r>
      <w:r w:rsidR="00C23F61">
        <w:rPr>
          <w:rFonts w:ascii="Century Schoolbook" w:eastAsiaTheme="minorHAnsi" w:hAnsi="Century Schoolbook" w:cstheme="minorBidi"/>
          <w:u w:val="single"/>
          <w:lang w:val="en-US" w:eastAsia="en-US"/>
        </w:rPr>
        <w:t>Oct. 17</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b/>
          <w:lang w:val="en-US" w:eastAsia="en-US"/>
        </w:rPr>
      </w:pPr>
    </w:p>
    <w:p w:rsidR="007B4551" w:rsidRPr="007B4551" w:rsidRDefault="007B4551" w:rsidP="007B4551">
      <w:pPr>
        <w:spacing w:line="276" w:lineRule="auto"/>
        <w:ind w:left="709"/>
        <w:jc w:val="both"/>
        <w:rPr>
          <w:rFonts w:ascii="Century Schoolbook" w:hAnsi="Century Schoolbook"/>
          <w:lang w:val="en-US"/>
        </w:rPr>
      </w:pPr>
      <w:proofErr w:type="spellStart"/>
      <w:r w:rsidRPr="007B4551">
        <w:rPr>
          <w:rFonts w:ascii="Century Schoolbook" w:hAnsi="Century Schoolbook"/>
          <w:lang w:val="en-US"/>
        </w:rPr>
        <w:t>Donnan</w:t>
      </w:r>
      <w:proofErr w:type="spellEnd"/>
      <w:r w:rsidRPr="007B4551">
        <w:rPr>
          <w:rFonts w:ascii="Century Schoolbook" w:hAnsi="Century Schoolbook"/>
          <w:lang w:val="en-US"/>
        </w:rPr>
        <w:t>, Shawn. 2016. 'Forgotten' white vote powers Trump to victory. Financial Times, Nov. 9.</w:t>
      </w:r>
    </w:p>
    <w:p w:rsidR="007B4551" w:rsidRPr="007B4551" w:rsidRDefault="007B4551" w:rsidP="007B4551">
      <w:pPr>
        <w:spacing w:line="276" w:lineRule="auto"/>
        <w:ind w:left="709"/>
        <w:contextualSpacing/>
        <w:jc w:val="both"/>
        <w:rPr>
          <w:rFonts w:ascii="Century Schoolbook" w:hAnsi="Century Schoolbook"/>
          <w:lang w:val="en-US"/>
        </w:rPr>
      </w:pPr>
    </w:p>
    <w:p w:rsidR="007B4551" w:rsidRPr="007B4551" w:rsidRDefault="007B4551" w:rsidP="00C5725E">
      <w:pPr>
        <w:spacing w:line="276" w:lineRule="auto"/>
        <w:ind w:left="709"/>
        <w:contextualSpacing/>
        <w:jc w:val="both"/>
        <w:rPr>
          <w:rFonts w:ascii="Century Schoolbook" w:hAnsi="Century Schoolbook"/>
          <w:lang w:val="en-US"/>
        </w:rPr>
      </w:pPr>
      <w:r w:rsidRPr="007B4551">
        <w:rPr>
          <w:rFonts w:ascii="Century Schoolbook" w:hAnsi="Century Schoolbook"/>
          <w:lang w:val="en-US"/>
        </w:rPr>
        <w:t>Taub, Amanda. 2016a. Behind 2016's Turmoil, a Crisis of White Identity. The New York Times, Nov. 1</w:t>
      </w:r>
      <w:r w:rsidR="00C5725E" w:rsidRPr="00E67AD8">
        <w:rPr>
          <w:rFonts w:ascii="Century Schoolbook" w:hAnsi="Century Schoolbook"/>
          <w:lang w:val="en-US"/>
        </w:rPr>
        <w:t xml:space="preserve">; and </w:t>
      </w:r>
      <w:proofErr w:type="spellStart"/>
      <w:r w:rsidRPr="007B4551">
        <w:rPr>
          <w:rFonts w:ascii="Century Schoolbook" w:hAnsi="Century Schoolbook"/>
          <w:lang w:val="en-US"/>
        </w:rPr>
        <w:t>Taub</w:t>
      </w:r>
      <w:proofErr w:type="spellEnd"/>
      <w:r w:rsidRPr="007B4551">
        <w:rPr>
          <w:rFonts w:ascii="Century Schoolbook" w:hAnsi="Century Schoolbook"/>
          <w:lang w:val="en-US"/>
        </w:rPr>
        <w:t>, Amanda. 2016b. 'White Nationalism,' Explained. The New York Times, Nov. 21.</w:t>
      </w:r>
    </w:p>
    <w:p w:rsidR="007B4551" w:rsidRPr="007B4551" w:rsidRDefault="007B4551" w:rsidP="007B4551">
      <w:pPr>
        <w:spacing w:line="276" w:lineRule="auto"/>
        <w:ind w:left="709"/>
        <w:contextualSpacing/>
        <w:rPr>
          <w:rFonts w:ascii="Century Schoolbook" w:eastAsiaTheme="minorHAnsi" w:hAnsi="Century Schoolbook" w:cstheme="minorBidi"/>
          <w:b/>
          <w:lang w:val="en-US" w:eastAsia="en-US"/>
        </w:rPr>
      </w:pPr>
    </w:p>
    <w:p w:rsidR="007B4551" w:rsidRP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u w:val="single"/>
          <w:lang w:val="en-US" w:eastAsia="en-US"/>
        </w:rPr>
        <w:t>TEXT FOR GROUP SEMINAR</w:t>
      </w:r>
      <w:r w:rsidRPr="007B4551">
        <w:rPr>
          <w:rFonts w:ascii="Century Schoolbook" w:eastAsiaTheme="minorHAnsi" w:hAnsi="Century Schoolbook" w:cstheme="minorBidi"/>
          <w:lang w:val="en-US" w:eastAsia="en-US"/>
        </w:rPr>
        <w:t>: Gest, chapter 4.</w:t>
      </w:r>
    </w:p>
    <w:p w:rsidR="007B4551" w:rsidRPr="007B4551" w:rsidRDefault="007B4551" w:rsidP="007B4551">
      <w:pPr>
        <w:rPr>
          <w:rFonts w:ascii="Century Schoolbook" w:eastAsiaTheme="minorHAnsi" w:hAnsi="Century Schoolbook" w:cstheme="minorBidi"/>
          <w:lang w:val="en-US" w:eastAsia="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proofErr w:type="spellStart"/>
      <w:r w:rsidRPr="007B4551">
        <w:rPr>
          <w:rFonts w:ascii="Century Schoolbook" w:eastAsiaTheme="minorHAnsi" w:hAnsi="Century Schoolbook" w:cstheme="minorBidi"/>
          <w:u w:val="single"/>
          <w:lang w:val="en-US" w:eastAsia="en-US"/>
        </w:rPr>
        <w:t>Whitelash</w:t>
      </w:r>
      <w:proofErr w:type="spellEnd"/>
      <w:r w:rsidRPr="007B4551">
        <w:rPr>
          <w:rFonts w:ascii="Century Schoolbook" w:eastAsiaTheme="minorHAnsi" w:hAnsi="Century Schoolbook" w:cstheme="minorBidi"/>
          <w:u w:val="single"/>
          <w:lang w:val="en-US" w:eastAsia="en-US"/>
        </w:rPr>
        <w:t xml:space="preserve"> in the UK? (</w:t>
      </w:r>
      <w:r w:rsidR="002F4E40">
        <w:rPr>
          <w:rFonts w:ascii="Century Schoolbook" w:eastAsiaTheme="minorHAnsi" w:hAnsi="Century Schoolbook" w:cstheme="minorBidi"/>
          <w:u w:val="single"/>
          <w:lang w:val="en-US" w:eastAsia="en-US"/>
        </w:rPr>
        <w:t>Oct. 24</w:t>
      </w:r>
      <w:r w:rsidRPr="007B4551">
        <w:rPr>
          <w:rFonts w:ascii="Century Schoolbook" w:eastAsiaTheme="minorHAnsi" w:hAnsi="Century Schoolbook" w:cstheme="minorBidi"/>
          <w:u w:val="single"/>
          <w:lang w:val="en-US" w:eastAsia="en-US"/>
        </w:rPr>
        <w:t>)</w:t>
      </w:r>
    </w:p>
    <w:p w:rsidR="007B4551" w:rsidRPr="007B4551" w:rsidRDefault="007B4551" w:rsidP="007B4551">
      <w:pPr>
        <w:spacing w:line="276" w:lineRule="auto"/>
        <w:ind w:left="709"/>
        <w:contextualSpacing/>
        <w:rPr>
          <w:rFonts w:ascii="Century Schoolbook" w:eastAsiaTheme="minorHAnsi" w:hAnsi="Century Schoolbook" w:cstheme="minorBidi"/>
          <w:u w:val="single"/>
          <w:lang w:val="en-US" w:eastAsia="en-US"/>
        </w:rPr>
      </w:pPr>
    </w:p>
    <w:p w:rsidR="007B4551" w:rsidRPr="007B4551" w:rsidRDefault="007B4551" w:rsidP="007B4551">
      <w:pPr>
        <w:ind w:firstLine="709"/>
        <w:rPr>
          <w:rFonts w:ascii="Century Schoolbook" w:hAnsi="Century Schoolbook"/>
          <w:lang w:val="en-US"/>
        </w:rPr>
      </w:pPr>
      <w:r w:rsidRPr="007B4551">
        <w:rPr>
          <w:rFonts w:ascii="Century Schoolbook" w:hAnsi="Century Schoolbook"/>
          <w:lang w:val="en-US"/>
        </w:rPr>
        <w:t>Gest, chapters 8 and 9.</w:t>
      </w:r>
    </w:p>
    <w:p w:rsidR="007B4551" w:rsidRPr="007B4551" w:rsidRDefault="007B4551" w:rsidP="007B4551">
      <w:pPr>
        <w:spacing w:line="276" w:lineRule="auto"/>
        <w:ind w:left="709"/>
        <w:contextualSpacing/>
        <w:rPr>
          <w:rFonts w:ascii="Century Schoolbook" w:eastAsiaTheme="minorHAnsi" w:hAnsi="Century Schoolbook" w:cstheme="minorBidi"/>
          <w:u w:val="single"/>
          <w:lang w:val="en-US" w:eastAsia="en-US"/>
        </w:rPr>
      </w:pPr>
    </w:p>
    <w:p w:rsidR="007B4551" w:rsidRDefault="007B4551" w:rsidP="007B4551">
      <w:pPr>
        <w:spacing w:line="276" w:lineRule="auto"/>
        <w:ind w:left="709"/>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u w:val="single"/>
          <w:lang w:val="en-US" w:eastAsia="en-US"/>
        </w:rPr>
        <w:t>TEXT FOR GROUP SEMINAR</w:t>
      </w:r>
      <w:r w:rsidRPr="007B4551">
        <w:rPr>
          <w:rFonts w:ascii="Century Schoolbook" w:eastAsiaTheme="minorHAnsi" w:hAnsi="Century Schoolbook" w:cstheme="minorBidi"/>
          <w:lang w:val="en-US" w:eastAsia="en-US"/>
        </w:rPr>
        <w:t>: Gest, chapter 3</w:t>
      </w:r>
    </w:p>
    <w:p w:rsidR="00574B1F" w:rsidRDefault="00574B1F" w:rsidP="00574B1F">
      <w:pPr>
        <w:spacing w:line="276" w:lineRule="auto"/>
        <w:contextualSpacing/>
        <w:rPr>
          <w:rFonts w:ascii="Century Schoolbook" w:eastAsiaTheme="minorHAnsi" w:hAnsi="Century Schoolbook" w:cstheme="minorBidi"/>
          <w:lang w:val="en-US" w:eastAsia="en-US"/>
        </w:rPr>
      </w:pPr>
    </w:p>
    <w:p w:rsidR="00574B1F" w:rsidRPr="007B4551" w:rsidRDefault="00574B1F" w:rsidP="00574B1F">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 xml:space="preserve">Turkey: Return to the Ottoman Future? </w:t>
      </w:r>
      <w:r>
        <w:rPr>
          <w:rFonts w:ascii="Century Schoolbook" w:eastAsiaTheme="minorHAnsi" w:hAnsi="Century Schoolbook" w:cstheme="minorBidi"/>
          <w:u w:val="single"/>
          <w:lang w:val="en-US" w:eastAsia="en-US"/>
        </w:rPr>
        <w:t>(Oct. 31</w:t>
      </w:r>
      <w:r w:rsidRPr="007B4551">
        <w:rPr>
          <w:rFonts w:ascii="Century Schoolbook" w:eastAsiaTheme="minorHAnsi" w:hAnsi="Century Schoolbook" w:cstheme="minorBidi"/>
          <w:u w:val="single"/>
          <w:lang w:val="en-US" w:eastAsia="en-US"/>
        </w:rPr>
        <w:t>)</w:t>
      </w:r>
    </w:p>
    <w:p w:rsidR="00574B1F" w:rsidRDefault="00574B1F" w:rsidP="00574B1F">
      <w:pPr>
        <w:spacing w:line="276" w:lineRule="auto"/>
        <w:contextualSpacing/>
        <w:jc w:val="both"/>
        <w:rPr>
          <w:rFonts w:ascii="Century Schoolbook" w:hAnsi="Century Schoolbook"/>
          <w:lang w:val="en-US"/>
        </w:rPr>
      </w:pPr>
    </w:p>
    <w:p w:rsidR="00574B1F" w:rsidRPr="007B4551" w:rsidRDefault="00574B1F" w:rsidP="00574B1F">
      <w:pPr>
        <w:spacing w:line="276" w:lineRule="auto"/>
        <w:ind w:left="709"/>
        <w:jc w:val="both"/>
        <w:rPr>
          <w:rFonts w:ascii="Century Schoolbook" w:hAnsi="Century Schoolbook"/>
          <w:lang w:val="en-US"/>
        </w:rPr>
      </w:pPr>
      <w:proofErr w:type="spellStart"/>
      <w:r w:rsidRPr="007B4551">
        <w:rPr>
          <w:rFonts w:ascii="Century Schoolbook" w:hAnsi="Century Schoolbook"/>
          <w:lang w:val="en-US"/>
        </w:rPr>
        <w:t>Öniş</w:t>
      </w:r>
      <w:proofErr w:type="spellEnd"/>
      <w:r w:rsidRPr="007B4551">
        <w:rPr>
          <w:rFonts w:ascii="Century Schoolbook" w:hAnsi="Century Schoolbook"/>
          <w:lang w:val="en-US"/>
        </w:rPr>
        <w:t xml:space="preserve">, </w:t>
      </w:r>
      <w:proofErr w:type="spellStart"/>
      <w:r w:rsidRPr="007B4551">
        <w:rPr>
          <w:rFonts w:ascii="Century Schoolbook" w:hAnsi="Century Schoolbook"/>
          <w:lang w:val="en-US"/>
        </w:rPr>
        <w:t>Ziya</w:t>
      </w:r>
      <w:proofErr w:type="spellEnd"/>
      <w:r w:rsidRPr="007B4551">
        <w:rPr>
          <w:rFonts w:ascii="Century Schoolbook" w:hAnsi="Century Schoolbook"/>
          <w:lang w:val="en-US"/>
        </w:rPr>
        <w:t xml:space="preserve">. 2009 Beyond the 2001 financial crisis: The political economy of the new phase of neo-liberal restructuring in Turkey. </w:t>
      </w:r>
      <w:r w:rsidRPr="007B4551">
        <w:rPr>
          <w:rFonts w:ascii="Century Schoolbook" w:hAnsi="Century Schoolbook"/>
          <w:i/>
          <w:lang w:val="en-US"/>
        </w:rPr>
        <w:t>Review of International Political Economy</w:t>
      </w:r>
      <w:r w:rsidRPr="007B4551">
        <w:rPr>
          <w:rFonts w:ascii="Century Schoolbook" w:hAnsi="Century Schoolbook"/>
          <w:lang w:val="en-US"/>
        </w:rPr>
        <w:t>, vol. 16, no. 3, pp. 409-432.</w:t>
      </w:r>
    </w:p>
    <w:p w:rsidR="00574B1F" w:rsidRPr="007B4551" w:rsidRDefault="00574B1F" w:rsidP="00574B1F">
      <w:pPr>
        <w:spacing w:line="276" w:lineRule="auto"/>
        <w:ind w:left="709"/>
        <w:jc w:val="both"/>
        <w:rPr>
          <w:rFonts w:ascii="Century Schoolbook" w:hAnsi="Century Schoolbook"/>
          <w:lang w:val="en-US"/>
        </w:rPr>
      </w:pPr>
    </w:p>
    <w:p w:rsidR="00574B1F" w:rsidRPr="007B4551" w:rsidRDefault="00574B1F" w:rsidP="00574B1F">
      <w:pPr>
        <w:spacing w:line="276" w:lineRule="auto"/>
        <w:ind w:left="709"/>
        <w:jc w:val="both"/>
        <w:rPr>
          <w:rFonts w:ascii="Century Schoolbook" w:hAnsi="Century Schoolbook"/>
          <w:lang w:val="en-US"/>
        </w:rPr>
      </w:pPr>
      <w:r w:rsidRPr="007B4551">
        <w:rPr>
          <w:rFonts w:ascii="Century Schoolbook" w:hAnsi="Century Schoolbook"/>
          <w:u w:val="single"/>
          <w:lang w:val="en-US"/>
        </w:rPr>
        <w:t>TEXT FOR GROUP SEMINAR</w:t>
      </w:r>
      <w:r w:rsidRPr="007B4551">
        <w:rPr>
          <w:rFonts w:ascii="Century Schoolbook" w:hAnsi="Century Schoolbook"/>
          <w:lang w:val="en-US"/>
        </w:rPr>
        <w:t xml:space="preserve">: Bank, André; </w:t>
      </w:r>
      <w:proofErr w:type="spellStart"/>
      <w:r w:rsidRPr="007B4551">
        <w:rPr>
          <w:rFonts w:ascii="Century Schoolbook" w:hAnsi="Century Schoolbook"/>
          <w:lang w:val="en-US"/>
        </w:rPr>
        <w:t>Karadag</w:t>
      </w:r>
      <w:proofErr w:type="spellEnd"/>
      <w:r w:rsidRPr="007B4551">
        <w:rPr>
          <w:rFonts w:ascii="Century Schoolbook" w:hAnsi="Century Schoolbook"/>
          <w:lang w:val="en-US"/>
        </w:rPr>
        <w:t>, Roy. 2012. The Political Economy of Regional Power: Turkey under the AKP. GIGA Research Unit: Institute of Middle East Studies, No 204 September.</w:t>
      </w:r>
    </w:p>
    <w:p w:rsidR="007B4551" w:rsidRPr="007B4551" w:rsidRDefault="007B4551" w:rsidP="007B4551">
      <w:pPr>
        <w:rPr>
          <w:rFonts w:ascii="Century Schoolbook" w:hAnsi="Century Schoolbook"/>
          <w:b/>
          <w:lang w:val="en-US"/>
        </w:rPr>
      </w:pPr>
    </w:p>
    <w:p w:rsidR="007B4551" w:rsidRPr="007B4551" w:rsidRDefault="007B4551" w:rsidP="007B4551">
      <w:pPr>
        <w:numPr>
          <w:ilvl w:val="0"/>
          <w:numId w:val="6"/>
        </w:numPr>
        <w:spacing w:after="200" w:line="276" w:lineRule="auto"/>
        <w:contextualSpacing/>
        <w:rPr>
          <w:rFonts w:ascii="Century Schoolbook" w:eastAsiaTheme="minorHAnsi" w:hAnsi="Century Schoolbook" w:cstheme="minorBidi"/>
          <w:u w:val="single"/>
          <w:lang w:val="en-US" w:eastAsia="en-US"/>
        </w:rPr>
      </w:pPr>
      <w:r w:rsidRPr="007B4551">
        <w:rPr>
          <w:rFonts w:ascii="Century Schoolbook" w:eastAsiaTheme="minorHAnsi" w:hAnsi="Century Schoolbook" w:cstheme="minorBidi"/>
          <w:u w:val="single"/>
          <w:lang w:val="en-US" w:eastAsia="en-US"/>
        </w:rPr>
        <w:t>India’s Hindutva Outward-Looking Strategy (</w:t>
      </w:r>
      <w:r w:rsidR="002F4E40">
        <w:rPr>
          <w:rFonts w:ascii="Century Schoolbook" w:eastAsiaTheme="minorHAnsi" w:hAnsi="Century Schoolbook" w:cstheme="minorBidi"/>
          <w:u w:val="single"/>
          <w:lang w:val="en-US" w:eastAsia="en-US"/>
        </w:rPr>
        <w:t>Nov. 7</w:t>
      </w:r>
      <w:r w:rsidRPr="007B4551">
        <w:rPr>
          <w:rFonts w:ascii="Century Schoolbook" w:eastAsiaTheme="minorHAnsi" w:hAnsi="Century Schoolbook" w:cstheme="minorBidi"/>
          <w:u w:val="single"/>
          <w:lang w:val="en-US" w:eastAsia="en-US"/>
        </w:rPr>
        <w:t>)</w:t>
      </w:r>
    </w:p>
    <w:p w:rsidR="007B4551" w:rsidRPr="007B4551" w:rsidRDefault="007B4551" w:rsidP="007B4551">
      <w:pPr>
        <w:spacing w:after="200" w:line="276" w:lineRule="auto"/>
        <w:ind w:left="720"/>
        <w:contextualSpacing/>
        <w:rPr>
          <w:rFonts w:ascii="Century Schoolbook" w:eastAsiaTheme="minorHAnsi" w:hAnsi="Century Schoolbook" w:cstheme="minorBidi"/>
          <w:lang w:val="en-US" w:eastAsia="en-US"/>
        </w:rPr>
      </w:pPr>
    </w:p>
    <w:p w:rsidR="000C64DB" w:rsidRDefault="007B4551" w:rsidP="000C64DB">
      <w:pPr>
        <w:spacing w:after="200" w:line="276" w:lineRule="auto"/>
        <w:ind w:left="720"/>
        <w:contextualSpacing/>
        <w:rPr>
          <w:rFonts w:ascii="Century Schoolbook" w:eastAsiaTheme="minorHAnsi" w:hAnsi="Century Schoolbook" w:cstheme="minorBidi"/>
          <w:lang w:val="en-US" w:eastAsia="en-US"/>
        </w:rPr>
      </w:pPr>
      <w:r w:rsidRPr="007B4551">
        <w:rPr>
          <w:rFonts w:ascii="Century Schoolbook" w:eastAsiaTheme="minorHAnsi" w:hAnsi="Century Schoolbook" w:cstheme="minorBidi"/>
          <w:lang w:val="en-US" w:eastAsia="en-US"/>
        </w:rPr>
        <w:t xml:space="preserve">D'Costa, Anthony P. 2009. Economic nationalism in motion: Steel, auto, and software industries in India, </w:t>
      </w:r>
      <w:r w:rsidRPr="007B4551">
        <w:rPr>
          <w:rFonts w:ascii="Century Schoolbook" w:eastAsiaTheme="minorHAnsi" w:hAnsi="Century Schoolbook" w:cstheme="minorBidi"/>
          <w:i/>
          <w:lang w:val="en-US" w:eastAsia="en-US"/>
        </w:rPr>
        <w:t>Review of International Political Economy</w:t>
      </w:r>
      <w:r w:rsidRPr="007B4551">
        <w:rPr>
          <w:rFonts w:ascii="Century Schoolbook" w:eastAsiaTheme="minorHAnsi" w:hAnsi="Century Schoolbook" w:cstheme="minorBidi"/>
          <w:lang w:val="en-US" w:eastAsia="en-US"/>
        </w:rPr>
        <w:t>, vol. 16, no. 4, 620-648.</w:t>
      </w:r>
    </w:p>
    <w:p w:rsidR="00574B1F" w:rsidRDefault="00574B1F" w:rsidP="000C64DB">
      <w:pPr>
        <w:spacing w:after="200" w:line="276" w:lineRule="auto"/>
        <w:ind w:left="720"/>
        <w:contextualSpacing/>
        <w:rPr>
          <w:rFonts w:ascii="Century Schoolbook" w:eastAsiaTheme="minorHAnsi" w:hAnsi="Century Schoolbook" w:cstheme="minorBidi"/>
          <w:lang w:val="en-US" w:eastAsia="en-US"/>
        </w:rPr>
      </w:pPr>
    </w:p>
    <w:p w:rsidR="00574B1F" w:rsidRPr="000634F3" w:rsidRDefault="00574B1F" w:rsidP="000634F3">
      <w:pPr>
        <w:spacing w:after="200" w:line="276" w:lineRule="auto"/>
        <w:ind w:left="720"/>
        <w:contextualSpacing/>
        <w:jc w:val="both"/>
        <w:rPr>
          <w:rFonts w:ascii="Century Schoolbook" w:hAnsi="Century Schoolbook"/>
          <w:lang w:val="en-US"/>
        </w:rPr>
      </w:pPr>
      <w:r w:rsidRPr="007B4551">
        <w:rPr>
          <w:rFonts w:ascii="Century Schoolbook" w:hAnsi="Century Schoolbook"/>
          <w:u w:val="single"/>
          <w:lang w:val="en-US"/>
        </w:rPr>
        <w:t>TEXT FOR GROUP SEMINAR</w:t>
      </w:r>
      <w:r>
        <w:rPr>
          <w:rFonts w:ascii="Century Schoolbook" w:hAnsi="Century Schoolbook"/>
          <w:u w:val="single"/>
          <w:lang w:val="en-US"/>
        </w:rPr>
        <w:t>:</w:t>
      </w:r>
      <w:r w:rsidR="000634F3" w:rsidRPr="000634F3">
        <w:rPr>
          <w:rFonts w:ascii="Century Schoolbook" w:hAnsi="Century Schoolbook"/>
          <w:lang w:val="en-US"/>
        </w:rPr>
        <w:t xml:space="preserve"> Gopalakrishnan</w:t>
      </w:r>
      <w:r w:rsidR="000634F3">
        <w:rPr>
          <w:rFonts w:ascii="Century Schoolbook" w:hAnsi="Century Schoolbook"/>
          <w:lang w:val="en-US"/>
        </w:rPr>
        <w:t xml:space="preserve">, </w:t>
      </w:r>
      <w:r w:rsidR="000634F3" w:rsidRPr="000634F3">
        <w:rPr>
          <w:rFonts w:ascii="Century Schoolbook" w:hAnsi="Century Schoolbook"/>
          <w:lang w:val="en-US"/>
        </w:rPr>
        <w:t>Shankar</w:t>
      </w:r>
      <w:r w:rsidR="000634F3">
        <w:rPr>
          <w:rFonts w:ascii="Century Schoolbook" w:hAnsi="Century Schoolbook"/>
          <w:lang w:val="en-US"/>
        </w:rPr>
        <w:t xml:space="preserve">. </w:t>
      </w:r>
      <w:r w:rsidR="00C5725E">
        <w:rPr>
          <w:rFonts w:ascii="Century Schoolbook" w:hAnsi="Century Schoolbook"/>
          <w:lang w:val="en-US"/>
        </w:rPr>
        <w:t xml:space="preserve">2008. </w:t>
      </w:r>
      <w:r w:rsidR="00C5725E" w:rsidRPr="00C5725E">
        <w:rPr>
          <w:rFonts w:ascii="Century Schoolbook" w:hAnsi="Century Schoolbook"/>
          <w:lang w:val="en-US"/>
        </w:rPr>
        <w:t>Neoliberalism and Hindutva: Fascism, Free Markets and the Restructuring of Indian Capitalism</w:t>
      </w:r>
      <w:r w:rsidR="000634F3" w:rsidRPr="000634F3">
        <w:rPr>
          <w:rFonts w:ascii="Century Schoolbook" w:hAnsi="Century Schoolbook"/>
          <w:lang w:val="en-US"/>
        </w:rPr>
        <w:t>.</w:t>
      </w:r>
      <w:r w:rsidR="00C5725E">
        <w:rPr>
          <w:rFonts w:ascii="Century Schoolbook" w:hAnsi="Century Schoolbook"/>
          <w:lang w:val="en-US"/>
        </w:rPr>
        <w:t xml:space="preserve"> </w:t>
      </w:r>
      <w:r w:rsidR="00C5725E" w:rsidRPr="00C5725E">
        <w:rPr>
          <w:rFonts w:ascii="Century Schoolbook" w:hAnsi="Century Schoolbook"/>
          <w:lang w:val="en-US"/>
        </w:rPr>
        <w:t>https://mronline.org/2008/11/14/neoliberalism-and-hindutva-fascism-free-markets-and-the-restructuring-of-indian-capitalism/</w:t>
      </w:r>
      <w:r w:rsidR="00C5725E">
        <w:rPr>
          <w:rFonts w:ascii="Century Schoolbook" w:hAnsi="Century Schoolbook"/>
          <w:lang w:val="en-US"/>
        </w:rPr>
        <w:t>.</w:t>
      </w:r>
    </w:p>
    <w:p w:rsidR="000C64DB" w:rsidRDefault="000C64DB" w:rsidP="000C64DB">
      <w:pPr>
        <w:spacing w:after="200" w:line="276" w:lineRule="auto"/>
        <w:ind w:left="720"/>
        <w:contextualSpacing/>
        <w:rPr>
          <w:rFonts w:ascii="Century Schoolbook" w:eastAsiaTheme="minorHAnsi" w:hAnsi="Century Schoolbook" w:cstheme="minorBidi"/>
          <w:lang w:val="en-US" w:eastAsia="en-US"/>
        </w:rPr>
      </w:pPr>
    </w:p>
    <w:p w:rsidR="000C64DB" w:rsidRDefault="000C64DB" w:rsidP="000C64DB">
      <w:pPr>
        <w:spacing w:line="276" w:lineRule="auto"/>
        <w:ind w:firstLine="360"/>
        <w:rPr>
          <w:rFonts w:ascii="Century Schoolbook" w:eastAsiaTheme="minorHAnsi" w:hAnsi="Century Schoolbook" w:cstheme="minorBidi"/>
          <w:b/>
          <w:lang w:val="en-US" w:eastAsia="en-US"/>
        </w:rPr>
      </w:pPr>
      <w:r w:rsidRPr="00071466">
        <w:rPr>
          <w:rFonts w:ascii="Century Schoolbook" w:eastAsiaTheme="minorHAnsi" w:hAnsi="Century Schoolbook" w:cstheme="minorBidi"/>
          <w:b/>
          <w:lang w:val="en-US" w:eastAsia="en-US"/>
        </w:rPr>
        <w:t>2</w:t>
      </w:r>
      <w:r w:rsidRPr="00071466">
        <w:rPr>
          <w:rFonts w:ascii="Century Schoolbook" w:eastAsiaTheme="minorHAnsi" w:hAnsi="Century Schoolbook" w:cstheme="minorBidi"/>
          <w:b/>
          <w:vertAlign w:val="superscript"/>
          <w:lang w:val="en-US" w:eastAsia="en-US"/>
        </w:rPr>
        <w:t>ND</w:t>
      </w:r>
      <w:r w:rsidRPr="00071466">
        <w:rPr>
          <w:rFonts w:ascii="Century Schoolbook" w:eastAsiaTheme="minorHAnsi" w:hAnsi="Century Schoolbook" w:cstheme="minorBidi"/>
          <w:b/>
          <w:lang w:val="en-US" w:eastAsia="en-US"/>
        </w:rPr>
        <w:t xml:space="preserve"> PARTIAL EXAM (Nov. 14)</w:t>
      </w:r>
      <w:r w:rsidR="00071466" w:rsidRPr="00071466">
        <w:rPr>
          <w:rFonts w:ascii="Century Schoolbook" w:eastAsiaTheme="minorHAnsi" w:hAnsi="Century Schoolbook" w:cstheme="minorBidi"/>
          <w:b/>
          <w:lang w:val="en-US" w:eastAsia="en-US"/>
        </w:rPr>
        <w:t xml:space="preserve"> (INCLUDES QUESTIONS ON</w:t>
      </w:r>
      <w:r w:rsidR="00071466">
        <w:rPr>
          <w:rFonts w:ascii="Century Schoolbook" w:eastAsiaTheme="minorHAnsi" w:hAnsi="Century Schoolbook" w:cstheme="minorBidi"/>
          <w:b/>
          <w:lang w:val="en-US" w:eastAsia="en-US"/>
        </w:rPr>
        <w:t xml:space="preserve"> THE SEMINAR PRESENTATIONS)</w:t>
      </w:r>
    </w:p>
    <w:p w:rsidR="00C36787" w:rsidRPr="00071466" w:rsidRDefault="00C36787" w:rsidP="000C64DB">
      <w:pPr>
        <w:spacing w:line="276" w:lineRule="auto"/>
        <w:ind w:firstLine="360"/>
        <w:rPr>
          <w:rFonts w:ascii="Century Schoolbook" w:eastAsiaTheme="minorHAnsi" w:hAnsi="Century Schoolbook" w:cstheme="minorBidi"/>
          <w:b/>
          <w:lang w:val="en-US" w:eastAsia="en-US"/>
        </w:rPr>
      </w:pPr>
      <w:r>
        <w:rPr>
          <w:rFonts w:ascii="Century Schoolbook" w:eastAsiaTheme="minorHAnsi" w:hAnsi="Century Schoolbook" w:cstheme="minorBidi"/>
          <w:b/>
          <w:lang w:val="en-US" w:eastAsia="en-US"/>
        </w:rPr>
        <w:t>(DURATION: 1H30)</w:t>
      </w:r>
    </w:p>
    <w:p w:rsidR="002F4E40" w:rsidRPr="00071466" w:rsidRDefault="002F4E40" w:rsidP="002F4E40">
      <w:pPr>
        <w:spacing w:after="200" w:line="276" w:lineRule="auto"/>
        <w:contextualSpacing/>
        <w:rPr>
          <w:rFonts w:ascii="Century Schoolbook" w:eastAsiaTheme="minorHAnsi" w:hAnsi="Century Schoolbook" w:cstheme="minorBidi"/>
          <w:lang w:val="en-US" w:eastAsia="en-US"/>
        </w:rPr>
      </w:pPr>
    </w:p>
    <w:p w:rsidR="002F4E40" w:rsidRPr="007B4551" w:rsidRDefault="002F4E40" w:rsidP="002F4E40">
      <w:pPr>
        <w:ind w:firstLine="360"/>
        <w:rPr>
          <w:rFonts w:ascii="Century Schoolbook" w:hAnsi="Century Schoolbook"/>
          <w:b/>
          <w:lang w:val="en-US"/>
        </w:rPr>
      </w:pPr>
      <w:r w:rsidRPr="007B4551">
        <w:rPr>
          <w:rFonts w:ascii="Century Schoolbook" w:hAnsi="Century Schoolbook"/>
          <w:b/>
          <w:lang w:val="en-US"/>
        </w:rPr>
        <w:t xml:space="preserve">NO CLASS ON </w:t>
      </w:r>
      <w:r>
        <w:rPr>
          <w:rFonts w:ascii="Century Schoolbook" w:hAnsi="Century Schoolbook"/>
          <w:b/>
          <w:lang w:val="en-US"/>
        </w:rPr>
        <w:t>NOV. 21 (USE YOUR FREE TIME TO WRITE THE FINAL PAPER)</w:t>
      </w:r>
    </w:p>
    <w:p w:rsidR="007B4551" w:rsidRPr="007B4551" w:rsidRDefault="007B4551" w:rsidP="002F4E40">
      <w:pPr>
        <w:spacing w:after="200" w:line="276" w:lineRule="auto"/>
        <w:contextualSpacing/>
        <w:rPr>
          <w:rFonts w:ascii="Century Schoolbook" w:eastAsiaTheme="minorHAnsi" w:hAnsi="Century Schoolbook" w:cstheme="minorBidi"/>
          <w:u w:val="single"/>
          <w:lang w:val="en-US" w:eastAsia="en-US"/>
        </w:rPr>
      </w:pPr>
    </w:p>
    <w:p w:rsidR="00574B1F" w:rsidRPr="007B4551" w:rsidRDefault="00071466" w:rsidP="00574B1F">
      <w:pPr>
        <w:numPr>
          <w:ilvl w:val="0"/>
          <w:numId w:val="6"/>
        </w:numPr>
        <w:spacing w:after="200" w:line="276" w:lineRule="auto"/>
        <w:contextualSpacing/>
        <w:rPr>
          <w:rFonts w:ascii="Century Schoolbook" w:eastAsiaTheme="minorHAnsi" w:hAnsi="Century Schoolbook" w:cstheme="minorBidi"/>
          <w:u w:val="single"/>
          <w:lang w:val="en-US" w:eastAsia="en-US"/>
        </w:rPr>
      </w:pPr>
      <w:r>
        <w:rPr>
          <w:rFonts w:ascii="Century Schoolbook" w:eastAsiaTheme="minorHAnsi" w:hAnsi="Century Schoolbook" w:cstheme="minorBidi"/>
          <w:u w:val="single"/>
          <w:lang w:val="en-US" w:eastAsia="en-US"/>
        </w:rPr>
        <w:t>Conclusion: Nationalism and Protectionism in an Age of Populism</w:t>
      </w:r>
      <w:r w:rsidR="00574B1F" w:rsidRPr="007B4551">
        <w:rPr>
          <w:rFonts w:ascii="Century Schoolbook" w:eastAsiaTheme="minorHAnsi" w:hAnsi="Century Schoolbook" w:cstheme="minorBidi"/>
          <w:u w:val="single"/>
          <w:lang w:val="en-US" w:eastAsia="en-US"/>
        </w:rPr>
        <w:t xml:space="preserve"> (</w:t>
      </w:r>
      <w:r w:rsidR="000634F3">
        <w:rPr>
          <w:rFonts w:ascii="Century Schoolbook" w:eastAsiaTheme="minorHAnsi" w:hAnsi="Century Schoolbook" w:cstheme="minorBidi"/>
          <w:u w:val="single"/>
          <w:lang w:val="en-US" w:eastAsia="en-US"/>
        </w:rPr>
        <w:t>Nov.</w:t>
      </w:r>
      <w:r w:rsidR="00574B1F">
        <w:rPr>
          <w:rFonts w:ascii="Century Schoolbook" w:eastAsiaTheme="minorHAnsi" w:hAnsi="Century Schoolbook" w:cstheme="minorBidi"/>
          <w:u w:val="single"/>
          <w:lang w:val="en-US" w:eastAsia="en-US"/>
        </w:rPr>
        <w:t xml:space="preserve"> </w:t>
      </w:r>
      <w:r w:rsidR="000634F3">
        <w:rPr>
          <w:rFonts w:ascii="Century Schoolbook" w:eastAsiaTheme="minorHAnsi" w:hAnsi="Century Schoolbook" w:cstheme="minorBidi"/>
          <w:u w:val="single"/>
          <w:lang w:val="en-US" w:eastAsia="en-US"/>
        </w:rPr>
        <w:t>28</w:t>
      </w:r>
      <w:r w:rsidR="00574B1F" w:rsidRPr="007B4551">
        <w:rPr>
          <w:rFonts w:ascii="Century Schoolbook" w:eastAsiaTheme="minorHAnsi" w:hAnsi="Century Schoolbook" w:cstheme="minorBidi"/>
          <w:u w:val="single"/>
          <w:lang w:val="en-US" w:eastAsia="en-US"/>
        </w:rPr>
        <w:t>)</w:t>
      </w:r>
    </w:p>
    <w:p w:rsidR="007B4551" w:rsidRDefault="007B4551" w:rsidP="007B4551">
      <w:pPr>
        <w:spacing w:line="276" w:lineRule="auto"/>
        <w:ind w:left="709"/>
        <w:contextualSpacing/>
        <w:rPr>
          <w:rFonts w:ascii="Century Schoolbook" w:eastAsiaTheme="minorHAnsi" w:hAnsi="Century Schoolbook" w:cstheme="minorBidi"/>
          <w:b/>
          <w:lang w:val="en-US" w:eastAsia="en-US"/>
        </w:rPr>
      </w:pPr>
    </w:p>
    <w:p w:rsidR="00574B1F" w:rsidRPr="007B4551" w:rsidRDefault="00574B1F" w:rsidP="00574B1F">
      <w:pPr>
        <w:spacing w:line="276" w:lineRule="auto"/>
        <w:ind w:left="709"/>
        <w:contextualSpacing/>
        <w:jc w:val="both"/>
        <w:rPr>
          <w:rFonts w:ascii="Century Schoolbook" w:hAnsi="Century Schoolbook"/>
          <w:lang w:val="en-US"/>
        </w:rPr>
      </w:pPr>
      <w:r w:rsidRPr="007B4551">
        <w:rPr>
          <w:rFonts w:ascii="Century Schoolbook" w:hAnsi="Century Schoolbook"/>
          <w:lang w:val="en-US"/>
        </w:rPr>
        <w:t>Inglehart, Ronald F.; Norris, Pippa. 2016. Trump, Brexit, and the Rise of Populism: Economic Have-Nots and Cultural Backlash Faculty Research Working Paper Series. Harvard Kennedy School.</w:t>
      </w:r>
    </w:p>
    <w:p w:rsidR="007B4551" w:rsidRPr="007B4551" w:rsidRDefault="007B4551" w:rsidP="007B4551">
      <w:pPr>
        <w:rPr>
          <w:rFonts w:ascii="Century Schoolbook" w:hAnsi="Century Schoolbook"/>
          <w:b/>
          <w:u w:val="single"/>
          <w:lang w:val="en-US"/>
        </w:rPr>
      </w:pPr>
    </w:p>
    <w:p w:rsidR="003F588B" w:rsidRPr="000634F3" w:rsidRDefault="007B4551" w:rsidP="000634F3">
      <w:pPr>
        <w:ind w:firstLine="426"/>
        <w:rPr>
          <w:rFonts w:ascii="Century Schoolbook" w:hAnsi="Century Schoolbook"/>
          <w:b/>
          <w:u w:val="single"/>
          <w:lang w:val="en-US"/>
        </w:rPr>
      </w:pPr>
      <w:r w:rsidRPr="007B4551">
        <w:rPr>
          <w:rFonts w:ascii="Century Schoolbook" w:hAnsi="Century Schoolbook"/>
          <w:b/>
          <w:u w:val="single"/>
          <w:lang w:val="en-US"/>
        </w:rPr>
        <w:t xml:space="preserve">FINAL </w:t>
      </w:r>
      <w:r w:rsidR="002F4E40">
        <w:rPr>
          <w:rFonts w:ascii="Century Schoolbook" w:hAnsi="Century Schoolbook"/>
          <w:b/>
          <w:u w:val="single"/>
          <w:lang w:val="en-US"/>
        </w:rPr>
        <w:t>PAPER</w:t>
      </w:r>
      <w:r w:rsidRPr="007B4551">
        <w:rPr>
          <w:rFonts w:ascii="Century Schoolbook" w:hAnsi="Century Schoolbook"/>
          <w:b/>
          <w:u w:val="single"/>
          <w:lang w:val="en-US"/>
        </w:rPr>
        <w:t xml:space="preserve"> (</w:t>
      </w:r>
      <w:r w:rsidR="000C64DB">
        <w:rPr>
          <w:rFonts w:ascii="Century Schoolbook" w:hAnsi="Century Schoolbook"/>
          <w:b/>
          <w:u w:val="single"/>
          <w:lang w:val="en-US"/>
        </w:rPr>
        <w:t>3</w:t>
      </w:r>
      <w:r w:rsidRPr="007B4551">
        <w:rPr>
          <w:rFonts w:ascii="Century Schoolbook" w:hAnsi="Century Schoolbook"/>
          <w:b/>
          <w:u w:val="single"/>
          <w:lang w:val="en-US"/>
        </w:rPr>
        <w:t xml:space="preserve">0 </w:t>
      </w:r>
      <w:r w:rsidR="002F4E40">
        <w:rPr>
          <w:rFonts w:ascii="Century Schoolbook" w:hAnsi="Century Schoolbook"/>
          <w:b/>
          <w:u w:val="single"/>
          <w:lang w:val="en-US"/>
        </w:rPr>
        <w:t>PERCENT OF THE FINAL GRADE</w:t>
      </w:r>
      <w:r w:rsidR="000C64DB">
        <w:rPr>
          <w:rFonts w:ascii="Century Schoolbook" w:hAnsi="Century Schoolbook"/>
          <w:b/>
          <w:u w:val="single"/>
          <w:lang w:val="en-US"/>
        </w:rPr>
        <w:t xml:space="preserve">, </w:t>
      </w:r>
      <w:r w:rsidR="00C36787">
        <w:rPr>
          <w:rFonts w:ascii="Century Schoolbook" w:hAnsi="Century Schoolbook"/>
          <w:b/>
          <w:u w:val="single"/>
          <w:lang w:val="en-US"/>
        </w:rPr>
        <w:t xml:space="preserve">DUE </w:t>
      </w:r>
      <w:r w:rsidR="000C64DB">
        <w:rPr>
          <w:rFonts w:ascii="Century Schoolbook" w:hAnsi="Century Schoolbook"/>
          <w:b/>
          <w:u w:val="single"/>
          <w:lang w:val="en-US"/>
        </w:rPr>
        <w:t xml:space="preserve">DATE </w:t>
      </w:r>
      <w:r w:rsidR="00C36787">
        <w:rPr>
          <w:rFonts w:ascii="Century Schoolbook" w:hAnsi="Century Schoolbook"/>
          <w:b/>
          <w:u w:val="single"/>
          <w:lang w:val="en-US"/>
        </w:rPr>
        <w:t>DEC. 5</w:t>
      </w:r>
      <w:r w:rsidR="000C64DB">
        <w:rPr>
          <w:rFonts w:ascii="Century Schoolbook" w:hAnsi="Century Schoolbook"/>
          <w:b/>
          <w:u w:val="single"/>
          <w:lang w:val="en-US"/>
        </w:rPr>
        <w:t>)</w:t>
      </w:r>
    </w:p>
    <w:sectPr w:rsidR="003F588B" w:rsidRPr="000634F3" w:rsidSect="007156D3">
      <w:headerReference w:type="default" r:id="rId7"/>
      <w:footerReference w:type="default" r:id="rId8"/>
      <w:pgSz w:w="11907" w:h="16840" w:code="9"/>
      <w:pgMar w:top="851" w:right="851" w:bottom="851"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2F" w:rsidRDefault="00AE312F">
      <w:r>
        <w:separator/>
      </w:r>
    </w:p>
  </w:endnote>
  <w:endnote w:type="continuationSeparator" w:id="0">
    <w:p w:rsidR="00AE312F" w:rsidRDefault="00AE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ibune">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65" w:rsidRDefault="00527B19" w:rsidP="00D80446">
    <w:pPr>
      <w:pStyle w:val="Rodap"/>
      <w:jc w:val="right"/>
    </w:pPr>
    <w:r>
      <w:rPr>
        <w:noProof/>
      </w:rPr>
      <w:drawing>
        <wp:inline distT="0" distB="0" distL="0" distR="0">
          <wp:extent cx="6477000" cy="2000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77000"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2F" w:rsidRDefault="00AE312F">
      <w:r>
        <w:separator/>
      </w:r>
    </w:p>
  </w:footnote>
  <w:footnote w:type="continuationSeparator" w:id="0">
    <w:p w:rsidR="00AE312F" w:rsidRDefault="00AE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AB" w:rsidRDefault="00527B19" w:rsidP="00D80446">
    <w:pPr>
      <w:pStyle w:val="Cabealho"/>
      <w:jc w:val="both"/>
      <w:rPr>
        <w:b/>
        <w:bCs/>
        <w:sz w:val="24"/>
      </w:rPr>
    </w:pPr>
    <w:r>
      <w:rPr>
        <w:b/>
        <w:bCs/>
        <w:noProof/>
        <w:sz w:val="24"/>
      </w:rPr>
      <w:drawing>
        <wp:inline distT="0" distB="0" distL="0" distR="0">
          <wp:extent cx="6419850" cy="962025"/>
          <wp:effectExtent l="19050" t="0" r="0" b="0"/>
          <wp:docPr id="1" name="Imagem 1" descr="cabecalho 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iri"/>
                  <pic:cNvPicPr>
                    <a:picLocks noChangeAspect="1" noChangeArrowheads="1"/>
                  </pic:cNvPicPr>
                </pic:nvPicPr>
                <pic:blipFill>
                  <a:blip r:embed="rId1"/>
                  <a:srcRect/>
                  <a:stretch>
                    <a:fillRect/>
                  </a:stretch>
                </pic:blipFill>
                <pic:spPr bwMode="auto">
                  <a:xfrm>
                    <a:off x="0" y="0"/>
                    <a:ext cx="6419850" cy="962025"/>
                  </a:xfrm>
                  <a:prstGeom prst="rect">
                    <a:avLst/>
                  </a:prstGeom>
                  <a:noFill/>
                  <a:ln w="9525">
                    <a:noFill/>
                    <a:miter lim="800000"/>
                    <a:headEnd/>
                    <a:tailEnd/>
                  </a:ln>
                </pic:spPr>
              </pic:pic>
            </a:graphicData>
          </a:graphic>
        </wp:inline>
      </w:drawing>
    </w:r>
  </w:p>
  <w:p w:rsidR="00322BD7" w:rsidRDefault="00322BD7" w:rsidP="00D80446">
    <w:pPr>
      <w:pStyle w:val="Cabealh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F0F"/>
    <w:multiLevelType w:val="singleLevel"/>
    <w:tmpl w:val="BE425C8E"/>
    <w:lvl w:ilvl="0">
      <w:start w:val="1500"/>
      <w:numFmt w:val="upperRoman"/>
      <w:pStyle w:val="Ttulo1"/>
      <w:lvlText w:val="%1. "/>
      <w:legacy w:legacy="1" w:legacySpace="0" w:legacyIndent="283"/>
      <w:lvlJc w:val="left"/>
      <w:pPr>
        <w:ind w:left="283" w:hanging="283"/>
      </w:pPr>
      <w:rPr>
        <w:rFonts w:ascii="Tribune" w:hAnsi="Tribune" w:hint="default"/>
        <w:b w:val="0"/>
        <w:i w:val="0"/>
        <w:sz w:val="32"/>
      </w:rPr>
    </w:lvl>
  </w:abstractNum>
  <w:abstractNum w:abstractNumId="1">
    <w:nsid w:val="1D395721"/>
    <w:multiLevelType w:val="hybridMultilevel"/>
    <w:tmpl w:val="F9247B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2B26281"/>
    <w:multiLevelType w:val="hybridMultilevel"/>
    <w:tmpl w:val="67D4C4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BF1307"/>
    <w:multiLevelType w:val="hybridMultilevel"/>
    <w:tmpl w:val="6E0074F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6B044F8A"/>
    <w:multiLevelType w:val="hybridMultilevel"/>
    <w:tmpl w:val="865CF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0F3BA5"/>
    <w:multiLevelType w:val="singleLevel"/>
    <w:tmpl w:val="E0DA955C"/>
    <w:lvl w:ilvl="0">
      <w:start w:val="1"/>
      <w:numFmt w:val="decimal"/>
      <w:lvlText w:val="%1."/>
      <w:lvlJc w:val="left"/>
      <w:pPr>
        <w:tabs>
          <w:tab w:val="num" w:pos="360"/>
        </w:tabs>
        <w:ind w:left="360" w:hanging="360"/>
      </w:pPr>
      <w:rPr>
        <w:rFonts w:hint="default"/>
        <w:b/>
        <w:i w:val="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62"/>
    <w:rsid w:val="000203CA"/>
    <w:rsid w:val="00061FF5"/>
    <w:rsid w:val="000634F3"/>
    <w:rsid w:val="00067E83"/>
    <w:rsid w:val="00071466"/>
    <w:rsid w:val="000C64DB"/>
    <w:rsid w:val="000D0EAD"/>
    <w:rsid w:val="001134A0"/>
    <w:rsid w:val="00114D53"/>
    <w:rsid w:val="0011580B"/>
    <w:rsid w:val="00160741"/>
    <w:rsid w:val="00164C97"/>
    <w:rsid w:val="001A2BF5"/>
    <w:rsid w:val="001C1474"/>
    <w:rsid w:val="001E0381"/>
    <w:rsid w:val="001E1652"/>
    <w:rsid w:val="001E29A7"/>
    <w:rsid w:val="001E6A7C"/>
    <w:rsid w:val="001E7E5E"/>
    <w:rsid w:val="00201CC6"/>
    <w:rsid w:val="0020393F"/>
    <w:rsid w:val="0020789B"/>
    <w:rsid w:val="00231783"/>
    <w:rsid w:val="0023181C"/>
    <w:rsid w:val="0025259E"/>
    <w:rsid w:val="00252A7A"/>
    <w:rsid w:val="002620B5"/>
    <w:rsid w:val="00275DCF"/>
    <w:rsid w:val="00286214"/>
    <w:rsid w:val="002A793C"/>
    <w:rsid w:val="002B47C7"/>
    <w:rsid w:val="002D4ACA"/>
    <w:rsid w:val="002F01B0"/>
    <w:rsid w:val="002F4E40"/>
    <w:rsid w:val="00300E73"/>
    <w:rsid w:val="00315797"/>
    <w:rsid w:val="00322BD7"/>
    <w:rsid w:val="00327B7E"/>
    <w:rsid w:val="00353269"/>
    <w:rsid w:val="003622CA"/>
    <w:rsid w:val="00377556"/>
    <w:rsid w:val="00387889"/>
    <w:rsid w:val="00391EF1"/>
    <w:rsid w:val="003C3EA3"/>
    <w:rsid w:val="003D0C33"/>
    <w:rsid w:val="003E32F7"/>
    <w:rsid w:val="003F2865"/>
    <w:rsid w:val="003F588B"/>
    <w:rsid w:val="00420223"/>
    <w:rsid w:val="00427467"/>
    <w:rsid w:val="0045327B"/>
    <w:rsid w:val="00454962"/>
    <w:rsid w:val="004632D7"/>
    <w:rsid w:val="004924EB"/>
    <w:rsid w:val="00494FD1"/>
    <w:rsid w:val="004C2F4B"/>
    <w:rsid w:val="004D7901"/>
    <w:rsid w:val="004E414A"/>
    <w:rsid w:val="004F001A"/>
    <w:rsid w:val="004F16E7"/>
    <w:rsid w:val="00512CB1"/>
    <w:rsid w:val="00527B19"/>
    <w:rsid w:val="00532325"/>
    <w:rsid w:val="005351DB"/>
    <w:rsid w:val="00574B1F"/>
    <w:rsid w:val="005A7A1F"/>
    <w:rsid w:val="005B22C1"/>
    <w:rsid w:val="005B2BB8"/>
    <w:rsid w:val="005C6D86"/>
    <w:rsid w:val="006142C7"/>
    <w:rsid w:val="00640E0E"/>
    <w:rsid w:val="00651890"/>
    <w:rsid w:val="0066539A"/>
    <w:rsid w:val="00695697"/>
    <w:rsid w:val="006A22F3"/>
    <w:rsid w:val="006C467C"/>
    <w:rsid w:val="006F2C24"/>
    <w:rsid w:val="007156D3"/>
    <w:rsid w:val="007412B9"/>
    <w:rsid w:val="0074678D"/>
    <w:rsid w:val="00751360"/>
    <w:rsid w:val="00755A3D"/>
    <w:rsid w:val="00777223"/>
    <w:rsid w:val="00796EB4"/>
    <w:rsid w:val="007B4551"/>
    <w:rsid w:val="007B736B"/>
    <w:rsid w:val="007D5882"/>
    <w:rsid w:val="007D6715"/>
    <w:rsid w:val="00804EA7"/>
    <w:rsid w:val="00836999"/>
    <w:rsid w:val="00846DDE"/>
    <w:rsid w:val="0087512A"/>
    <w:rsid w:val="00884D32"/>
    <w:rsid w:val="008D3280"/>
    <w:rsid w:val="008D4594"/>
    <w:rsid w:val="00905C36"/>
    <w:rsid w:val="00922E30"/>
    <w:rsid w:val="009455D8"/>
    <w:rsid w:val="009705F8"/>
    <w:rsid w:val="009719E4"/>
    <w:rsid w:val="00972E3B"/>
    <w:rsid w:val="00981D60"/>
    <w:rsid w:val="009968DF"/>
    <w:rsid w:val="009A697D"/>
    <w:rsid w:val="009C0A4A"/>
    <w:rsid w:val="009D2F2E"/>
    <w:rsid w:val="009D407E"/>
    <w:rsid w:val="009E1DAB"/>
    <w:rsid w:val="009E7F70"/>
    <w:rsid w:val="009F11BD"/>
    <w:rsid w:val="00A02F4E"/>
    <w:rsid w:val="00A16F6D"/>
    <w:rsid w:val="00A3283E"/>
    <w:rsid w:val="00A641CB"/>
    <w:rsid w:val="00A750FF"/>
    <w:rsid w:val="00AA0308"/>
    <w:rsid w:val="00AB7AB5"/>
    <w:rsid w:val="00AE312F"/>
    <w:rsid w:val="00AE43FD"/>
    <w:rsid w:val="00B00D67"/>
    <w:rsid w:val="00B07E24"/>
    <w:rsid w:val="00B2587A"/>
    <w:rsid w:val="00B326FB"/>
    <w:rsid w:val="00B44F30"/>
    <w:rsid w:val="00B46C3E"/>
    <w:rsid w:val="00B77428"/>
    <w:rsid w:val="00B83CEE"/>
    <w:rsid w:val="00B93A94"/>
    <w:rsid w:val="00BA399D"/>
    <w:rsid w:val="00BF0E6A"/>
    <w:rsid w:val="00BF2636"/>
    <w:rsid w:val="00C23F61"/>
    <w:rsid w:val="00C3213C"/>
    <w:rsid w:val="00C36787"/>
    <w:rsid w:val="00C56D5E"/>
    <w:rsid w:val="00C5725E"/>
    <w:rsid w:val="00D17B47"/>
    <w:rsid w:val="00D432FF"/>
    <w:rsid w:val="00D43729"/>
    <w:rsid w:val="00D54F44"/>
    <w:rsid w:val="00D66BFE"/>
    <w:rsid w:val="00D7404A"/>
    <w:rsid w:val="00D80446"/>
    <w:rsid w:val="00D82D58"/>
    <w:rsid w:val="00DA14C2"/>
    <w:rsid w:val="00DB3669"/>
    <w:rsid w:val="00DB4203"/>
    <w:rsid w:val="00DC5FBA"/>
    <w:rsid w:val="00E03280"/>
    <w:rsid w:val="00E13776"/>
    <w:rsid w:val="00E1511E"/>
    <w:rsid w:val="00E21929"/>
    <w:rsid w:val="00E56579"/>
    <w:rsid w:val="00E67AD8"/>
    <w:rsid w:val="00E73D74"/>
    <w:rsid w:val="00E8120F"/>
    <w:rsid w:val="00EA669C"/>
    <w:rsid w:val="00EB0679"/>
    <w:rsid w:val="00EC3860"/>
    <w:rsid w:val="00F06590"/>
    <w:rsid w:val="00F137C4"/>
    <w:rsid w:val="00FB0157"/>
    <w:rsid w:val="00FB698D"/>
    <w:rsid w:val="00FD5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26E4A-0709-45A7-A213-2F51BAAD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80"/>
  </w:style>
  <w:style w:type="paragraph" w:styleId="Ttulo1">
    <w:name w:val="heading 1"/>
    <w:basedOn w:val="Normal"/>
    <w:next w:val="Normal"/>
    <w:qFormat/>
    <w:rsid w:val="008D3280"/>
    <w:pPr>
      <w:keepNext/>
      <w:numPr>
        <w:numId w:val="1"/>
      </w:numPr>
      <w:ind w:left="0" w:firstLine="0"/>
      <w:outlineLvl w:val="0"/>
    </w:pPr>
    <w:rPr>
      <w:rFonts w:ascii="Tribune" w:hAnsi="Tribune"/>
      <w:sz w:val="32"/>
    </w:rPr>
  </w:style>
  <w:style w:type="paragraph" w:styleId="Ttulo2">
    <w:name w:val="heading 2"/>
    <w:basedOn w:val="Normal"/>
    <w:next w:val="Normal"/>
    <w:qFormat/>
    <w:rsid w:val="008D3280"/>
    <w:pPr>
      <w:keepNext/>
      <w:jc w:val="center"/>
      <w:outlineLvl w:val="1"/>
    </w:pPr>
    <w:rPr>
      <w:rFonts w:ascii="Tribune" w:hAnsi="Tribune"/>
      <w:b/>
      <w:sz w:val="40"/>
      <w:u w:val="single"/>
    </w:rPr>
  </w:style>
  <w:style w:type="paragraph" w:styleId="Ttulo3">
    <w:name w:val="heading 3"/>
    <w:basedOn w:val="Normal"/>
    <w:next w:val="Normal"/>
    <w:qFormat/>
    <w:rsid w:val="008D3280"/>
    <w:pPr>
      <w:keepNext/>
      <w:outlineLvl w:val="2"/>
    </w:pPr>
    <w:rPr>
      <w:sz w:val="24"/>
    </w:rPr>
  </w:style>
  <w:style w:type="paragraph" w:styleId="Ttulo4">
    <w:name w:val="heading 4"/>
    <w:basedOn w:val="Normal"/>
    <w:next w:val="Normal"/>
    <w:qFormat/>
    <w:rsid w:val="008D3280"/>
    <w:pPr>
      <w:keepNext/>
      <w:jc w:val="center"/>
      <w:outlineLvl w:val="3"/>
    </w:pPr>
    <w:rPr>
      <w:b/>
      <w:bCs/>
      <w:sz w:val="28"/>
    </w:rPr>
  </w:style>
  <w:style w:type="paragraph" w:styleId="Ttulo6">
    <w:name w:val="heading 6"/>
    <w:basedOn w:val="Normal"/>
    <w:next w:val="Normal"/>
    <w:qFormat/>
    <w:rsid w:val="008D3280"/>
    <w:pPr>
      <w:keepNext/>
      <w:tabs>
        <w:tab w:val="left" w:pos="709"/>
      </w:tabs>
      <w:spacing w:line="240" w:lineRule="atLeast"/>
      <w:outlineLvl w:val="5"/>
    </w:pPr>
    <w:rPr>
      <w:color w:val="0000FF"/>
      <w:sz w:val="24"/>
    </w:rPr>
  </w:style>
  <w:style w:type="paragraph" w:styleId="Ttulo8">
    <w:name w:val="heading 8"/>
    <w:basedOn w:val="Normal"/>
    <w:next w:val="Normal"/>
    <w:qFormat/>
    <w:rsid w:val="008D3280"/>
    <w:pPr>
      <w:keepNext/>
      <w:tabs>
        <w:tab w:val="left" w:pos="709"/>
      </w:tabs>
      <w:spacing w:line="360" w:lineRule="auto"/>
      <w:outlineLvl w:val="7"/>
    </w:pPr>
    <w:rPr>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D3280"/>
    <w:rPr>
      <w:color w:val="0000FF"/>
      <w:u w:val="single"/>
    </w:rPr>
  </w:style>
  <w:style w:type="paragraph" w:styleId="NormalWeb">
    <w:name w:val="Normal (Web)"/>
    <w:basedOn w:val="Normal"/>
    <w:rsid w:val="008D3280"/>
    <w:pPr>
      <w:spacing w:before="100" w:beforeAutospacing="1" w:after="100" w:afterAutospacing="1"/>
    </w:pPr>
    <w:rPr>
      <w:rFonts w:ascii="Arial Unicode MS" w:eastAsia="Arial Unicode MS" w:hAnsi="Arial Unicode MS" w:cs="Arial Unicode MS"/>
      <w:sz w:val="24"/>
      <w:szCs w:val="24"/>
    </w:rPr>
  </w:style>
  <w:style w:type="paragraph" w:styleId="Corpodetexto">
    <w:name w:val="Body Text"/>
    <w:basedOn w:val="Normal"/>
    <w:rsid w:val="008D3280"/>
    <w:rPr>
      <w:sz w:val="24"/>
    </w:rPr>
  </w:style>
  <w:style w:type="paragraph" w:styleId="Corpodetexto2">
    <w:name w:val="Body Text 2"/>
    <w:basedOn w:val="Normal"/>
    <w:rsid w:val="008D3280"/>
    <w:pPr>
      <w:jc w:val="both"/>
    </w:pPr>
    <w:rPr>
      <w:b/>
      <w:bCs/>
    </w:rPr>
  </w:style>
  <w:style w:type="paragraph" w:styleId="Corpodetexto3">
    <w:name w:val="Body Text 3"/>
    <w:basedOn w:val="Normal"/>
    <w:rsid w:val="008D3280"/>
    <w:pPr>
      <w:jc w:val="center"/>
    </w:pPr>
    <w:rPr>
      <w:sz w:val="24"/>
    </w:rPr>
  </w:style>
  <w:style w:type="paragraph" w:styleId="Cabealho">
    <w:name w:val="header"/>
    <w:basedOn w:val="Normal"/>
    <w:rsid w:val="003F2865"/>
    <w:pPr>
      <w:tabs>
        <w:tab w:val="center" w:pos="4252"/>
        <w:tab w:val="right" w:pos="8504"/>
      </w:tabs>
    </w:pPr>
  </w:style>
  <w:style w:type="paragraph" w:styleId="Rodap">
    <w:name w:val="footer"/>
    <w:basedOn w:val="Normal"/>
    <w:rsid w:val="003F2865"/>
    <w:pPr>
      <w:tabs>
        <w:tab w:val="center" w:pos="4252"/>
        <w:tab w:val="right" w:pos="8504"/>
      </w:tabs>
    </w:pPr>
  </w:style>
  <w:style w:type="table" w:styleId="Tabelacomgrade">
    <w:name w:val="Table Grid"/>
    <w:basedOn w:val="Tabelanormal"/>
    <w:rsid w:val="00D82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arial10ptblack">
    <w:name w:val="txt_arial_10pt_black"/>
    <w:basedOn w:val="Fontepargpadro"/>
    <w:rsid w:val="00D82D58"/>
  </w:style>
  <w:style w:type="paragraph" w:styleId="Textodebalo">
    <w:name w:val="Balloon Text"/>
    <w:basedOn w:val="Normal"/>
    <w:semiHidden/>
    <w:rsid w:val="00201CC6"/>
    <w:rPr>
      <w:rFonts w:ascii="Tahoma" w:hAnsi="Tahoma" w:cs="Tahoma"/>
      <w:sz w:val="16"/>
      <w:szCs w:val="16"/>
    </w:rPr>
  </w:style>
  <w:style w:type="character" w:customStyle="1" w:styleId="signature1">
    <w:name w:val="signature1"/>
    <w:rsid w:val="007D5882"/>
    <w:rPr>
      <w:color w:val="CCCCCC"/>
    </w:rPr>
  </w:style>
  <w:style w:type="paragraph" w:styleId="Recuodecorpodetexto">
    <w:name w:val="Body Text Indent"/>
    <w:basedOn w:val="Normal"/>
    <w:link w:val="RecuodecorpodetextoChar"/>
    <w:rsid w:val="00755A3D"/>
    <w:pPr>
      <w:spacing w:after="120"/>
      <w:ind w:left="283"/>
    </w:pPr>
  </w:style>
  <w:style w:type="character" w:customStyle="1" w:styleId="RecuodecorpodetextoChar">
    <w:name w:val="Recuo de corpo de texto Char"/>
    <w:basedOn w:val="Fontepargpadro"/>
    <w:link w:val="Recuodecorpodetexto"/>
    <w:rsid w:val="00755A3D"/>
  </w:style>
  <w:style w:type="paragraph" w:customStyle="1" w:styleId="p1">
    <w:name w:val="p1"/>
    <w:basedOn w:val="Normal"/>
    <w:rsid w:val="00755A3D"/>
    <w:rPr>
      <w:rFonts w:ascii="Times" w:eastAsiaTheme="minorHAnsi" w:hAnsi="Times"/>
      <w:sz w:val="24"/>
      <w:szCs w:val="24"/>
      <w:lang w:val="en-US" w:eastAsia="en-US"/>
    </w:rPr>
  </w:style>
  <w:style w:type="character" w:customStyle="1" w:styleId="s1">
    <w:name w:val="s1"/>
    <w:basedOn w:val="Fontepargpadro"/>
    <w:rsid w:val="00755A3D"/>
  </w:style>
  <w:style w:type="paragraph" w:styleId="PargrafodaLista">
    <w:name w:val="List Paragraph"/>
    <w:basedOn w:val="Normal"/>
    <w:uiPriority w:val="34"/>
    <w:qFormat/>
    <w:rsid w:val="000C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MTIA</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MTIA</dc:creator>
  <cp:keywords/>
  <cp:lastModifiedBy>elzerodrigues</cp:lastModifiedBy>
  <cp:revision>2</cp:revision>
  <cp:lastPrinted>2011-11-21T18:39:00Z</cp:lastPrinted>
  <dcterms:created xsi:type="dcterms:W3CDTF">2018-08-23T16:36:00Z</dcterms:created>
  <dcterms:modified xsi:type="dcterms:W3CDTF">2018-08-23T16:36:00Z</dcterms:modified>
</cp:coreProperties>
</file>