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75" w:rsidRPr="00114DBB" w:rsidRDefault="00F55975" w:rsidP="00F55975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14DBB">
        <w:rPr>
          <w:rFonts w:ascii="Times New Roman" w:hAnsi="Times New Roman" w:cs="Times New Roman"/>
          <w:b/>
          <w:smallCaps/>
          <w:sz w:val="24"/>
          <w:szCs w:val="24"/>
        </w:rPr>
        <w:t>Moodle 1 – DPC0327 – Direito Processual penal II</w:t>
      </w:r>
    </w:p>
    <w:p w:rsidR="00F55975" w:rsidRPr="00114DBB" w:rsidRDefault="00F55975" w:rsidP="00F55975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5975" w:rsidRPr="00114DBB" w:rsidRDefault="00F55975" w:rsidP="00F55975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14DBB">
        <w:rPr>
          <w:rFonts w:ascii="Times New Roman" w:hAnsi="Times New Roman" w:cs="Times New Roman"/>
          <w:b/>
          <w:smallCaps/>
          <w:sz w:val="24"/>
          <w:szCs w:val="24"/>
        </w:rPr>
        <w:t>Aponte eventuais erros no enunciado, fundamentando sua resposta com base na doutrina, legislação, atos normativos e jurisprudência.</w:t>
      </w:r>
    </w:p>
    <w:p w:rsidR="00F55975" w:rsidRPr="00114DBB" w:rsidRDefault="00F55975" w:rsidP="006D170C">
      <w:pPr>
        <w:jc w:val="both"/>
        <w:rPr>
          <w:rFonts w:ascii="Times New Roman" w:hAnsi="Times New Roman"/>
          <w:sz w:val="24"/>
        </w:rPr>
      </w:pPr>
    </w:p>
    <w:p w:rsidR="006D170C" w:rsidRPr="00114DBB" w:rsidRDefault="006D170C" w:rsidP="006D170C">
      <w:pPr>
        <w:jc w:val="both"/>
        <w:rPr>
          <w:rFonts w:ascii="Times New Roman" w:hAnsi="Times New Roman" w:cs="Arial"/>
          <w:sz w:val="24"/>
          <w:szCs w:val="24"/>
        </w:rPr>
      </w:pPr>
      <w:r w:rsidRPr="00114DBB">
        <w:rPr>
          <w:rFonts w:ascii="Times New Roman" w:hAnsi="Times New Roman" w:cs="Arial"/>
          <w:b/>
          <w:sz w:val="24"/>
          <w:szCs w:val="24"/>
          <w:u w:val="single"/>
        </w:rPr>
        <w:t>Questão 1</w:t>
      </w:r>
      <w:r w:rsidRPr="00114DBB">
        <w:rPr>
          <w:rFonts w:ascii="Times New Roman" w:hAnsi="Times New Roman" w:cs="Arial"/>
          <w:sz w:val="24"/>
          <w:szCs w:val="24"/>
        </w:rPr>
        <w:t xml:space="preserve">: </w:t>
      </w:r>
      <w:r w:rsidRPr="0070275C">
        <w:rPr>
          <w:rFonts w:ascii="Times New Roman" w:hAnsi="Times New Roman" w:cs="Arial"/>
          <w:i/>
          <w:sz w:val="24"/>
          <w:szCs w:val="24"/>
        </w:rPr>
        <w:t>João</w:t>
      </w:r>
      <w:r w:rsidR="00F55975" w:rsidRPr="00114DBB">
        <w:rPr>
          <w:rFonts w:ascii="Times New Roman" w:hAnsi="Times New Roman" w:cs="Arial"/>
          <w:sz w:val="24"/>
          <w:szCs w:val="24"/>
        </w:rPr>
        <w:t xml:space="preserve"> (</w:t>
      </w:r>
      <w:r w:rsidRPr="00114DBB">
        <w:rPr>
          <w:rFonts w:ascii="Times New Roman" w:hAnsi="Times New Roman" w:cs="Arial"/>
          <w:sz w:val="24"/>
          <w:szCs w:val="24"/>
        </w:rPr>
        <w:t xml:space="preserve">empregado de </w:t>
      </w:r>
      <w:r w:rsidRPr="0070275C">
        <w:rPr>
          <w:rFonts w:ascii="Times New Roman" w:hAnsi="Times New Roman" w:cs="Arial"/>
          <w:i/>
          <w:sz w:val="24"/>
          <w:szCs w:val="24"/>
        </w:rPr>
        <w:t>Mário</w:t>
      </w:r>
      <w:r w:rsidR="00F55975" w:rsidRPr="00114DBB">
        <w:rPr>
          <w:rFonts w:ascii="Times New Roman" w:hAnsi="Times New Roman" w:cs="Arial"/>
          <w:sz w:val="24"/>
          <w:szCs w:val="24"/>
        </w:rPr>
        <w:t xml:space="preserve">) foi condenado </w:t>
      </w:r>
      <w:r w:rsidRPr="00114DBB">
        <w:rPr>
          <w:rFonts w:ascii="Times New Roman" w:hAnsi="Times New Roman" w:cs="Arial"/>
          <w:sz w:val="24"/>
          <w:szCs w:val="24"/>
        </w:rPr>
        <w:t>pelo crime de homicídio culposo na direção de veículo automotor</w:t>
      </w:r>
      <w:r w:rsidR="00F55975" w:rsidRPr="00114DBB">
        <w:rPr>
          <w:rFonts w:ascii="Times New Roman" w:hAnsi="Times New Roman" w:cs="Arial"/>
          <w:sz w:val="24"/>
          <w:szCs w:val="24"/>
        </w:rPr>
        <w:t xml:space="preserve"> (art. 302 do Código de Trânsito Brasileiro)</w:t>
      </w:r>
      <w:r w:rsidRPr="00114DBB">
        <w:rPr>
          <w:rFonts w:ascii="Times New Roman" w:hAnsi="Times New Roman" w:cs="Arial"/>
          <w:sz w:val="24"/>
          <w:szCs w:val="24"/>
        </w:rPr>
        <w:t xml:space="preserve">, que levou à óbito </w:t>
      </w:r>
      <w:r w:rsidRPr="0070275C">
        <w:rPr>
          <w:rFonts w:ascii="Times New Roman" w:hAnsi="Times New Roman" w:cs="Arial"/>
          <w:i/>
          <w:sz w:val="24"/>
          <w:szCs w:val="24"/>
        </w:rPr>
        <w:t>Maria</w:t>
      </w:r>
      <w:r w:rsidRPr="00114DBB">
        <w:rPr>
          <w:rFonts w:ascii="Times New Roman" w:hAnsi="Times New Roman" w:cs="Arial"/>
          <w:sz w:val="24"/>
          <w:szCs w:val="24"/>
        </w:rPr>
        <w:t xml:space="preserve">, motorista de Uber. Na sentença condenatória, </w:t>
      </w:r>
      <w:r w:rsidR="00F55975" w:rsidRPr="00114DBB">
        <w:rPr>
          <w:rFonts w:ascii="Times New Roman" w:hAnsi="Times New Roman" w:cs="Arial"/>
          <w:sz w:val="24"/>
          <w:szCs w:val="24"/>
        </w:rPr>
        <w:t xml:space="preserve">que transitou em julgado, </w:t>
      </w:r>
      <w:r w:rsidRPr="00114DBB">
        <w:rPr>
          <w:rFonts w:ascii="Times New Roman" w:hAnsi="Times New Roman" w:cs="Arial"/>
          <w:sz w:val="24"/>
          <w:szCs w:val="24"/>
        </w:rPr>
        <w:t>o juiz fixou como valor mínimo de indenização (art. 387,</w:t>
      </w:r>
      <w:r w:rsidR="00F55975" w:rsidRPr="00114DBB">
        <w:rPr>
          <w:rFonts w:ascii="Times New Roman" w:hAnsi="Times New Roman" w:cs="Arial"/>
          <w:sz w:val="24"/>
          <w:szCs w:val="24"/>
        </w:rPr>
        <w:t xml:space="preserve"> IV,</w:t>
      </w:r>
      <w:r w:rsidRPr="00114DBB">
        <w:rPr>
          <w:rFonts w:ascii="Times New Roman" w:hAnsi="Times New Roman" w:cs="Arial"/>
          <w:sz w:val="24"/>
          <w:szCs w:val="24"/>
        </w:rPr>
        <w:t xml:space="preserve"> do CPP), apenas os valores gastos no funeral, no importe de R$ 5.000,00, uma vez que, durante a instrução, </w:t>
      </w:r>
      <w:r w:rsidR="00F55975" w:rsidRPr="00114DBB">
        <w:rPr>
          <w:rFonts w:ascii="Times New Roman" w:hAnsi="Times New Roman" w:cs="Arial"/>
          <w:sz w:val="24"/>
          <w:szCs w:val="24"/>
        </w:rPr>
        <w:t xml:space="preserve">os herdeiros de </w:t>
      </w:r>
      <w:r w:rsidR="00F55975" w:rsidRPr="0070275C">
        <w:rPr>
          <w:rFonts w:ascii="Times New Roman" w:hAnsi="Times New Roman" w:cs="Arial"/>
          <w:i/>
          <w:sz w:val="24"/>
          <w:szCs w:val="24"/>
        </w:rPr>
        <w:t>Maria</w:t>
      </w:r>
      <w:r w:rsidR="00F55975" w:rsidRPr="00114DBB">
        <w:rPr>
          <w:rFonts w:ascii="Times New Roman" w:hAnsi="Times New Roman" w:cs="Arial"/>
          <w:sz w:val="24"/>
          <w:szCs w:val="24"/>
        </w:rPr>
        <w:t xml:space="preserve"> não conseguiram</w:t>
      </w:r>
      <w:r w:rsidRPr="00114DBB">
        <w:rPr>
          <w:rFonts w:ascii="Times New Roman" w:hAnsi="Times New Roman" w:cs="Arial"/>
          <w:sz w:val="24"/>
          <w:szCs w:val="24"/>
        </w:rPr>
        <w:t xml:space="preserve"> provar</w:t>
      </w:r>
      <w:r w:rsidR="00F55975" w:rsidRPr="00114DBB">
        <w:rPr>
          <w:rFonts w:ascii="Times New Roman" w:hAnsi="Times New Roman" w:cs="Arial"/>
          <w:sz w:val="24"/>
          <w:szCs w:val="24"/>
        </w:rPr>
        <w:t xml:space="preserve"> documentalmente os</w:t>
      </w:r>
      <w:r w:rsidRPr="00114DBB">
        <w:rPr>
          <w:rFonts w:ascii="Times New Roman" w:hAnsi="Times New Roman" w:cs="Arial"/>
          <w:sz w:val="24"/>
          <w:szCs w:val="24"/>
        </w:rPr>
        <w:t xml:space="preserve"> lucros cessantes e demais danos emergentes. Os herdeiros de </w:t>
      </w:r>
      <w:r w:rsidRPr="0070275C">
        <w:rPr>
          <w:rFonts w:ascii="Times New Roman" w:hAnsi="Times New Roman" w:cs="Arial"/>
          <w:i/>
          <w:sz w:val="24"/>
          <w:szCs w:val="24"/>
        </w:rPr>
        <w:t>Maria</w:t>
      </w:r>
      <w:r w:rsidRPr="00114DBB">
        <w:rPr>
          <w:rFonts w:ascii="Times New Roman" w:hAnsi="Times New Roman" w:cs="Arial"/>
          <w:sz w:val="24"/>
          <w:szCs w:val="24"/>
        </w:rPr>
        <w:t xml:space="preserve"> executam, no </w:t>
      </w:r>
      <w:r w:rsidRPr="00114DBB">
        <w:rPr>
          <w:rFonts w:ascii="Times New Roman" w:hAnsi="Times New Roman" w:cs="Arial"/>
          <w:sz w:val="24"/>
          <w:szCs w:val="24"/>
          <w:highlight w:val="yellow"/>
        </w:rPr>
        <w:t>juízo criminal,</w:t>
      </w:r>
      <w:r w:rsidRPr="00114DBB">
        <w:rPr>
          <w:rFonts w:ascii="Times New Roman" w:hAnsi="Times New Roman" w:cs="Arial"/>
          <w:sz w:val="24"/>
          <w:szCs w:val="24"/>
        </w:rPr>
        <w:t xml:space="preserve"> a </w:t>
      </w:r>
      <w:r w:rsidRPr="00114DBB">
        <w:rPr>
          <w:rFonts w:ascii="Times New Roman" w:hAnsi="Times New Roman" w:cs="Arial"/>
          <w:sz w:val="24"/>
          <w:szCs w:val="24"/>
          <w:highlight w:val="cyan"/>
        </w:rPr>
        <w:t>parte ilíquida</w:t>
      </w:r>
      <w:r w:rsidRPr="00114DBB">
        <w:rPr>
          <w:rFonts w:ascii="Times New Roman" w:hAnsi="Times New Roman" w:cs="Arial"/>
          <w:sz w:val="24"/>
          <w:szCs w:val="24"/>
        </w:rPr>
        <w:t xml:space="preserve"> e </w:t>
      </w:r>
      <w:r w:rsidRPr="00114DBB">
        <w:rPr>
          <w:rFonts w:ascii="Times New Roman" w:hAnsi="Times New Roman" w:cs="Arial"/>
          <w:sz w:val="24"/>
          <w:szCs w:val="24"/>
          <w:highlight w:val="cyan"/>
        </w:rPr>
        <w:t>liquidam os R$ 5.000,00</w:t>
      </w:r>
      <w:r w:rsidRPr="00114DBB">
        <w:rPr>
          <w:rFonts w:ascii="Times New Roman" w:hAnsi="Times New Roman" w:cs="Arial"/>
          <w:sz w:val="24"/>
          <w:szCs w:val="24"/>
        </w:rPr>
        <w:t xml:space="preserve">, figurando como executados </w:t>
      </w:r>
      <w:r w:rsidRPr="0070275C">
        <w:rPr>
          <w:rFonts w:ascii="Times New Roman" w:hAnsi="Times New Roman" w:cs="Arial"/>
          <w:i/>
          <w:sz w:val="24"/>
          <w:szCs w:val="24"/>
          <w:highlight w:val="magenta"/>
        </w:rPr>
        <w:t xml:space="preserve">João </w:t>
      </w:r>
      <w:r w:rsidRPr="0070275C">
        <w:rPr>
          <w:rFonts w:ascii="Times New Roman" w:hAnsi="Times New Roman" w:cs="Arial"/>
          <w:sz w:val="24"/>
          <w:szCs w:val="24"/>
          <w:highlight w:val="magenta"/>
        </w:rPr>
        <w:t>e</w:t>
      </w:r>
      <w:r w:rsidRPr="0070275C">
        <w:rPr>
          <w:rFonts w:ascii="Times New Roman" w:hAnsi="Times New Roman" w:cs="Arial"/>
          <w:i/>
          <w:sz w:val="24"/>
          <w:szCs w:val="24"/>
          <w:highlight w:val="magenta"/>
        </w:rPr>
        <w:t xml:space="preserve"> Mário</w:t>
      </w:r>
      <w:r w:rsidRPr="00114DBB">
        <w:rPr>
          <w:rFonts w:ascii="Times New Roman" w:hAnsi="Times New Roman" w:cs="Arial"/>
          <w:sz w:val="24"/>
          <w:szCs w:val="24"/>
          <w:highlight w:val="magenta"/>
        </w:rPr>
        <w:t>.</w:t>
      </w:r>
      <w:r w:rsidRPr="00114DBB">
        <w:rPr>
          <w:rFonts w:ascii="Times New Roman" w:hAnsi="Times New Roman" w:cs="Arial"/>
          <w:sz w:val="24"/>
          <w:szCs w:val="24"/>
        </w:rPr>
        <w:t xml:space="preserve"> O juiz determina a penhora </w:t>
      </w:r>
      <w:r w:rsidRPr="00114DBB">
        <w:rPr>
          <w:rFonts w:ascii="Times New Roman" w:hAnsi="Times New Roman" w:cs="Arial"/>
          <w:i/>
          <w:sz w:val="24"/>
          <w:szCs w:val="24"/>
        </w:rPr>
        <w:t>on line</w:t>
      </w:r>
      <w:r w:rsidRPr="00114DBB">
        <w:rPr>
          <w:rFonts w:ascii="Times New Roman" w:hAnsi="Times New Roman" w:cs="Arial"/>
          <w:sz w:val="24"/>
          <w:szCs w:val="24"/>
        </w:rPr>
        <w:t xml:space="preserve"> em contas bancárias dos executados, somente encontrando o montante total em contas de </w:t>
      </w:r>
      <w:r w:rsidRPr="0070275C">
        <w:rPr>
          <w:rFonts w:ascii="Times New Roman" w:hAnsi="Times New Roman" w:cs="Arial"/>
          <w:i/>
          <w:sz w:val="24"/>
          <w:szCs w:val="24"/>
        </w:rPr>
        <w:t>Mário</w:t>
      </w:r>
      <w:r w:rsidRPr="00114DBB">
        <w:rPr>
          <w:rFonts w:ascii="Times New Roman" w:hAnsi="Times New Roman" w:cs="Arial"/>
          <w:sz w:val="24"/>
          <w:szCs w:val="24"/>
        </w:rPr>
        <w:t xml:space="preserve"> e determina a </w:t>
      </w:r>
      <w:r w:rsidR="00114DBB" w:rsidRPr="00114DBB">
        <w:rPr>
          <w:rFonts w:ascii="Times New Roman" w:hAnsi="Times New Roman" w:cs="Arial"/>
          <w:sz w:val="24"/>
          <w:szCs w:val="24"/>
        </w:rPr>
        <w:t xml:space="preserve">imediata </w:t>
      </w:r>
      <w:r w:rsidRPr="00114DBB">
        <w:rPr>
          <w:rFonts w:ascii="Times New Roman" w:hAnsi="Times New Roman" w:cs="Arial"/>
          <w:sz w:val="24"/>
          <w:szCs w:val="24"/>
        </w:rPr>
        <w:t xml:space="preserve">expedição de </w:t>
      </w:r>
      <w:r w:rsidRPr="00114DBB">
        <w:rPr>
          <w:rFonts w:ascii="Times New Roman" w:hAnsi="Times New Roman" w:cs="Arial"/>
          <w:sz w:val="24"/>
          <w:szCs w:val="24"/>
          <w:highlight w:val="magenta"/>
        </w:rPr>
        <w:t>alvará</w:t>
      </w:r>
      <w:r w:rsidRPr="00114DBB">
        <w:rPr>
          <w:rFonts w:ascii="Times New Roman" w:hAnsi="Times New Roman" w:cs="Arial"/>
          <w:sz w:val="24"/>
          <w:szCs w:val="24"/>
        </w:rPr>
        <w:t xml:space="preserve"> em favor dos herdeiros da vítima fatal.</w:t>
      </w:r>
    </w:p>
    <w:p w:rsidR="006D170C" w:rsidRPr="00114DBB" w:rsidRDefault="006D170C" w:rsidP="006D170C">
      <w:pPr>
        <w:jc w:val="both"/>
        <w:rPr>
          <w:rFonts w:ascii="Times New Roman" w:hAnsi="Times New Roman" w:cs="Arial"/>
          <w:sz w:val="24"/>
          <w:szCs w:val="24"/>
        </w:rPr>
      </w:pPr>
    </w:p>
    <w:p w:rsidR="006D170C" w:rsidRPr="00114DBB" w:rsidRDefault="006D170C" w:rsidP="006D170C">
      <w:pPr>
        <w:jc w:val="both"/>
        <w:rPr>
          <w:rFonts w:ascii="Times New Roman" w:hAnsi="Times New Roman" w:cs="Arial"/>
          <w:sz w:val="24"/>
          <w:szCs w:val="24"/>
        </w:rPr>
      </w:pPr>
      <w:r w:rsidRPr="00114DBB">
        <w:rPr>
          <w:rFonts w:ascii="Times New Roman" w:hAnsi="Times New Roman" w:cs="Arial"/>
          <w:sz w:val="24"/>
          <w:szCs w:val="24"/>
          <w:highlight w:val="yellow"/>
        </w:rPr>
        <w:t>Erro A</w:t>
      </w:r>
      <w:r w:rsidRPr="00114DBB">
        <w:rPr>
          <w:rFonts w:ascii="Times New Roman" w:hAnsi="Times New Roman" w:cs="Arial"/>
          <w:sz w:val="24"/>
          <w:szCs w:val="24"/>
        </w:rPr>
        <w:t xml:space="preserve">: </w:t>
      </w:r>
      <w:r w:rsidR="00F55975" w:rsidRPr="00114DBB">
        <w:rPr>
          <w:rFonts w:ascii="Times New Roman" w:hAnsi="Times New Roman" w:cs="Arial"/>
          <w:sz w:val="24"/>
          <w:szCs w:val="24"/>
        </w:rPr>
        <w:t>Erraram os herdeiros de Maria. A</w:t>
      </w:r>
      <w:r w:rsidRPr="00114DBB">
        <w:rPr>
          <w:rFonts w:ascii="Times New Roman" w:hAnsi="Times New Roman" w:cs="Arial"/>
          <w:sz w:val="24"/>
          <w:szCs w:val="24"/>
        </w:rPr>
        <w:t xml:space="preserve"> execução da sentença criminal, no que tange à indenização </w:t>
      </w:r>
      <w:r w:rsidR="00F55975" w:rsidRPr="00114DBB">
        <w:rPr>
          <w:rFonts w:ascii="Times New Roman" w:hAnsi="Times New Roman" w:cs="Arial"/>
          <w:sz w:val="24"/>
          <w:szCs w:val="24"/>
        </w:rPr>
        <w:t>prevista n</w:t>
      </w:r>
      <w:r w:rsidRPr="00114DBB">
        <w:rPr>
          <w:rFonts w:ascii="Times New Roman" w:hAnsi="Times New Roman" w:cs="Arial"/>
          <w:sz w:val="24"/>
          <w:szCs w:val="24"/>
        </w:rPr>
        <w:t xml:space="preserve">o art. 387, IV, deve ser procedida no juízo cível, com fundamento no art. </w:t>
      </w:r>
      <w:r w:rsidRPr="00114DBB">
        <w:rPr>
          <w:rFonts w:ascii="Times New Roman" w:hAnsi="Times New Roman" w:cs="Arial"/>
          <w:sz w:val="24"/>
          <w:szCs w:val="24"/>
          <w:highlight w:val="yellow"/>
        </w:rPr>
        <w:t>515, inciso VI, do CPC</w:t>
      </w:r>
      <w:r w:rsidR="00327354">
        <w:rPr>
          <w:rFonts w:ascii="Times New Roman" w:hAnsi="Times New Roman" w:cs="Arial"/>
          <w:sz w:val="24"/>
          <w:szCs w:val="24"/>
        </w:rPr>
        <w:t xml:space="preserve"> (0,10)</w:t>
      </w:r>
    </w:p>
    <w:p w:rsidR="006D170C" w:rsidRPr="00114DBB" w:rsidRDefault="006D170C" w:rsidP="006D170C">
      <w:pPr>
        <w:jc w:val="both"/>
        <w:rPr>
          <w:rFonts w:ascii="Times New Roman" w:hAnsi="Times New Roman" w:cs="Arial"/>
          <w:sz w:val="24"/>
          <w:szCs w:val="24"/>
        </w:rPr>
      </w:pPr>
      <w:r w:rsidRPr="00114DBB">
        <w:rPr>
          <w:rFonts w:ascii="Times New Roman" w:hAnsi="Times New Roman" w:cs="Arial"/>
          <w:sz w:val="24"/>
          <w:szCs w:val="24"/>
          <w:highlight w:val="cyan"/>
        </w:rPr>
        <w:t>Erro B</w:t>
      </w:r>
      <w:r w:rsidRPr="00114DBB">
        <w:rPr>
          <w:rFonts w:ascii="Times New Roman" w:hAnsi="Times New Roman" w:cs="Arial"/>
          <w:sz w:val="24"/>
          <w:szCs w:val="24"/>
        </w:rPr>
        <w:t xml:space="preserve">: </w:t>
      </w:r>
      <w:r w:rsidR="00F55975" w:rsidRPr="00114DBB">
        <w:rPr>
          <w:rFonts w:ascii="Times New Roman" w:hAnsi="Times New Roman" w:cs="Arial"/>
          <w:sz w:val="24"/>
          <w:szCs w:val="24"/>
        </w:rPr>
        <w:t>Executa-se a parte</w:t>
      </w:r>
      <w:r w:rsidRPr="00114DBB">
        <w:rPr>
          <w:rFonts w:ascii="Times New Roman" w:hAnsi="Times New Roman" w:cs="Arial"/>
          <w:sz w:val="24"/>
          <w:szCs w:val="24"/>
        </w:rPr>
        <w:t xml:space="preserve"> líquida, porque sabido o </w:t>
      </w:r>
      <w:r w:rsidRPr="00114DBB">
        <w:rPr>
          <w:rFonts w:ascii="Times New Roman" w:hAnsi="Times New Roman" w:cs="Arial"/>
          <w:i/>
          <w:sz w:val="24"/>
          <w:szCs w:val="24"/>
        </w:rPr>
        <w:t xml:space="preserve">quantum debeatur, </w:t>
      </w:r>
      <w:r w:rsidR="00F55975" w:rsidRPr="00114DBB">
        <w:rPr>
          <w:rFonts w:ascii="Times New Roman" w:hAnsi="Times New Roman" w:cs="Arial"/>
          <w:sz w:val="24"/>
          <w:szCs w:val="24"/>
        </w:rPr>
        <w:t xml:space="preserve">ou seja, </w:t>
      </w:r>
      <w:r w:rsidRPr="00114DBB">
        <w:rPr>
          <w:rFonts w:ascii="Times New Roman" w:hAnsi="Times New Roman" w:cs="Arial"/>
          <w:sz w:val="24"/>
          <w:szCs w:val="24"/>
        </w:rPr>
        <w:t>o valor</w:t>
      </w:r>
      <w:r w:rsidR="00F55975" w:rsidRPr="00114DBB">
        <w:rPr>
          <w:rFonts w:ascii="Times New Roman" w:hAnsi="Times New Roman" w:cs="Arial"/>
          <w:sz w:val="24"/>
          <w:szCs w:val="24"/>
        </w:rPr>
        <w:t xml:space="preserve"> devido</w:t>
      </w:r>
      <w:r w:rsidRPr="00114DBB">
        <w:rPr>
          <w:rFonts w:ascii="Times New Roman" w:hAnsi="Times New Roman" w:cs="Arial"/>
          <w:sz w:val="24"/>
          <w:szCs w:val="24"/>
        </w:rPr>
        <w:t xml:space="preserve"> é líquido, certo e exigível. A parte líquida não necessi</w:t>
      </w:r>
      <w:r w:rsidR="00F55975" w:rsidRPr="00114DBB">
        <w:rPr>
          <w:rFonts w:ascii="Times New Roman" w:hAnsi="Times New Roman" w:cs="Arial"/>
          <w:sz w:val="24"/>
          <w:szCs w:val="24"/>
        </w:rPr>
        <w:t xml:space="preserve">ta de liquidação. Já a parte ilíquida (ou seja, o Juízo criminal reconhece o </w:t>
      </w:r>
      <w:r w:rsidR="00F55975" w:rsidRPr="00114DBB">
        <w:rPr>
          <w:rFonts w:ascii="Times New Roman" w:hAnsi="Times New Roman" w:cs="Arial"/>
          <w:i/>
          <w:sz w:val="24"/>
          <w:szCs w:val="24"/>
        </w:rPr>
        <w:t xml:space="preserve">an debeatur, </w:t>
      </w:r>
      <w:r w:rsidR="00F55975" w:rsidRPr="00114DBB">
        <w:rPr>
          <w:rFonts w:ascii="Times New Roman" w:hAnsi="Times New Roman" w:cs="Arial"/>
          <w:sz w:val="24"/>
          <w:szCs w:val="24"/>
        </w:rPr>
        <w:t xml:space="preserve">mas não fixou o </w:t>
      </w:r>
      <w:r w:rsidR="00F55975" w:rsidRPr="00114DBB">
        <w:rPr>
          <w:rFonts w:ascii="Times New Roman" w:hAnsi="Times New Roman" w:cs="Arial"/>
          <w:i/>
          <w:sz w:val="24"/>
          <w:szCs w:val="24"/>
        </w:rPr>
        <w:t xml:space="preserve">quantum debeatur), </w:t>
      </w:r>
      <w:r w:rsidR="00F55975" w:rsidRPr="00114DBB">
        <w:rPr>
          <w:rFonts w:ascii="Times New Roman" w:hAnsi="Times New Roman" w:cs="Arial"/>
          <w:sz w:val="24"/>
          <w:szCs w:val="24"/>
        </w:rPr>
        <w:t>necessita ser liquidad</w:t>
      </w:r>
      <w:r w:rsidR="008943B9">
        <w:rPr>
          <w:rFonts w:ascii="Times New Roman" w:hAnsi="Times New Roman" w:cs="Arial"/>
          <w:sz w:val="24"/>
          <w:szCs w:val="24"/>
        </w:rPr>
        <w:t>a</w:t>
      </w:r>
      <w:r w:rsidR="00F55975" w:rsidRPr="00114DBB">
        <w:rPr>
          <w:rFonts w:ascii="Times New Roman" w:hAnsi="Times New Roman" w:cs="Arial"/>
          <w:sz w:val="24"/>
          <w:szCs w:val="24"/>
        </w:rPr>
        <w:t>, conforme procedimento previsto no art. 509 e seguintes do CPC. Portanto, erraram os herdeiros de Maria, invertendo os procedimentos (deve</w:t>
      </w:r>
      <w:r w:rsidR="00327354">
        <w:rPr>
          <w:rFonts w:ascii="Times New Roman" w:hAnsi="Times New Roman" w:cs="Arial"/>
          <w:sz w:val="24"/>
          <w:szCs w:val="24"/>
        </w:rPr>
        <w:t>riam liquidar a parte ilíquida) (0,10)</w:t>
      </w:r>
    </w:p>
    <w:p w:rsidR="006D170C" w:rsidRPr="00114DBB" w:rsidRDefault="006D170C" w:rsidP="006D170C">
      <w:pPr>
        <w:jc w:val="both"/>
        <w:rPr>
          <w:rFonts w:ascii="Times New Roman" w:hAnsi="Times New Roman" w:cs="Arial"/>
          <w:sz w:val="24"/>
          <w:szCs w:val="24"/>
        </w:rPr>
      </w:pPr>
      <w:r w:rsidRPr="00114DBB">
        <w:rPr>
          <w:rFonts w:ascii="Times New Roman" w:hAnsi="Times New Roman" w:cs="Arial"/>
          <w:sz w:val="24"/>
          <w:szCs w:val="24"/>
          <w:highlight w:val="magenta"/>
        </w:rPr>
        <w:t>Erro C</w:t>
      </w:r>
      <w:r w:rsidRPr="00114DBB">
        <w:rPr>
          <w:rFonts w:ascii="Times New Roman" w:hAnsi="Times New Roman" w:cs="Arial"/>
          <w:sz w:val="24"/>
          <w:szCs w:val="24"/>
        </w:rPr>
        <w:t xml:space="preserve">: o empregador Mário não pode ser executado e, portanto, não pode ser despojado de seu patrimônio sem o devido processo legal, porque contra ele não há título executivo. </w:t>
      </w:r>
      <w:r w:rsidR="00114DBB" w:rsidRPr="00114DBB">
        <w:rPr>
          <w:rFonts w:ascii="Times New Roman" w:hAnsi="Times New Roman" w:cs="Arial"/>
          <w:sz w:val="24"/>
          <w:szCs w:val="24"/>
        </w:rPr>
        <w:t xml:space="preserve">A responsabilidade civil fruto de efeito extrapenal da condenação é da pessoa do condenado e não de terceiro, tampouco é a ele extensível, pois não é parte no título executivo (arts. 506 e 779, inciso I, ambos NCPC), sob pena de violação do princípio do contraditório. </w:t>
      </w:r>
      <w:r w:rsidRPr="00114DBB">
        <w:rPr>
          <w:rFonts w:ascii="Times New Roman" w:hAnsi="Times New Roman" w:cs="Arial"/>
          <w:sz w:val="24"/>
          <w:szCs w:val="24"/>
        </w:rPr>
        <w:t xml:space="preserve">Contra o empregador deve ser proposta ação civil </w:t>
      </w:r>
      <w:r w:rsidRPr="00114DBB">
        <w:rPr>
          <w:rFonts w:ascii="Times New Roman" w:hAnsi="Times New Roman" w:cs="Arial"/>
          <w:i/>
          <w:sz w:val="24"/>
          <w:szCs w:val="24"/>
        </w:rPr>
        <w:t>ex delicto</w:t>
      </w:r>
      <w:r w:rsidRPr="00114DBB">
        <w:rPr>
          <w:rFonts w:ascii="Times New Roman" w:hAnsi="Times New Roman" w:cs="Arial"/>
          <w:sz w:val="24"/>
          <w:szCs w:val="24"/>
        </w:rPr>
        <w:t>, onde não se pode discutir a materialidade e autoria do fato delitivo cometido por João, mas pode</w:t>
      </w:r>
      <w:r w:rsidR="00114DBB" w:rsidRPr="00114DBB">
        <w:rPr>
          <w:rFonts w:ascii="Times New Roman" w:hAnsi="Times New Roman" w:cs="Arial"/>
          <w:sz w:val="24"/>
          <w:szCs w:val="24"/>
        </w:rPr>
        <w:t>-se</w:t>
      </w:r>
      <w:r w:rsidRPr="00114DBB">
        <w:rPr>
          <w:rFonts w:ascii="Times New Roman" w:hAnsi="Times New Roman" w:cs="Arial"/>
          <w:sz w:val="24"/>
          <w:szCs w:val="24"/>
        </w:rPr>
        <w:t xml:space="preserve"> discutir sua não responsabilidade pelo evento</w:t>
      </w:r>
      <w:r w:rsidR="00114DBB" w:rsidRPr="00114DBB">
        <w:rPr>
          <w:rFonts w:ascii="Times New Roman" w:hAnsi="Times New Roman" w:cs="Arial"/>
          <w:sz w:val="24"/>
          <w:szCs w:val="24"/>
        </w:rPr>
        <w:t>.</w:t>
      </w:r>
      <w:r w:rsidR="00327354">
        <w:rPr>
          <w:rFonts w:ascii="Times New Roman" w:hAnsi="Times New Roman" w:cs="Arial"/>
          <w:sz w:val="24"/>
          <w:szCs w:val="24"/>
        </w:rPr>
        <w:t xml:space="preserve"> (0,10)</w:t>
      </w:r>
    </w:p>
    <w:p w:rsidR="00114DBB" w:rsidRDefault="00114DBB" w:rsidP="006D170C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</w:t>
      </w:r>
    </w:p>
    <w:p w:rsidR="00114DBB" w:rsidRPr="00114DBB" w:rsidRDefault="00114DBB" w:rsidP="006D170C">
      <w:pPr>
        <w:jc w:val="both"/>
        <w:rPr>
          <w:rFonts w:ascii="Times New Roman" w:hAnsi="Times New Roman" w:cs="Arial"/>
          <w:sz w:val="24"/>
          <w:szCs w:val="24"/>
        </w:rPr>
      </w:pPr>
    </w:p>
    <w:p w:rsidR="006D170C" w:rsidRPr="00114DBB" w:rsidRDefault="006D170C" w:rsidP="006D170C">
      <w:pPr>
        <w:jc w:val="both"/>
        <w:rPr>
          <w:rFonts w:ascii="Times New Roman" w:hAnsi="Times New Roman"/>
          <w:sz w:val="24"/>
        </w:rPr>
      </w:pPr>
      <w:r w:rsidRPr="00114DBB">
        <w:rPr>
          <w:rFonts w:ascii="Times New Roman" w:hAnsi="Times New Roman"/>
          <w:b/>
          <w:sz w:val="24"/>
          <w:u w:val="single"/>
        </w:rPr>
        <w:t>Questão 2</w:t>
      </w:r>
      <w:r w:rsidRPr="00114DBB">
        <w:rPr>
          <w:rFonts w:ascii="Times New Roman" w:hAnsi="Times New Roman"/>
          <w:sz w:val="24"/>
        </w:rPr>
        <w:t xml:space="preserve">: </w:t>
      </w:r>
      <w:r w:rsidRPr="00114DBB">
        <w:rPr>
          <w:rFonts w:ascii="Times New Roman" w:hAnsi="Times New Roman"/>
          <w:i/>
          <w:sz w:val="24"/>
        </w:rPr>
        <w:t>Berdinazz</w:t>
      </w:r>
      <w:r w:rsidR="00114DBB" w:rsidRPr="00114DBB">
        <w:rPr>
          <w:rFonts w:ascii="Times New Roman" w:hAnsi="Times New Roman"/>
          <w:i/>
          <w:sz w:val="24"/>
        </w:rPr>
        <w:t>i</w:t>
      </w:r>
      <w:r w:rsidRPr="00114DBB">
        <w:rPr>
          <w:rFonts w:ascii="Times New Roman" w:hAnsi="Times New Roman"/>
          <w:i/>
          <w:sz w:val="24"/>
        </w:rPr>
        <w:t xml:space="preserve"> </w:t>
      </w:r>
      <w:r w:rsidRPr="00114DBB">
        <w:rPr>
          <w:rFonts w:ascii="Times New Roman" w:hAnsi="Times New Roman"/>
          <w:sz w:val="24"/>
        </w:rPr>
        <w:t>e</w:t>
      </w:r>
      <w:r w:rsidRPr="00114DBB">
        <w:rPr>
          <w:rFonts w:ascii="Times New Roman" w:hAnsi="Times New Roman"/>
          <w:i/>
          <w:sz w:val="24"/>
        </w:rPr>
        <w:t xml:space="preserve"> Mezenga</w:t>
      </w:r>
      <w:r w:rsidRPr="00114DBB">
        <w:rPr>
          <w:rFonts w:ascii="Times New Roman" w:hAnsi="Times New Roman"/>
          <w:sz w:val="24"/>
        </w:rPr>
        <w:t xml:space="preserve">, inimigos capitais, encontram-se na festa de aniversário de </w:t>
      </w:r>
      <w:r w:rsidRPr="0070275C">
        <w:rPr>
          <w:rFonts w:ascii="Times New Roman" w:hAnsi="Times New Roman"/>
          <w:i/>
          <w:sz w:val="24"/>
        </w:rPr>
        <w:t>Giuliana</w:t>
      </w:r>
      <w:r w:rsidRPr="00114DBB">
        <w:rPr>
          <w:rFonts w:ascii="Times New Roman" w:hAnsi="Times New Roman"/>
          <w:sz w:val="24"/>
        </w:rPr>
        <w:t xml:space="preserve">. </w:t>
      </w:r>
      <w:r w:rsidRPr="0070275C">
        <w:rPr>
          <w:rFonts w:ascii="Times New Roman" w:hAnsi="Times New Roman"/>
          <w:i/>
          <w:sz w:val="24"/>
        </w:rPr>
        <w:t>Mezenga</w:t>
      </w:r>
      <w:r w:rsidRPr="00114DBB">
        <w:rPr>
          <w:rFonts w:ascii="Times New Roman" w:hAnsi="Times New Roman"/>
          <w:sz w:val="24"/>
        </w:rPr>
        <w:t xml:space="preserve"> efetua disparos em direção ao seu algoz </w:t>
      </w:r>
      <w:r w:rsidRPr="0070275C">
        <w:rPr>
          <w:rFonts w:ascii="Times New Roman" w:hAnsi="Times New Roman"/>
          <w:i/>
          <w:sz w:val="24"/>
        </w:rPr>
        <w:t>Berdinazz</w:t>
      </w:r>
      <w:r w:rsidR="0070275C">
        <w:rPr>
          <w:rFonts w:ascii="Times New Roman" w:hAnsi="Times New Roman"/>
          <w:i/>
          <w:sz w:val="24"/>
        </w:rPr>
        <w:t>i</w:t>
      </w:r>
      <w:r w:rsidRPr="00114DBB">
        <w:rPr>
          <w:rFonts w:ascii="Times New Roman" w:hAnsi="Times New Roman"/>
          <w:sz w:val="24"/>
        </w:rPr>
        <w:t xml:space="preserve"> e este, em legítima defesa, ato contínuo, saca de sua arma e dispara um tiro </w:t>
      </w:r>
      <w:r w:rsidR="0070275C">
        <w:rPr>
          <w:rFonts w:ascii="Times New Roman" w:hAnsi="Times New Roman"/>
          <w:sz w:val="24"/>
        </w:rPr>
        <w:t>contra</w:t>
      </w:r>
      <w:r w:rsidRPr="00114DBB">
        <w:rPr>
          <w:rFonts w:ascii="Times New Roman" w:hAnsi="Times New Roman"/>
          <w:sz w:val="24"/>
        </w:rPr>
        <w:t xml:space="preserve"> </w:t>
      </w:r>
      <w:r w:rsidRPr="0070275C">
        <w:rPr>
          <w:rFonts w:ascii="Times New Roman" w:hAnsi="Times New Roman"/>
          <w:i/>
          <w:sz w:val="24"/>
        </w:rPr>
        <w:t>Mezenga</w:t>
      </w:r>
      <w:r w:rsidRPr="00114DBB">
        <w:rPr>
          <w:rFonts w:ascii="Times New Roman" w:hAnsi="Times New Roman"/>
          <w:sz w:val="24"/>
        </w:rPr>
        <w:t xml:space="preserve">, porém acaba atingindo </w:t>
      </w:r>
      <w:r w:rsidRPr="0070275C">
        <w:rPr>
          <w:rFonts w:ascii="Times New Roman" w:hAnsi="Times New Roman"/>
          <w:i/>
          <w:sz w:val="24"/>
        </w:rPr>
        <w:t>Giuliana</w:t>
      </w:r>
      <w:r w:rsidRPr="00114DBB">
        <w:rPr>
          <w:rFonts w:ascii="Times New Roman" w:hAnsi="Times New Roman"/>
          <w:sz w:val="24"/>
        </w:rPr>
        <w:t xml:space="preserve">, bailarina de profissão que, por conta do tiro, ficou tetraplégica. </w:t>
      </w:r>
      <w:r w:rsidR="0070275C">
        <w:rPr>
          <w:rFonts w:ascii="Times New Roman" w:hAnsi="Times New Roman"/>
          <w:i/>
          <w:sz w:val="24"/>
        </w:rPr>
        <w:t>Berdinazzi</w:t>
      </w:r>
      <w:r w:rsidRPr="00114DBB">
        <w:rPr>
          <w:rFonts w:ascii="Times New Roman" w:hAnsi="Times New Roman"/>
          <w:sz w:val="24"/>
        </w:rPr>
        <w:t xml:space="preserve"> é absolvido do crime de lesão corporal gravíssim</w:t>
      </w:r>
      <w:r w:rsidR="0070275C">
        <w:rPr>
          <w:rFonts w:ascii="Times New Roman" w:hAnsi="Times New Roman"/>
          <w:sz w:val="24"/>
        </w:rPr>
        <w:t>a na esfera penal (art. 129, § 2</w:t>
      </w:r>
      <w:r w:rsidRPr="00114DBB">
        <w:rPr>
          <w:rFonts w:ascii="Times New Roman" w:hAnsi="Times New Roman"/>
          <w:sz w:val="24"/>
        </w:rPr>
        <w:t>º</w:t>
      </w:r>
      <w:r w:rsidR="0070275C">
        <w:rPr>
          <w:rFonts w:ascii="Times New Roman" w:hAnsi="Times New Roman"/>
          <w:sz w:val="24"/>
        </w:rPr>
        <w:t>, I,</w:t>
      </w:r>
      <w:r w:rsidRPr="00114DBB">
        <w:rPr>
          <w:rFonts w:ascii="Times New Roman" w:hAnsi="Times New Roman"/>
          <w:sz w:val="24"/>
        </w:rPr>
        <w:t xml:space="preserve"> do CP), com decisão transitada em julgado</w:t>
      </w:r>
      <w:r w:rsidR="0070275C">
        <w:rPr>
          <w:rFonts w:ascii="Times New Roman" w:hAnsi="Times New Roman"/>
          <w:sz w:val="24"/>
        </w:rPr>
        <w:t>, que reconheceu a legítima defesa.</w:t>
      </w:r>
      <w:r w:rsidRPr="00114DBB">
        <w:rPr>
          <w:rFonts w:ascii="Times New Roman" w:hAnsi="Times New Roman"/>
          <w:sz w:val="24"/>
        </w:rPr>
        <w:t xml:space="preserve"> </w:t>
      </w:r>
      <w:r w:rsidRPr="008943B9">
        <w:rPr>
          <w:rFonts w:ascii="Times New Roman" w:hAnsi="Times New Roman"/>
          <w:sz w:val="24"/>
          <w:highlight w:val="red"/>
        </w:rPr>
        <w:t xml:space="preserve">Os </w:t>
      </w:r>
      <w:r w:rsidRPr="008943B9">
        <w:rPr>
          <w:rFonts w:ascii="Times New Roman" w:hAnsi="Times New Roman"/>
          <w:sz w:val="24"/>
          <w:highlight w:val="red"/>
        </w:rPr>
        <w:lastRenderedPageBreak/>
        <w:t>herdeiros de</w:t>
      </w:r>
      <w:r w:rsidRPr="00114DBB">
        <w:rPr>
          <w:rFonts w:ascii="Times New Roman" w:hAnsi="Times New Roman"/>
          <w:sz w:val="24"/>
        </w:rPr>
        <w:t xml:space="preserve"> </w:t>
      </w:r>
      <w:r w:rsidRPr="0070275C">
        <w:rPr>
          <w:rFonts w:ascii="Times New Roman" w:hAnsi="Times New Roman"/>
          <w:i/>
          <w:sz w:val="24"/>
        </w:rPr>
        <w:t>Giuliana</w:t>
      </w:r>
      <w:r w:rsidRPr="00114DBB">
        <w:rPr>
          <w:rFonts w:ascii="Times New Roman" w:hAnsi="Times New Roman"/>
          <w:sz w:val="24"/>
        </w:rPr>
        <w:t xml:space="preserve"> </w:t>
      </w:r>
      <w:r w:rsidR="008943B9" w:rsidRPr="00AA71B3">
        <w:rPr>
          <w:rFonts w:ascii="Times New Roman" w:hAnsi="Times New Roman"/>
          <w:sz w:val="24"/>
          <w:highlight w:val="red"/>
        </w:rPr>
        <w:t>acionam</w:t>
      </w:r>
      <w:r w:rsidR="008943B9">
        <w:rPr>
          <w:rFonts w:ascii="Times New Roman" w:hAnsi="Times New Roman"/>
          <w:sz w:val="24"/>
        </w:rPr>
        <w:t xml:space="preserve"> civilmente </w:t>
      </w:r>
      <w:r w:rsidR="00AA71B3" w:rsidRPr="00AA71B3">
        <w:rPr>
          <w:rFonts w:ascii="Times New Roman" w:hAnsi="Times New Roman"/>
          <w:i/>
          <w:sz w:val="24"/>
        </w:rPr>
        <w:t>Mezenga</w:t>
      </w:r>
      <w:r w:rsidR="00AA71B3">
        <w:rPr>
          <w:rFonts w:ascii="Times New Roman" w:hAnsi="Times New Roman"/>
          <w:sz w:val="24"/>
        </w:rPr>
        <w:t xml:space="preserve"> </w:t>
      </w:r>
      <w:r w:rsidR="008943B9">
        <w:rPr>
          <w:rFonts w:ascii="Times New Roman" w:hAnsi="Times New Roman"/>
          <w:sz w:val="24"/>
        </w:rPr>
        <w:t>como responsável civil</w:t>
      </w:r>
      <w:r w:rsidR="00AA71B3">
        <w:rPr>
          <w:rFonts w:ascii="Times New Roman" w:hAnsi="Times New Roman"/>
          <w:sz w:val="24"/>
        </w:rPr>
        <w:t xml:space="preserve">, o qual defende </w:t>
      </w:r>
      <w:r w:rsidR="00A32304">
        <w:rPr>
          <w:rFonts w:ascii="Times New Roman" w:hAnsi="Times New Roman"/>
          <w:sz w:val="24"/>
        </w:rPr>
        <w:t xml:space="preserve">ser </w:t>
      </w:r>
      <w:r w:rsidR="00C53F73" w:rsidRPr="00A32304">
        <w:rPr>
          <w:rFonts w:ascii="Times New Roman" w:hAnsi="Times New Roman"/>
          <w:sz w:val="24"/>
          <w:highlight w:val="cyan"/>
        </w:rPr>
        <w:t xml:space="preserve">parte ilegítima </w:t>
      </w:r>
      <w:r w:rsidR="00C53F73">
        <w:rPr>
          <w:rFonts w:ascii="Times New Roman" w:hAnsi="Times New Roman"/>
          <w:sz w:val="24"/>
        </w:rPr>
        <w:t xml:space="preserve">porque o causador do dano foi </w:t>
      </w:r>
      <w:r w:rsidR="00AA71B3">
        <w:rPr>
          <w:rFonts w:ascii="Times New Roman" w:hAnsi="Times New Roman"/>
          <w:i/>
          <w:sz w:val="24"/>
        </w:rPr>
        <w:t>Berdinazzi</w:t>
      </w:r>
      <w:r w:rsidR="00C53F73">
        <w:rPr>
          <w:rFonts w:ascii="Times New Roman" w:hAnsi="Times New Roman"/>
          <w:sz w:val="24"/>
        </w:rPr>
        <w:t>.</w:t>
      </w:r>
    </w:p>
    <w:p w:rsidR="006D170C" w:rsidRPr="00114DBB" w:rsidRDefault="006D170C" w:rsidP="006D170C">
      <w:pPr>
        <w:jc w:val="both"/>
        <w:rPr>
          <w:rFonts w:ascii="Times New Roman" w:hAnsi="Times New Roman"/>
          <w:sz w:val="24"/>
        </w:rPr>
      </w:pPr>
    </w:p>
    <w:p w:rsidR="008943B9" w:rsidRDefault="006D170C" w:rsidP="006D170C">
      <w:pPr>
        <w:jc w:val="both"/>
        <w:rPr>
          <w:rFonts w:ascii="Times New Roman" w:hAnsi="Times New Roman"/>
          <w:sz w:val="24"/>
          <w:highlight w:val="yellow"/>
        </w:rPr>
      </w:pPr>
      <w:r w:rsidRPr="008943B9">
        <w:rPr>
          <w:rFonts w:ascii="Times New Roman" w:hAnsi="Times New Roman"/>
          <w:sz w:val="24"/>
          <w:highlight w:val="red"/>
        </w:rPr>
        <w:t xml:space="preserve">Erro </w:t>
      </w:r>
      <w:r w:rsidR="008943B9" w:rsidRPr="008943B9">
        <w:rPr>
          <w:rFonts w:ascii="Times New Roman" w:hAnsi="Times New Roman"/>
          <w:sz w:val="24"/>
          <w:highlight w:val="red"/>
        </w:rPr>
        <w:t>A:</w:t>
      </w:r>
      <w:r w:rsidR="008943B9" w:rsidRPr="008943B9">
        <w:rPr>
          <w:rFonts w:ascii="Times New Roman" w:hAnsi="Times New Roman"/>
          <w:sz w:val="24"/>
        </w:rPr>
        <w:t xml:space="preserve"> A parte legítima </w:t>
      </w:r>
      <w:r w:rsidR="008943B9">
        <w:rPr>
          <w:rFonts w:ascii="Times New Roman" w:hAnsi="Times New Roman"/>
          <w:sz w:val="24"/>
        </w:rPr>
        <w:t xml:space="preserve">ativa </w:t>
      </w:r>
      <w:r w:rsidR="00AA71B3">
        <w:rPr>
          <w:rFonts w:ascii="Times New Roman" w:hAnsi="Times New Roman"/>
          <w:sz w:val="24"/>
        </w:rPr>
        <w:t>para propor qualquer ação judicial (executiva ou de conhecimento) é a própria Giuliana, já que viva é a titular do direito lesado, não podendo figurar seus herdeiros.</w:t>
      </w:r>
      <w:r w:rsidR="00327354">
        <w:rPr>
          <w:rFonts w:ascii="Times New Roman" w:hAnsi="Times New Roman"/>
          <w:sz w:val="24"/>
        </w:rPr>
        <w:t xml:space="preserve"> (0,10)</w:t>
      </w:r>
    </w:p>
    <w:p w:rsidR="006D170C" w:rsidRPr="00114DBB" w:rsidRDefault="006D170C" w:rsidP="00F55975">
      <w:pPr>
        <w:jc w:val="both"/>
        <w:rPr>
          <w:rFonts w:ascii="Times New Roman" w:hAnsi="Times New Roman"/>
          <w:sz w:val="24"/>
        </w:rPr>
      </w:pPr>
      <w:r w:rsidRPr="00A32304">
        <w:rPr>
          <w:rFonts w:ascii="Times New Roman" w:hAnsi="Times New Roman"/>
          <w:sz w:val="24"/>
          <w:highlight w:val="cyan"/>
        </w:rPr>
        <w:t xml:space="preserve">Erro </w:t>
      </w:r>
      <w:r w:rsidR="008E604C">
        <w:rPr>
          <w:rFonts w:ascii="Times New Roman" w:hAnsi="Times New Roman"/>
          <w:sz w:val="24"/>
          <w:highlight w:val="cyan"/>
        </w:rPr>
        <w:t>B</w:t>
      </w:r>
      <w:r w:rsidRPr="00114DBB">
        <w:rPr>
          <w:rFonts w:ascii="Times New Roman" w:hAnsi="Times New Roman"/>
          <w:sz w:val="24"/>
        </w:rPr>
        <w:t xml:space="preserve">: </w:t>
      </w:r>
      <w:r w:rsidR="00F55975" w:rsidRPr="00A32304">
        <w:rPr>
          <w:rFonts w:ascii="Times New Roman" w:hAnsi="Times New Roman"/>
          <w:sz w:val="24"/>
        </w:rPr>
        <w:t xml:space="preserve">A absolvição por excludente de ilicitude (art. 65 c/c 386, inciso VI, CPP), </w:t>
      </w:r>
      <w:r w:rsidR="00A32304" w:rsidRPr="00A32304">
        <w:rPr>
          <w:rFonts w:ascii="Times New Roman" w:hAnsi="Times New Roman"/>
          <w:sz w:val="24"/>
        </w:rPr>
        <w:t xml:space="preserve">no caso, </w:t>
      </w:r>
      <w:r w:rsidR="00F55975" w:rsidRPr="00A32304">
        <w:rPr>
          <w:rFonts w:ascii="Times New Roman" w:hAnsi="Times New Roman"/>
          <w:sz w:val="24"/>
        </w:rPr>
        <w:t xml:space="preserve">em legítima defesa impede a responsabilidade civil como regra. A legítima defesa excluí a ilicitude penal (art. 23, inciso II, CP) e civil (art. 188, inciso I, CC/02), mas permite a responsabilização em caso de </w:t>
      </w:r>
      <w:r w:rsidR="00AA71B3">
        <w:rPr>
          <w:rFonts w:ascii="Times New Roman" w:hAnsi="Times New Roman"/>
          <w:sz w:val="24"/>
        </w:rPr>
        <w:t>‘</w:t>
      </w:r>
      <w:r w:rsidR="00F55975" w:rsidRPr="00AA71B3">
        <w:rPr>
          <w:rFonts w:ascii="Times New Roman" w:hAnsi="Times New Roman"/>
          <w:i/>
          <w:sz w:val="24"/>
        </w:rPr>
        <w:t>aberratio ictus</w:t>
      </w:r>
      <w:r w:rsidR="00AA71B3" w:rsidRPr="00AA71B3">
        <w:rPr>
          <w:rFonts w:ascii="Times New Roman" w:hAnsi="Times New Roman"/>
          <w:i/>
          <w:sz w:val="24"/>
        </w:rPr>
        <w:t>’</w:t>
      </w:r>
      <w:r w:rsidR="00F55975" w:rsidRPr="00A32304">
        <w:rPr>
          <w:rFonts w:ascii="Times New Roman" w:hAnsi="Times New Roman"/>
          <w:sz w:val="24"/>
        </w:rPr>
        <w:t xml:space="preserve"> (erro na execução; art. 73, CP), na forma do art. 930, parágrafo único, CC/02.</w:t>
      </w:r>
      <w:r w:rsidR="00A32304" w:rsidRPr="00A32304">
        <w:rPr>
          <w:rFonts w:ascii="Times New Roman" w:hAnsi="Times New Roman"/>
          <w:sz w:val="24"/>
        </w:rPr>
        <w:t xml:space="preserve"> Neste caso, </w:t>
      </w:r>
      <w:r w:rsidR="00A32304">
        <w:rPr>
          <w:rFonts w:ascii="Times New Roman" w:hAnsi="Times New Roman"/>
          <w:sz w:val="24"/>
        </w:rPr>
        <w:t xml:space="preserve">o procedimento correto seria </w:t>
      </w:r>
      <w:r w:rsidR="00A32304" w:rsidRPr="00A32304">
        <w:rPr>
          <w:rFonts w:ascii="Times New Roman" w:hAnsi="Times New Roman"/>
          <w:sz w:val="24"/>
        </w:rPr>
        <w:t xml:space="preserve">Giuliana pedir indenização </w:t>
      </w:r>
      <w:r w:rsidR="00AA71B3">
        <w:rPr>
          <w:rFonts w:ascii="Times New Roman" w:hAnsi="Times New Roman"/>
          <w:sz w:val="24"/>
        </w:rPr>
        <w:t xml:space="preserve">em face de </w:t>
      </w:r>
      <w:r w:rsidR="00A32304" w:rsidRPr="00A32304">
        <w:rPr>
          <w:rFonts w:ascii="Times New Roman" w:hAnsi="Times New Roman"/>
          <w:sz w:val="24"/>
        </w:rPr>
        <w:t>Berdinazzi</w:t>
      </w:r>
      <w:r w:rsidR="00A32304">
        <w:rPr>
          <w:rFonts w:ascii="Times New Roman" w:hAnsi="Times New Roman"/>
          <w:sz w:val="24"/>
        </w:rPr>
        <w:t xml:space="preserve"> em ação </w:t>
      </w:r>
      <w:r w:rsidR="00AA71B3">
        <w:rPr>
          <w:rFonts w:ascii="Times New Roman" w:hAnsi="Times New Roman"/>
          <w:sz w:val="24"/>
        </w:rPr>
        <w:t xml:space="preserve">civil </w:t>
      </w:r>
      <w:r w:rsidR="00A32304">
        <w:rPr>
          <w:rFonts w:ascii="Times New Roman" w:hAnsi="Times New Roman"/>
          <w:sz w:val="24"/>
        </w:rPr>
        <w:t>de conhecimento</w:t>
      </w:r>
      <w:r w:rsidR="00AA71B3">
        <w:rPr>
          <w:rFonts w:ascii="Times New Roman" w:hAnsi="Times New Roman"/>
          <w:sz w:val="24"/>
        </w:rPr>
        <w:t xml:space="preserve"> e natureza condenatória</w:t>
      </w:r>
      <w:r w:rsidR="00A32304">
        <w:rPr>
          <w:rFonts w:ascii="Times New Roman" w:hAnsi="Times New Roman"/>
          <w:sz w:val="24"/>
        </w:rPr>
        <w:t xml:space="preserve">, </w:t>
      </w:r>
      <w:r w:rsidR="00A32304" w:rsidRPr="00A32304">
        <w:rPr>
          <w:rFonts w:ascii="Times New Roman" w:hAnsi="Times New Roman"/>
          <w:sz w:val="24"/>
        </w:rPr>
        <w:t>que, mesmo tendo agido licitamente, terá o dever de reparar o dan</w:t>
      </w:r>
      <w:r w:rsidR="00AA71B3">
        <w:rPr>
          <w:rFonts w:ascii="Times New Roman" w:hAnsi="Times New Roman"/>
          <w:sz w:val="24"/>
        </w:rPr>
        <w:t>o pelo erro na execução de seu ato legítimo de defesa.</w:t>
      </w:r>
      <w:r w:rsidR="00327354">
        <w:rPr>
          <w:rFonts w:ascii="Times New Roman" w:hAnsi="Times New Roman"/>
          <w:sz w:val="24"/>
        </w:rPr>
        <w:t xml:space="preserve"> (0,10)</w:t>
      </w:r>
    </w:p>
    <w:p w:rsidR="00A32304" w:rsidRDefault="00A32304" w:rsidP="006D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DroidSerif"/>
          <w:color w:val="000000"/>
          <w:sz w:val="24"/>
          <w:szCs w:val="20"/>
        </w:rPr>
      </w:pPr>
      <w:r>
        <w:rPr>
          <w:rFonts w:ascii="Times New Roman" w:hAnsi="Times New Roman" w:cs="DroidSerif"/>
          <w:color w:val="000000"/>
          <w:sz w:val="24"/>
          <w:szCs w:val="20"/>
        </w:rPr>
        <w:t>___</w:t>
      </w:r>
      <w:bookmarkStart w:id="0" w:name="_GoBack"/>
      <w:bookmarkEnd w:id="0"/>
    </w:p>
    <w:sectPr w:rsidR="00A32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96" w:rsidRDefault="00902D96" w:rsidP="00114DBB">
      <w:pPr>
        <w:spacing w:after="0" w:line="240" w:lineRule="auto"/>
      </w:pPr>
      <w:r>
        <w:separator/>
      </w:r>
    </w:p>
  </w:endnote>
  <w:endnote w:type="continuationSeparator" w:id="0">
    <w:p w:rsidR="00902D96" w:rsidRDefault="00902D96" w:rsidP="0011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96" w:rsidRDefault="00902D96" w:rsidP="00114DBB">
      <w:pPr>
        <w:spacing w:after="0" w:line="240" w:lineRule="auto"/>
      </w:pPr>
      <w:r>
        <w:separator/>
      </w:r>
    </w:p>
  </w:footnote>
  <w:footnote w:type="continuationSeparator" w:id="0">
    <w:p w:rsidR="00902D96" w:rsidRDefault="00902D96" w:rsidP="00114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0C"/>
    <w:rsid w:val="00114DBB"/>
    <w:rsid w:val="00266132"/>
    <w:rsid w:val="00327354"/>
    <w:rsid w:val="004755CE"/>
    <w:rsid w:val="00483849"/>
    <w:rsid w:val="006D170C"/>
    <w:rsid w:val="0070275C"/>
    <w:rsid w:val="00893582"/>
    <w:rsid w:val="008943B9"/>
    <w:rsid w:val="00894DEC"/>
    <w:rsid w:val="008E604C"/>
    <w:rsid w:val="00902D96"/>
    <w:rsid w:val="00A32304"/>
    <w:rsid w:val="00AA71B3"/>
    <w:rsid w:val="00C53F73"/>
    <w:rsid w:val="00CE2D81"/>
    <w:rsid w:val="00D32532"/>
    <w:rsid w:val="00E82F62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C75F"/>
  <w15:chartTrackingRefBased/>
  <w15:docId w15:val="{B354EB53-1047-4257-A7E5-36952D0C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0C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894DEC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4DEC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114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dno@tjpr.jus.br</dc:creator>
  <cp:keywords/>
  <dc:description/>
  <cp:lastModifiedBy>dno@tjpr.jus.br</cp:lastModifiedBy>
  <cp:revision>3</cp:revision>
  <dcterms:created xsi:type="dcterms:W3CDTF">2018-08-08T20:17:00Z</dcterms:created>
  <dcterms:modified xsi:type="dcterms:W3CDTF">2018-08-08T20:17:00Z</dcterms:modified>
</cp:coreProperties>
</file>