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56"/>
        <w:gridCol w:w="4236"/>
      </w:tblGrid>
      <w:tr w:rsidR="007E5B65" w:rsidTr="007E5B65">
        <w:tc>
          <w:tcPr>
            <w:tcW w:w="4306" w:type="dxa"/>
          </w:tcPr>
          <w:p w:rsidR="006D653C" w:rsidRDefault="006D653C">
            <w:r>
              <w:rPr>
                <w:noProof/>
                <w:lang w:eastAsia="pt-BR"/>
              </w:rPr>
              <w:drawing>
                <wp:inline distT="0" distB="0" distL="0" distR="0" wp14:anchorId="4B13FF2F" wp14:editId="59318DD5">
                  <wp:extent cx="2628900" cy="1971675"/>
                  <wp:effectExtent l="0" t="0" r="0" b="9525"/>
                  <wp:docPr id="1" name="Imagem 1" descr="Resultado de imagem para meloidogyne enterolobii gua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meloidogyne enterolobii gua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294" cy="1978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8" w:type="dxa"/>
          </w:tcPr>
          <w:p w:rsidR="006D653C" w:rsidRDefault="007E5B65">
            <w:r>
              <w:rPr>
                <w:noProof/>
                <w:lang w:eastAsia="pt-BR"/>
              </w:rPr>
              <w:drawing>
                <wp:inline distT="0" distB="0" distL="0" distR="0" wp14:anchorId="5D1B0376" wp14:editId="7060B2F6">
                  <wp:extent cx="2551739" cy="1962150"/>
                  <wp:effectExtent l="0" t="0" r="1270" b="0"/>
                  <wp:docPr id="2" name="Imagem 2" descr="Resultado de imagem para meloidogyne enterolobii goia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m para meloidogyne enterolobii goia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958" cy="1998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5B65" w:rsidRPr="005137B1" w:rsidTr="007E5B65">
        <w:tc>
          <w:tcPr>
            <w:tcW w:w="4306" w:type="dxa"/>
          </w:tcPr>
          <w:p w:rsidR="005137B1" w:rsidRDefault="005137B1" w:rsidP="005137B1">
            <w:pPr>
              <w:rPr>
                <w:rStyle w:val="Hyperlink"/>
                <w:rFonts w:ascii="Arial" w:hAnsi="Arial" w:cs="Arial"/>
                <w:noProof/>
                <w:sz w:val="16"/>
                <w:szCs w:val="16"/>
                <w:lang w:eastAsia="pt-BR"/>
              </w:rPr>
            </w:pPr>
            <w:hyperlink r:id="rId7" w:history="1">
              <w:r w:rsidR="007E5B65" w:rsidRPr="0001481B">
                <w:rPr>
                  <w:rStyle w:val="Hyperlink"/>
                  <w:rFonts w:ascii="Arial" w:hAnsi="Arial" w:cs="Arial"/>
                  <w:noProof/>
                  <w:sz w:val="16"/>
                  <w:szCs w:val="16"/>
                  <w:lang w:eastAsia="pt-BR"/>
                </w:rPr>
                <w:t>http://agritech.tnau.ac.in/crop_protection/nematology</w:t>
              </w:r>
            </w:hyperlink>
          </w:p>
          <w:p w:rsidR="007E5B65" w:rsidRPr="00F57132" w:rsidRDefault="007E5B65" w:rsidP="005137B1">
            <w:pPr>
              <w:rPr>
                <w:rFonts w:ascii="Arial" w:hAnsi="Arial" w:cs="Arial"/>
                <w:noProof/>
                <w:sz w:val="16"/>
                <w:szCs w:val="16"/>
                <w:lang w:val="en-US" w:eastAsia="pt-BR"/>
              </w:rPr>
            </w:pPr>
            <w:r w:rsidRPr="00F57132">
              <w:rPr>
                <w:rFonts w:ascii="Arial" w:hAnsi="Arial" w:cs="Arial"/>
                <w:noProof/>
                <w:sz w:val="16"/>
                <w:szCs w:val="16"/>
                <w:lang w:val="en-US" w:eastAsia="pt-BR"/>
              </w:rPr>
              <w:t>/crop_prot_nematode_fruits_guava.html</w:t>
            </w:r>
          </w:p>
        </w:tc>
        <w:tc>
          <w:tcPr>
            <w:tcW w:w="4188" w:type="dxa"/>
          </w:tcPr>
          <w:p w:rsidR="007E5B65" w:rsidRPr="00F57132" w:rsidRDefault="007E5B6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57132">
              <w:rPr>
                <w:rFonts w:ascii="Arial" w:hAnsi="Arial" w:cs="Arial"/>
                <w:sz w:val="16"/>
                <w:szCs w:val="16"/>
                <w:lang w:val="en-US"/>
              </w:rPr>
              <w:t>http://revistasafra.com.br/pesquisador-da-embrapa-ensina-como-evitar-o-nematoide-da-goiabeira/</w:t>
            </w:r>
          </w:p>
        </w:tc>
      </w:tr>
    </w:tbl>
    <w:p w:rsidR="007E5B65" w:rsidRPr="00F57132" w:rsidRDefault="007E5B65" w:rsidP="007E5B65">
      <w:pPr>
        <w:jc w:val="center"/>
        <w:rPr>
          <w:rFonts w:ascii="Arial" w:hAnsi="Arial" w:cs="Arial"/>
          <w:i/>
          <w:sz w:val="24"/>
          <w:szCs w:val="24"/>
          <w:lang w:val="en-US"/>
        </w:rPr>
      </w:pPr>
    </w:p>
    <w:p w:rsidR="007306D9" w:rsidRPr="005137B1" w:rsidRDefault="007E5B65" w:rsidP="007E5B65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5137B1">
        <w:rPr>
          <w:rFonts w:ascii="Arial" w:hAnsi="Arial" w:cs="Arial"/>
          <w:b/>
          <w:i/>
          <w:sz w:val="24"/>
          <w:szCs w:val="24"/>
        </w:rPr>
        <w:t>Meloidogyne</w:t>
      </w:r>
      <w:proofErr w:type="spellEnd"/>
      <w:r w:rsidRPr="005137B1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5137B1">
        <w:rPr>
          <w:rFonts w:ascii="Arial" w:hAnsi="Arial" w:cs="Arial"/>
          <w:b/>
          <w:i/>
          <w:sz w:val="24"/>
          <w:szCs w:val="24"/>
        </w:rPr>
        <w:t>enterolobii</w:t>
      </w:r>
      <w:proofErr w:type="spellEnd"/>
      <w:r w:rsidRPr="005137B1">
        <w:rPr>
          <w:rFonts w:ascii="Arial" w:hAnsi="Arial" w:cs="Arial"/>
          <w:b/>
          <w:sz w:val="24"/>
          <w:szCs w:val="24"/>
        </w:rPr>
        <w:t xml:space="preserve"> em goiabeira</w:t>
      </w:r>
    </w:p>
    <w:p w:rsidR="007E5B65" w:rsidRDefault="007E5B65" w:rsidP="00F5713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57132" w:rsidRDefault="00F57132" w:rsidP="005137B1">
      <w:pPr>
        <w:spacing w:line="276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É uma espécie </w:t>
      </w:r>
      <w:proofErr w:type="spellStart"/>
      <w:r>
        <w:rPr>
          <w:rFonts w:ascii="Arial" w:hAnsi="Arial" w:cs="Arial"/>
          <w:sz w:val="24"/>
          <w:szCs w:val="24"/>
        </w:rPr>
        <w:t>polífaga</w:t>
      </w:r>
      <w:proofErr w:type="spellEnd"/>
      <w:r>
        <w:rPr>
          <w:rFonts w:ascii="Arial" w:hAnsi="Arial" w:cs="Arial"/>
          <w:sz w:val="24"/>
          <w:szCs w:val="24"/>
        </w:rPr>
        <w:t xml:space="preserve">, mas que costuma ser chamada de nematoide das galhas da goiabeira, por causa das perdas que causa a essa frutífera. Também é muito importante para as culturas do tomateiro e do pimentão, principalmente quando </w:t>
      </w:r>
      <w:proofErr w:type="gramStart"/>
      <w:r>
        <w:rPr>
          <w:rFonts w:ascii="Arial" w:hAnsi="Arial" w:cs="Arial"/>
          <w:sz w:val="24"/>
          <w:szCs w:val="24"/>
        </w:rPr>
        <w:t>são</w:t>
      </w:r>
      <w:proofErr w:type="gramEnd"/>
      <w:r>
        <w:rPr>
          <w:rFonts w:ascii="Arial" w:hAnsi="Arial" w:cs="Arial"/>
          <w:sz w:val="24"/>
          <w:szCs w:val="24"/>
        </w:rPr>
        <w:t xml:space="preserve"> utilizadas cultivares de tomateiro resistentes a </w:t>
      </w:r>
      <w:r w:rsidRPr="00F57132">
        <w:rPr>
          <w:rFonts w:ascii="Arial" w:hAnsi="Arial" w:cs="Arial"/>
          <w:i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57132">
        <w:rPr>
          <w:rFonts w:ascii="Arial" w:hAnsi="Arial" w:cs="Arial"/>
          <w:i/>
          <w:sz w:val="24"/>
          <w:szCs w:val="24"/>
        </w:rPr>
        <w:t>incognita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r w:rsidRPr="00F57132">
        <w:rPr>
          <w:rFonts w:ascii="Arial" w:hAnsi="Arial" w:cs="Arial"/>
          <w:i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57132">
        <w:rPr>
          <w:rFonts w:ascii="Arial" w:hAnsi="Arial" w:cs="Arial"/>
          <w:i/>
          <w:sz w:val="24"/>
          <w:szCs w:val="24"/>
        </w:rPr>
        <w:t>javanica</w:t>
      </w:r>
      <w:proofErr w:type="spellEnd"/>
      <w:r>
        <w:rPr>
          <w:rFonts w:ascii="Arial" w:hAnsi="Arial" w:cs="Arial"/>
          <w:sz w:val="24"/>
          <w:szCs w:val="24"/>
        </w:rPr>
        <w:t xml:space="preserve">, e de pimentão a </w:t>
      </w:r>
      <w:r w:rsidRPr="00F57132">
        <w:rPr>
          <w:rFonts w:ascii="Arial" w:hAnsi="Arial" w:cs="Arial"/>
          <w:i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57132">
        <w:rPr>
          <w:rFonts w:ascii="Arial" w:hAnsi="Arial" w:cs="Arial"/>
          <w:i/>
          <w:sz w:val="24"/>
          <w:szCs w:val="24"/>
        </w:rPr>
        <w:t>incognita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57132" w:rsidRDefault="00F57132" w:rsidP="00F57132">
      <w:pPr>
        <w:ind w:firstLine="567"/>
        <w:rPr>
          <w:rFonts w:ascii="Arial" w:hAnsi="Arial" w:cs="Arial"/>
          <w:sz w:val="24"/>
          <w:szCs w:val="24"/>
        </w:rPr>
      </w:pPr>
    </w:p>
    <w:p w:rsidR="00F57132" w:rsidRDefault="00F57132" w:rsidP="005137B1">
      <w:pPr>
        <w:spacing w:line="276" w:lineRule="auto"/>
        <w:ind w:firstLine="567"/>
        <w:rPr>
          <w:rFonts w:ascii="Arial" w:hAnsi="Arial" w:cs="Arial"/>
          <w:sz w:val="24"/>
          <w:szCs w:val="24"/>
        </w:rPr>
      </w:pPr>
      <w:proofErr w:type="gramStart"/>
      <w:r w:rsidRPr="00F57132">
        <w:rPr>
          <w:rFonts w:ascii="Arial" w:hAnsi="Arial" w:cs="Arial"/>
          <w:b/>
          <w:sz w:val="24"/>
          <w:szCs w:val="24"/>
        </w:rPr>
        <w:t>Sintomas</w:t>
      </w:r>
      <w:r>
        <w:rPr>
          <w:rFonts w:ascii="Arial" w:hAnsi="Arial" w:cs="Arial"/>
          <w:sz w:val="24"/>
          <w:szCs w:val="24"/>
        </w:rPr>
        <w:t xml:space="preserve"> Causa</w:t>
      </w:r>
      <w:proofErr w:type="gramEnd"/>
      <w:r>
        <w:rPr>
          <w:rFonts w:ascii="Arial" w:hAnsi="Arial" w:cs="Arial"/>
          <w:sz w:val="24"/>
          <w:szCs w:val="24"/>
        </w:rPr>
        <w:t xml:space="preserve"> galhas típicas nas raízes, mas, no caso de sinergia com fungos do solo, principalmente </w:t>
      </w:r>
      <w:proofErr w:type="spellStart"/>
      <w:r w:rsidRPr="00F57132">
        <w:rPr>
          <w:rFonts w:ascii="Arial" w:hAnsi="Arial" w:cs="Arial"/>
          <w:i/>
          <w:sz w:val="24"/>
          <w:szCs w:val="24"/>
        </w:rPr>
        <w:t>Fusarium</w:t>
      </w:r>
      <w:proofErr w:type="spellEnd"/>
      <w:r w:rsidRPr="00F5713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57132">
        <w:rPr>
          <w:rFonts w:ascii="Arial" w:hAnsi="Arial" w:cs="Arial"/>
          <w:i/>
          <w:sz w:val="24"/>
          <w:szCs w:val="24"/>
        </w:rPr>
        <w:t>solani</w:t>
      </w:r>
      <w:proofErr w:type="spellEnd"/>
      <w:r>
        <w:rPr>
          <w:rFonts w:ascii="Arial" w:hAnsi="Arial" w:cs="Arial"/>
          <w:sz w:val="24"/>
          <w:szCs w:val="24"/>
        </w:rPr>
        <w:t xml:space="preserve">, causa a destruição das raízes. Os sintomas na parte aérea evoluem rapidamente, iniciando com alteração da coloração das folhas, que passa do verde escuro para o verde claro, com margens avermelhadas, depois para o amarelo. Com a progressão da doença, as folhas caem e os galhos começam a secar. Não é incomum a morte das plantas, no caso de sinergia com </w:t>
      </w:r>
      <w:r w:rsidRPr="00F57132">
        <w:rPr>
          <w:rFonts w:ascii="Arial" w:hAnsi="Arial" w:cs="Arial"/>
          <w:i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57132">
        <w:rPr>
          <w:rFonts w:ascii="Arial" w:hAnsi="Arial" w:cs="Arial"/>
          <w:i/>
          <w:sz w:val="24"/>
          <w:szCs w:val="24"/>
        </w:rPr>
        <w:t>solani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57132" w:rsidRDefault="00F57132" w:rsidP="00F57132">
      <w:pPr>
        <w:ind w:firstLine="567"/>
        <w:rPr>
          <w:rFonts w:ascii="Arial" w:hAnsi="Arial" w:cs="Arial"/>
          <w:sz w:val="24"/>
          <w:szCs w:val="24"/>
        </w:rPr>
      </w:pPr>
    </w:p>
    <w:p w:rsidR="00F57132" w:rsidRDefault="00F57132" w:rsidP="005137B1">
      <w:pPr>
        <w:spacing w:line="276" w:lineRule="auto"/>
        <w:ind w:firstLine="567"/>
        <w:rPr>
          <w:rFonts w:ascii="Arial" w:hAnsi="Arial" w:cs="Arial"/>
          <w:sz w:val="24"/>
          <w:szCs w:val="24"/>
        </w:rPr>
      </w:pPr>
      <w:r w:rsidRPr="00F57132">
        <w:rPr>
          <w:rFonts w:ascii="Arial" w:hAnsi="Arial" w:cs="Arial"/>
          <w:b/>
          <w:sz w:val="24"/>
          <w:szCs w:val="24"/>
        </w:rPr>
        <w:t>Controle</w:t>
      </w:r>
      <w:r>
        <w:rPr>
          <w:rFonts w:ascii="Arial" w:hAnsi="Arial" w:cs="Arial"/>
          <w:sz w:val="24"/>
          <w:szCs w:val="24"/>
        </w:rPr>
        <w:t xml:space="preserve"> </w:t>
      </w:r>
      <w:r w:rsidR="00482288">
        <w:rPr>
          <w:rFonts w:ascii="Arial" w:hAnsi="Arial" w:cs="Arial"/>
          <w:sz w:val="24"/>
          <w:szCs w:val="24"/>
        </w:rPr>
        <w:t xml:space="preserve">O controle de </w:t>
      </w:r>
      <w:r w:rsidR="00482288" w:rsidRPr="00482288">
        <w:rPr>
          <w:rFonts w:ascii="Arial" w:hAnsi="Arial" w:cs="Arial"/>
          <w:i/>
          <w:sz w:val="24"/>
          <w:szCs w:val="24"/>
        </w:rPr>
        <w:t>M</w:t>
      </w:r>
      <w:r w:rsidR="00482288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82288" w:rsidRPr="00482288">
        <w:rPr>
          <w:rFonts w:ascii="Arial" w:hAnsi="Arial" w:cs="Arial"/>
          <w:i/>
          <w:sz w:val="24"/>
          <w:szCs w:val="24"/>
        </w:rPr>
        <w:t>enterolobii</w:t>
      </w:r>
      <w:proofErr w:type="spellEnd"/>
      <w:r w:rsidR="00482288">
        <w:rPr>
          <w:rFonts w:ascii="Arial" w:hAnsi="Arial" w:cs="Arial"/>
          <w:sz w:val="24"/>
          <w:szCs w:val="24"/>
        </w:rPr>
        <w:t xml:space="preserve"> e da doença causada pela interação do nematoide com </w:t>
      </w:r>
      <w:r w:rsidR="00482288" w:rsidRPr="00482288">
        <w:rPr>
          <w:rFonts w:ascii="Arial" w:hAnsi="Arial" w:cs="Arial"/>
          <w:i/>
          <w:sz w:val="24"/>
          <w:szCs w:val="24"/>
        </w:rPr>
        <w:t>F</w:t>
      </w:r>
      <w:r w:rsidR="00482288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82288" w:rsidRPr="00482288">
        <w:rPr>
          <w:rFonts w:ascii="Arial" w:hAnsi="Arial" w:cs="Arial"/>
          <w:i/>
          <w:sz w:val="24"/>
          <w:szCs w:val="24"/>
        </w:rPr>
        <w:t>solani</w:t>
      </w:r>
      <w:proofErr w:type="spellEnd"/>
      <w:r w:rsidR="00482288">
        <w:rPr>
          <w:rFonts w:ascii="Arial" w:hAnsi="Arial" w:cs="Arial"/>
          <w:sz w:val="24"/>
          <w:szCs w:val="24"/>
        </w:rPr>
        <w:t xml:space="preserve"> é essencial para a produção comercial da goiaba, pois geralmente as plantas contaminadas com os </w:t>
      </w:r>
      <w:proofErr w:type="gramStart"/>
      <w:r w:rsidR="00482288">
        <w:rPr>
          <w:rFonts w:ascii="Arial" w:hAnsi="Arial" w:cs="Arial"/>
          <w:sz w:val="24"/>
          <w:szCs w:val="24"/>
        </w:rPr>
        <w:t>2</w:t>
      </w:r>
      <w:proofErr w:type="gramEnd"/>
      <w:r w:rsidR="00482288">
        <w:rPr>
          <w:rFonts w:ascii="Arial" w:hAnsi="Arial" w:cs="Arial"/>
          <w:sz w:val="24"/>
          <w:szCs w:val="24"/>
        </w:rPr>
        <w:t xml:space="preserve"> patógenos vem a morrer. Como </w:t>
      </w:r>
      <w:r w:rsidR="00482288" w:rsidRPr="00482288">
        <w:rPr>
          <w:rFonts w:ascii="Arial" w:hAnsi="Arial" w:cs="Arial"/>
          <w:i/>
          <w:sz w:val="24"/>
          <w:szCs w:val="24"/>
        </w:rPr>
        <w:t>F</w:t>
      </w:r>
      <w:r w:rsidR="00482288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82288" w:rsidRPr="00482288">
        <w:rPr>
          <w:rFonts w:ascii="Arial" w:hAnsi="Arial" w:cs="Arial"/>
          <w:i/>
          <w:sz w:val="24"/>
          <w:szCs w:val="24"/>
        </w:rPr>
        <w:t>solani</w:t>
      </w:r>
      <w:proofErr w:type="spellEnd"/>
      <w:r w:rsidR="00482288">
        <w:rPr>
          <w:rFonts w:ascii="Arial" w:hAnsi="Arial" w:cs="Arial"/>
          <w:sz w:val="24"/>
          <w:szCs w:val="24"/>
        </w:rPr>
        <w:t xml:space="preserve"> é um fungo muito comum, mas ele sozinho causa danos muito pequenos à goiabeira, o mais importante é evitar a presença de </w:t>
      </w:r>
      <w:r w:rsidR="00482288" w:rsidRPr="00F57132">
        <w:rPr>
          <w:rFonts w:ascii="Arial" w:hAnsi="Arial" w:cs="Arial"/>
          <w:i/>
          <w:sz w:val="24"/>
          <w:szCs w:val="24"/>
        </w:rPr>
        <w:t>M</w:t>
      </w:r>
      <w:r w:rsidR="00482288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482288" w:rsidRPr="00F57132">
        <w:rPr>
          <w:rFonts w:ascii="Arial" w:hAnsi="Arial" w:cs="Arial"/>
          <w:i/>
          <w:sz w:val="24"/>
          <w:szCs w:val="24"/>
        </w:rPr>
        <w:t>enterolobii</w:t>
      </w:r>
      <w:r w:rsidR="00482288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principal forma de controle é a escolha do local de plantio e o uso de mud</w:t>
      </w:r>
      <w:r w:rsidR="00482288">
        <w:rPr>
          <w:rFonts w:ascii="Arial" w:hAnsi="Arial" w:cs="Arial"/>
          <w:sz w:val="24"/>
          <w:szCs w:val="24"/>
        </w:rPr>
        <w:t>as sadias.</w:t>
      </w:r>
    </w:p>
    <w:p w:rsidR="00482288" w:rsidRDefault="00482288" w:rsidP="005137B1">
      <w:pPr>
        <w:spacing w:line="276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áreas já infestadas, mas com goiabeira ainda vivas, há tentativas de controlar o nematoide com </w:t>
      </w:r>
      <w:proofErr w:type="gramStart"/>
      <w:r>
        <w:rPr>
          <w:rFonts w:ascii="Arial" w:hAnsi="Arial" w:cs="Arial"/>
          <w:sz w:val="24"/>
          <w:szCs w:val="24"/>
        </w:rPr>
        <w:t>adubação orgânica e nematicidas biológicos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5137B1" w:rsidRDefault="00482288" w:rsidP="005137B1">
      <w:pPr>
        <w:spacing w:line="276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 campo de estudos muito promissor é </w:t>
      </w:r>
      <w:proofErr w:type="gramStart"/>
      <w:r>
        <w:rPr>
          <w:rFonts w:ascii="Arial" w:hAnsi="Arial" w:cs="Arial"/>
          <w:sz w:val="24"/>
          <w:szCs w:val="24"/>
        </w:rPr>
        <w:t>a seleção de porta-enxertos resistentes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="005137B1">
        <w:rPr>
          <w:rFonts w:ascii="Arial" w:hAnsi="Arial" w:cs="Arial"/>
          <w:sz w:val="24"/>
          <w:szCs w:val="24"/>
        </w:rPr>
        <w:br w:type="page"/>
      </w:r>
    </w:p>
    <w:p w:rsidR="00482288" w:rsidRPr="005137B1" w:rsidRDefault="005137B1" w:rsidP="00F57132">
      <w:pPr>
        <w:ind w:firstLine="567"/>
        <w:rPr>
          <w:rFonts w:ascii="Arial" w:hAnsi="Arial" w:cs="Arial"/>
          <w:b/>
          <w:sz w:val="24"/>
          <w:szCs w:val="24"/>
        </w:rPr>
      </w:pPr>
      <w:r w:rsidRPr="005137B1">
        <w:rPr>
          <w:rFonts w:ascii="Arial" w:hAnsi="Arial" w:cs="Arial"/>
          <w:b/>
          <w:sz w:val="24"/>
          <w:szCs w:val="24"/>
        </w:rPr>
        <w:lastRenderedPageBreak/>
        <w:t>Composição</w:t>
      </w:r>
    </w:p>
    <w:p w:rsidR="005137B1" w:rsidRDefault="005137B1" w:rsidP="00F57132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sulfite tamanho A4</w:t>
      </w:r>
    </w:p>
    <w:p w:rsidR="005137B1" w:rsidRDefault="005137B1" w:rsidP="00F57132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margens: superior e inferior 2,5 cm / esquerda e direita 2,5 cm</w:t>
      </w:r>
    </w:p>
    <w:p w:rsidR="005137B1" w:rsidRDefault="005137B1" w:rsidP="00F57132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fonte Arial 12</w:t>
      </w:r>
    </w:p>
    <w:p w:rsidR="005137B1" w:rsidRDefault="005137B1" w:rsidP="00F57132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espaçamento 1,15</w:t>
      </w:r>
    </w:p>
    <w:p w:rsidR="007E5B65" w:rsidRDefault="005137B1" w:rsidP="005137B1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e) </w:t>
      </w: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 xml:space="preserve"> ou 2 imagens ocupando aproximadamente 25% da página</w:t>
      </w:r>
    </w:p>
    <w:p w:rsidR="005137B1" w:rsidRPr="005137B1" w:rsidRDefault="005137B1" w:rsidP="005137B1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f) incluir endereço das imagens</w:t>
      </w:r>
    </w:p>
    <w:sectPr w:rsidR="005137B1" w:rsidRPr="005137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53C"/>
    <w:rsid w:val="00482288"/>
    <w:rsid w:val="005137B1"/>
    <w:rsid w:val="006D653C"/>
    <w:rsid w:val="007306D9"/>
    <w:rsid w:val="007E5B65"/>
    <w:rsid w:val="00C01C96"/>
    <w:rsid w:val="00F5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D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E5B65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71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D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E5B65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7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gritech.tnau.ac.in/crop_protection/nematolog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318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Computador</cp:lastModifiedBy>
  <cp:revision>3</cp:revision>
  <dcterms:created xsi:type="dcterms:W3CDTF">2018-08-03T13:07:00Z</dcterms:created>
  <dcterms:modified xsi:type="dcterms:W3CDTF">2018-08-09T21:23:00Z</dcterms:modified>
</cp:coreProperties>
</file>