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68" w:rsidRDefault="00620368" w:rsidP="00362347">
      <w:pPr>
        <w:jc w:val="center"/>
        <w:rPr>
          <w:lang w:val="pt-BR"/>
        </w:rPr>
      </w:pPr>
      <w:r>
        <w:rPr>
          <w:lang w:val="pt-BR"/>
        </w:rPr>
        <w:t>Instituto de Relações Internacionais</w:t>
      </w:r>
    </w:p>
    <w:p w:rsidR="002A6AA7" w:rsidRPr="00B1459C" w:rsidRDefault="00120F26" w:rsidP="00362347">
      <w:pPr>
        <w:jc w:val="center"/>
        <w:rPr>
          <w:lang w:val="pt-BR"/>
        </w:rPr>
      </w:pPr>
      <w:r>
        <w:rPr>
          <w:lang w:val="pt-BR"/>
        </w:rPr>
        <w:t>BRI0009 – Teoria das Relações Internacionais I: Teorias Clá</w:t>
      </w:r>
      <w:r w:rsidR="00B02775" w:rsidRPr="00B1459C">
        <w:rPr>
          <w:lang w:val="pt-BR"/>
        </w:rPr>
        <w:t>ssicas</w:t>
      </w:r>
    </w:p>
    <w:p w:rsidR="00DB4FDF" w:rsidRPr="00B1459C" w:rsidRDefault="00DB4FDF">
      <w:pPr>
        <w:rPr>
          <w:sz w:val="20"/>
          <w:szCs w:val="20"/>
          <w:lang w:val="pt-BR"/>
        </w:rPr>
      </w:pPr>
    </w:p>
    <w:p w:rsidR="00DB4FDF" w:rsidRPr="00266F91" w:rsidRDefault="00DB4FDF" w:rsidP="00266F91">
      <w:pPr>
        <w:jc w:val="center"/>
        <w:rPr>
          <w:lang w:val="pt-BR"/>
        </w:rPr>
      </w:pPr>
      <w:r w:rsidRPr="00266F91">
        <w:rPr>
          <w:lang w:val="pt-BR"/>
        </w:rPr>
        <w:t>Profa. Cristiane Lucena</w:t>
      </w:r>
    </w:p>
    <w:p w:rsidR="0007597F" w:rsidRPr="00B1459C" w:rsidRDefault="0007597F">
      <w:pPr>
        <w:rPr>
          <w:sz w:val="20"/>
          <w:szCs w:val="20"/>
          <w:lang w:val="pt-BR"/>
        </w:rPr>
      </w:pPr>
    </w:p>
    <w:p w:rsidR="00B02775" w:rsidRPr="00B1459C" w:rsidRDefault="00B02775">
      <w:pPr>
        <w:rPr>
          <w:sz w:val="20"/>
          <w:szCs w:val="20"/>
          <w:lang w:val="pt-BR"/>
        </w:rPr>
      </w:pPr>
    </w:p>
    <w:p w:rsidR="00C75533" w:rsidRPr="00B1459C" w:rsidRDefault="00C75533" w:rsidP="00C75533">
      <w:pPr>
        <w:spacing w:before="120"/>
        <w:rPr>
          <w:b/>
          <w:bCs/>
          <w:sz w:val="20"/>
          <w:szCs w:val="20"/>
          <w:lang w:val="pt-BR"/>
        </w:rPr>
      </w:pPr>
      <w:r w:rsidRPr="00B1459C">
        <w:rPr>
          <w:b/>
          <w:bCs/>
          <w:sz w:val="20"/>
          <w:szCs w:val="20"/>
          <w:lang w:val="pt-BR"/>
        </w:rPr>
        <w:t>Objetivos:</w:t>
      </w:r>
    </w:p>
    <w:p w:rsidR="00C75533" w:rsidRPr="00B1459C" w:rsidRDefault="00C75533" w:rsidP="00C75533">
      <w:pPr>
        <w:jc w:val="both"/>
        <w:rPr>
          <w:bCs/>
          <w:sz w:val="20"/>
          <w:szCs w:val="20"/>
          <w:lang w:val="pt-BR"/>
        </w:rPr>
      </w:pPr>
      <w:r w:rsidRPr="00B1459C">
        <w:rPr>
          <w:bCs/>
          <w:sz w:val="20"/>
          <w:szCs w:val="20"/>
          <w:lang w:val="pt-BR"/>
        </w:rPr>
        <w:t xml:space="preserve">Este curso tem por objetivo introduzir as principais correntes teóricas que marcaram o início da disciplina e o debate teórico na área de relações internacionais. Os alunos entrarão em contato com os principais autores das cinco correntes teóricas </w:t>
      </w:r>
      <w:r w:rsidR="00A851A1" w:rsidRPr="00B1459C">
        <w:rPr>
          <w:bCs/>
          <w:sz w:val="20"/>
          <w:szCs w:val="20"/>
          <w:lang w:val="pt-BR"/>
        </w:rPr>
        <w:t>que norte</w:t>
      </w:r>
      <w:r w:rsidRPr="00B1459C">
        <w:rPr>
          <w:bCs/>
          <w:sz w:val="20"/>
          <w:szCs w:val="20"/>
          <w:lang w:val="pt-BR"/>
        </w:rPr>
        <w:t xml:space="preserve">aram o debate clássico, e terão a oportunidade de </w:t>
      </w:r>
      <w:r w:rsidR="003656D9" w:rsidRPr="00B1459C">
        <w:rPr>
          <w:bCs/>
          <w:sz w:val="20"/>
          <w:szCs w:val="20"/>
          <w:lang w:val="pt-BR"/>
        </w:rPr>
        <w:t>questionar a relevância</w:t>
      </w:r>
      <w:r w:rsidRPr="00B1459C">
        <w:rPr>
          <w:bCs/>
          <w:sz w:val="20"/>
          <w:szCs w:val="20"/>
          <w:lang w:val="pt-BR"/>
        </w:rPr>
        <w:t xml:space="preserve"> destas correntes teóricas para a explicação de fenômenos internacionais contempor</w:t>
      </w:r>
      <w:r w:rsidR="00424613" w:rsidRPr="00B1459C">
        <w:rPr>
          <w:rFonts w:ascii="Calibri" w:hAnsi="Calibri" w:cs="Calibri"/>
          <w:bCs/>
          <w:sz w:val="20"/>
          <w:szCs w:val="20"/>
          <w:lang w:val="pt-BR"/>
        </w:rPr>
        <w:t>â</w:t>
      </w:r>
      <w:r w:rsidRPr="00B1459C">
        <w:rPr>
          <w:bCs/>
          <w:sz w:val="20"/>
          <w:szCs w:val="20"/>
          <w:lang w:val="pt-BR"/>
        </w:rPr>
        <w:t xml:space="preserve">neos. Para tanto, as leituras contemplam estudos empíricos que questionam a relevância das correntes teóricas clássicas </w:t>
      </w:r>
      <w:r w:rsidR="00120F26">
        <w:rPr>
          <w:bCs/>
          <w:sz w:val="20"/>
          <w:szCs w:val="20"/>
          <w:lang w:val="pt-BR"/>
        </w:rPr>
        <w:t>assim como artigos e produçã</w:t>
      </w:r>
      <w:r w:rsidR="00872543" w:rsidRPr="00B1459C">
        <w:rPr>
          <w:bCs/>
          <w:sz w:val="20"/>
          <w:szCs w:val="20"/>
          <w:lang w:val="pt-BR"/>
        </w:rPr>
        <w:t xml:space="preserve">o acadêmica recente que exemplificam a </w:t>
      </w:r>
      <w:r w:rsidR="00726FF8" w:rsidRPr="00B1459C">
        <w:rPr>
          <w:bCs/>
          <w:sz w:val="20"/>
          <w:szCs w:val="20"/>
          <w:lang w:val="pt-BR"/>
        </w:rPr>
        <w:t>utilidade</w:t>
      </w:r>
      <w:r w:rsidR="00872543" w:rsidRPr="00B1459C">
        <w:rPr>
          <w:bCs/>
          <w:sz w:val="20"/>
          <w:szCs w:val="20"/>
          <w:lang w:val="pt-BR"/>
        </w:rPr>
        <w:t xml:space="preserve"> deste arcabouço teórico. </w:t>
      </w:r>
      <w:r w:rsidR="00726FF8" w:rsidRPr="00B1459C">
        <w:rPr>
          <w:bCs/>
          <w:sz w:val="20"/>
          <w:szCs w:val="20"/>
          <w:lang w:val="pt-BR"/>
        </w:rPr>
        <w:t xml:space="preserve">Oito professores convidados apresentarão resultados de pesquisa de sua autoria para ilustrar como os autores clássicos explicam (ou não!) os resultados empíricos de suas respectivas pesquisas. Ao final do curso os alunos terão adquirido fluência no vocabulário conceitual próprio das correntes clássicas, </w:t>
      </w:r>
      <w:r w:rsidR="00120F26">
        <w:rPr>
          <w:bCs/>
          <w:sz w:val="20"/>
          <w:szCs w:val="20"/>
          <w:lang w:val="pt-BR"/>
        </w:rPr>
        <w:t>terão desenvolvido uma visão crí</w:t>
      </w:r>
      <w:r w:rsidR="00726FF8" w:rsidRPr="00B1459C">
        <w:rPr>
          <w:bCs/>
          <w:sz w:val="20"/>
          <w:szCs w:val="20"/>
          <w:lang w:val="pt-BR"/>
        </w:rPr>
        <w:t xml:space="preserve">tica destas correntes teóricas, e terão </w:t>
      </w:r>
      <w:r w:rsidR="00A851A1" w:rsidRPr="00B1459C">
        <w:rPr>
          <w:bCs/>
          <w:sz w:val="20"/>
          <w:szCs w:val="20"/>
          <w:lang w:val="pt-BR"/>
        </w:rPr>
        <w:t xml:space="preserve">tido </w:t>
      </w:r>
      <w:r w:rsidR="00726FF8" w:rsidRPr="00B1459C">
        <w:rPr>
          <w:bCs/>
          <w:sz w:val="20"/>
          <w:szCs w:val="20"/>
          <w:lang w:val="pt-BR"/>
        </w:rPr>
        <w:t>oportunidades para debater a prevalência de uma ou de outra corrente, assim como de aplic</w:t>
      </w:r>
      <w:r w:rsidR="00120F26">
        <w:rPr>
          <w:bCs/>
          <w:sz w:val="20"/>
          <w:szCs w:val="20"/>
          <w:lang w:val="pt-BR"/>
        </w:rPr>
        <w:t>á</w:t>
      </w:r>
      <w:r w:rsidR="00726FF8" w:rsidRPr="00B1459C">
        <w:rPr>
          <w:bCs/>
          <w:sz w:val="20"/>
          <w:szCs w:val="20"/>
          <w:lang w:val="pt-BR"/>
        </w:rPr>
        <w:t>-las em um projeto de pesquisa.</w:t>
      </w:r>
    </w:p>
    <w:p w:rsidR="00C75533" w:rsidRPr="00B1459C" w:rsidRDefault="00C75533">
      <w:pPr>
        <w:rPr>
          <w:b/>
          <w:sz w:val="20"/>
          <w:szCs w:val="20"/>
          <w:lang w:val="pt-BR"/>
        </w:rPr>
      </w:pPr>
    </w:p>
    <w:p w:rsidR="0007597F" w:rsidRPr="00B1459C" w:rsidRDefault="0007597F">
      <w:pPr>
        <w:rPr>
          <w:sz w:val="20"/>
          <w:szCs w:val="20"/>
          <w:lang w:val="pt-BR"/>
        </w:rPr>
      </w:pPr>
    </w:p>
    <w:p w:rsidR="00B02775" w:rsidRPr="00B1459C" w:rsidRDefault="00120F26">
      <w:pPr>
        <w:rPr>
          <w:b/>
          <w:sz w:val="20"/>
          <w:szCs w:val="20"/>
          <w:lang w:val="pt-BR"/>
        </w:rPr>
      </w:pPr>
      <w:r>
        <w:rPr>
          <w:b/>
          <w:sz w:val="20"/>
          <w:szCs w:val="20"/>
          <w:lang w:val="pt-BR"/>
        </w:rPr>
        <w:t>Avaliaçã</w:t>
      </w:r>
      <w:r w:rsidR="00B02775" w:rsidRPr="00B1459C">
        <w:rPr>
          <w:b/>
          <w:sz w:val="20"/>
          <w:szCs w:val="20"/>
          <w:lang w:val="pt-BR"/>
        </w:rPr>
        <w:t>o:</w:t>
      </w:r>
    </w:p>
    <w:p w:rsidR="00B02775" w:rsidRPr="00B1459C" w:rsidRDefault="00B02775">
      <w:pPr>
        <w:rPr>
          <w:sz w:val="20"/>
          <w:szCs w:val="20"/>
          <w:lang w:val="pt-BR"/>
        </w:rPr>
      </w:pPr>
      <w:r w:rsidRPr="00B1459C">
        <w:rPr>
          <w:sz w:val="20"/>
          <w:szCs w:val="20"/>
          <w:lang w:val="pt-BR"/>
        </w:rPr>
        <w:t xml:space="preserve">Prova </w:t>
      </w:r>
      <w:r w:rsidR="00A851A1" w:rsidRPr="00B1459C">
        <w:rPr>
          <w:sz w:val="20"/>
          <w:szCs w:val="20"/>
          <w:lang w:val="pt-BR"/>
        </w:rPr>
        <w:t xml:space="preserve">individual e </w:t>
      </w:r>
      <w:r w:rsidRPr="00B1459C">
        <w:rPr>
          <w:sz w:val="20"/>
          <w:szCs w:val="20"/>
          <w:lang w:val="pt-BR"/>
        </w:rPr>
        <w:t>sem consulta</w:t>
      </w:r>
      <w:r w:rsidR="00D50013">
        <w:rPr>
          <w:sz w:val="20"/>
          <w:szCs w:val="20"/>
          <w:lang w:val="pt-BR"/>
        </w:rPr>
        <w:t xml:space="preserve"> (40%)</w:t>
      </w:r>
    </w:p>
    <w:p w:rsidR="00B02775" w:rsidRDefault="00B02775">
      <w:pPr>
        <w:rPr>
          <w:sz w:val="20"/>
          <w:szCs w:val="20"/>
          <w:lang w:val="pt-BR"/>
        </w:rPr>
      </w:pPr>
      <w:r w:rsidRPr="00B1459C">
        <w:rPr>
          <w:sz w:val="20"/>
          <w:szCs w:val="20"/>
          <w:lang w:val="pt-BR"/>
        </w:rPr>
        <w:t>Projeto de pesquisa</w:t>
      </w:r>
      <w:r w:rsidR="00A851A1" w:rsidRPr="00B1459C">
        <w:rPr>
          <w:sz w:val="20"/>
          <w:szCs w:val="20"/>
          <w:lang w:val="pt-BR"/>
        </w:rPr>
        <w:t xml:space="preserve"> em grupo</w:t>
      </w:r>
      <w:r w:rsidR="00D50013">
        <w:rPr>
          <w:sz w:val="20"/>
          <w:szCs w:val="20"/>
          <w:lang w:val="pt-BR"/>
        </w:rPr>
        <w:t xml:space="preserve"> (50%)</w:t>
      </w:r>
    </w:p>
    <w:p w:rsidR="000550F3" w:rsidRDefault="000550F3" w:rsidP="000550F3">
      <w:pPr>
        <w:ind w:left="720"/>
        <w:rPr>
          <w:sz w:val="20"/>
          <w:szCs w:val="20"/>
          <w:lang w:val="pt-BR"/>
        </w:rPr>
      </w:pPr>
      <w:r>
        <w:rPr>
          <w:sz w:val="20"/>
          <w:szCs w:val="20"/>
          <w:lang w:val="pt-BR"/>
        </w:rPr>
        <w:t>Instruções sobre o projeto de pesquisa serão disponibilizadas no Moodle. O tema e o desenvolvimento do projeto de pesquisa deverá ser discutido e acompanhado pela professora e pelo monitor.</w:t>
      </w:r>
    </w:p>
    <w:p w:rsidR="00D50013" w:rsidRPr="00B1459C" w:rsidRDefault="00D50013">
      <w:pPr>
        <w:rPr>
          <w:sz w:val="20"/>
          <w:szCs w:val="20"/>
          <w:lang w:val="pt-BR"/>
        </w:rPr>
      </w:pPr>
      <w:r>
        <w:rPr>
          <w:sz w:val="20"/>
          <w:szCs w:val="20"/>
          <w:lang w:val="pt-BR"/>
        </w:rPr>
        <w:t>Participação (10%)</w:t>
      </w:r>
    </w:p>
    <w:p w:rsidR="00236681" w:rsidRPr="00B1459C" w:rsidRDefault="00236681">
      <w:pPr>
        <w:rPr>
          <w:sz w:val="20"/>
          <w:szCs w:val="20"/>
          <w:lang w:val="pt-BR"/>
        </w:rPr>
      </w:pPr>
    </w:p>
    <w:p w:rsidR="00C75533" w:rsidRPr="00B1459C" w:rsidRDefault="00C75533" w:rsidP="00620368">
      <w:pPr>
        <w:rPr>
          <w:b/>
          <w:sz w:val="20"/>
          <w:szCs w:val="20"/>
          <w:lang w:val="pt-BR"/>
        </w:rPr>
      </w:pPr>
      <w:r w:rsidRPr="00B1459C">
        <w:rPr>
          <w:b/>
          <w:sz w:val="20"/>
          <w:szCs w:val="20"/>
          <w:lang w:val="pt-BR"/>
        </w:rPr>
        <w:t>Referências Bibliográficas:</w:t>
      </w:r>
    </w:p>
    <w:p w:rsidR="00C75533" w:rsidRPr="00B1459C" w:rsidRDefault="00C75533" w:rsidP="003C1D12">
      <w:pPr>
        <w:spacing w:after="120"/>
        <w:rPr>
          <w:sz w:val="20"/>
          <w:szCs w:val="20"/>
        </w:rPr>
      </w:pPr>
      <w:r w:rsidRPr="00B1459C">
        <w:rPr>
          <w:sz w:val="20"/>
          <w:szCs w:val="20"/>
        </w:rPr>
        <w:t>Carlsnaes, Walter, Risse</w:t>
      </w:r>
      <w:r w:rsidR="00120F26">
        <w:rPr>
          <w:sz w:val="20"/>
          <w:szCs w:val="20"/>
        </w:rPr>
        <w:t>, Thomas &amp; Simmons, Beth (eds.)</w:t>
      </w:r>
      <w:r w:rsidR="000703A0">
        <w:rPr>
          <w:sz w:val="20"/>
          <w:szCs w:val="20"/>
        </w:rPr>
        <w:t xml:space="preserve">. </w:t>
      </w:r>
      <w:r w:rsidR="00120F26">
        <w:rPr>
          <w:sz w:val="20"/>
          <w:szCs w:val="20"/>
        </w:rPr>
        <w:t>2013.</w:t>
      </w:r>
      <w:r w:rsidRPr="00B1459C">
        <w:rPr>
          <w:sz w:val="20"/>
          <w:szCs w:val="20"/>
        </w:rPr>
        <w:t xml:space="preserve"> </w:t>
      </w:r>
      <w:r w:rsidRPr="00B1459C">
        <w:rPr>
          <w:i/>
          <w:sz w:val="20"/>
          <w:szCs w:val="20"/>
        </w:rPr>
        <w:t>Handbook of International Relations</w:t>
      </w:r>
      <w:r w:rsidRPr="00B1459C">
        <w:rPr>
          <w:sz w:val="20"/>
          <w:szCs w:val="20"/>
        </w:rPr>
        <w:t>. London: Sage Publications.</w:t>
      </w:r>
    </w:p>
    <w:p w:rsidR="00C75533" w:rsidRPr="00B1459C" w:rsidRDefault="00C75533" w:rsidP="00C75533">
      <w:pPr>
        <w:spacing w:after="120"/>
        <w:rPr>
          <w:sz w:val="20"/>
          <w:szCs w:val="20"/>
        </w:rPr>
      </w:pPr>
      <w:r w:rsidRPr="00B1459C">
        <w:rPr>
          <w:bCs/>
          <w:sz w:val="20"/>
          <w:szCs w:val="20"/>
        </w:rPr>
        <w:t>Evans, Graham &amp; Newnham, Jeffrey</w:t>
      </w:r>
      <w:r w:rsidR="000703A0">
        <w:rPr>
          <w:bCs/>
          <w:sz w:val="20"/>
          <w:szCs w:val="20"/>
        </w:rPr>
        <w:t xml:space="preserve">. 1998. </w:t>
      </w:r>
      <w:r w:rsidRPr="00B1459C">
        <w:rPr>
          <w:bCs/>
          <w:i/>
          <w:sz w:val="20"/>
          <w:szCs w:val="20"/>
        </w:rPr>
        <w:t>The Penguin Dictionary of International Relations</w:t>
      </w:r>
      <w:r w:rsidR="000703A0">
        <w:rPr>
          <w:sz w:val="20"/>
          <w:szCs w:val="20"/>
        </w:rPr>
        <w:t>.  London: Penguin Books</w:t>
      </w:r>
      <w:r w:rsidRPr="00B1459C">
        <w:rPr>
          <w:sz w:val="20"/>
          <w:szCs w:val="20"/>
        </w:rPr>
        <w:t>.</w:t>
      </w:r>
    </w:p>
    <w:p w:rsidR="00C75533" w:rsidRPr="00A2231F" w:rsidRDefault="000703A0" w:rsidP="00C75533">
      <w:pPr>
        <w:spacing w:after="120"/>
        <w:rPr>
          <w:sz w:val="20"/>
          <w:szCs w:val="20"/>
        </w:rPr>
      </w:pPr>
      <w:r>
        <w:rPr>
          <w:sz w:val="20"/>
          <w:szCs w:val="20"/>
        </w:rPr>
        <w:t xml:space="preserve">Bueno de </w:t>
      </w:r>
      <w:r w:rsidR="00C75533" w:rsidRPr="00B1459C">
        <w:rPr>
          <w:sz w:val="20"/>
          <w:szCs w:val="20"/>
        </w:rPr>
        <w:t>Mesquita</w:t>
      </w:r>
      <w:r>
        <w:rPr>
          <w:sz w:val="20"/>
          <w:szCs w:val="20"/>
        </w:rPr>
        <w:t>, Bruce. 2000.</w:t>
      </w:r>
      <w:r w:rsidR="00C75533" w:rsidRPr="00B1459C">
        <w:rPr>
          <w:sz w:val="20"/>
          <w:szCs w:val="20"/>
        </w:rPr>
        <w:t xml:space="preserve"> </w:t>
      </w:r>
      <w:r w:rsidR="00C75533" w:rsidRPr="00B1459C">
        <w:rPr>
          <w:i/>
          <w:sz w:val="20"/>
          <w:szCs w:val="20"/>
        </w:rPr>
        <w:t>Principles of International Politics. People’s Power, Preferences, and Perceptions</w:t>
      </w:r>
      <w:r w:rsidR="00C75533" w:rsidRPr="00B1459C">
        <w:rPr>
          <w:sz w:val="20"/>
          <w:szCs w:val="20"/>
        </w:rPr>
        <w:t xml:space="preserve">. </w:t>
      </w:r>
      <w:r w:rsidR="00C75533" w:rsidRPr="00A2231F">
        <w:rPr>
          <w:sz w:val="20"/>
          <w:szCs w:val="20"/>
        </w:rPr>
        <w:t>Washington, D.C.:</w:t>
      </w:r>
      <w:r w:rsidRPr="00A2231F">
        <w:rPr>
          <w:sz w:val="20"/>
          <w:szCs w:val="20"/>
        </w:rPr>
        <w:t xml:space="preserve"> Congressional Quarterly Press</w:t>
      </w:r>
      <w:r w:rsidR="00C75533" w:rsidRPr="00A2231F">
        <w:rPr>
          <w:sz w:val="20"/>
          <w:szCs w:val="20"/>
        </w:rPr>
        <w:t>.</w:t>
      </w:r>
    </w:p>
    <w:p w:rsidR="00C75533" w:rsidRPr="00B1459C" w:rsidRDefault="00C75533" w:rsidP="00C75533">
      <w:pPr>
        <w:spacing w:after="120"/>
        <w:rPr>
          <w:sz w:val="20"/>
          <w:szCs w:val="20"/>
          <w:lang w:val="pt-BR"/>
        </w:rPr>
      </w:pPr>
      <w:r w:rsidRPr="00B1459C">
        <w:rPr>
          <w:sz w:val="20"/>
          <w:szCs w:val="20"/>
          <w:lang w:val="pt-BR"/>
        </w:rPr>
        <w:t>Nogueira, Joã</w:t>
      </w:r>
      <w:r w:rsidR="000703A0">
        <w:rPr>
          <w:sz w:val="20"/>
          <w:szCs w:val="20"/>
          <w:lang w:val="pt-BR"/>
        </w:rPr>
        <w:t>o Pontes e Messari, Nizar. 2013</w:t>
      </w:r>
      <w:r w:rsidRPr="00B1459C">
        <w:rPr>
          <w:sz w:val="20"/>
          <w:szCs w:val="20"/>
          <w:lang w:val="pt-BR"/>
        </w:rPr>
        <w:t xml:space="preserve">. </w:t>
      </w:r>
      <w:r w:rsidRPr="00B1459C">
        <w:rPr>
          <w:i/>
          <w:sz w:val="20"/>
          <w:szCs w:val="20"/>
          <w:lang w:val="pt-BR"/>
        </w:rPr>
        <w:t>Teorias das Relações Internacionais. Correntes e Debates</w:t>
      </w:r>
      <w:r w:rsidRPr="00B1459C">
        <w:rPr>
          <w:sz w:val="20"/>
          <w:szCs w:val="20"/>
          <w:lang w:val="pt-BR"/>
        </w:rPr>
        <w:t>. São Paulo: Elsevier.</w:t>
      </w:r>
    </w:p>
    <w:p w:rsidR="00C75533" w:rsidRPr="00B1459C" w:rsidRDefault="000703A0" w:rsidP="00C75533">
      <w:pPr>
        <w:spacing w:after="120"/>
        <w:rPr>
          <w:sz w:val="20"/>
          <w:szCs w:val="20"/>
          <w:lang w:val="pt-BR"/>
        </w:rPr>
      </w:pPr>
      <w:r>
        <w:rPr>
          <w:sz w:val="20"/>
          <w:szCs w:val="20"/>
          <w:lang w:val="pt-BR"/>
        </w:rPr>
        <w:t xml:space="preserve">Salomón, Monica. </w:t>
      </w:r>
      <w:r w:rsidR="00C75533" w:rsidRPr="00B1459C">
        <w:rPr>
          <w:sz w:val="20"/>
          <w:szCs w:val="20"/>
          <w:lang w:val="pt-BR"/>
        </w:rPr>
        <w:t xml:space="preserve">2017. </w:t>
      </w:r>
      <w:r w:rsidR="00C75533" w:rsidRPr="00B1459C">
        <w:rPr>
          <w:i/>
          <w:sz w:val="20"/>
          <w:szCs w:val="20"/>
          <w:lang w:val="pt-BR"/>
        </w:rPr>
        <w:t>Teorias e Enfoques da</w:t>
      </w:r>
      <w:r w:rsidR="00102E76">
        <w:rPr>
          <w:i/>
          <w:sz w:val="20"/>
          <w:szCs w:val="20"/>
          <w:lang w:val="pt-BR"/>
        </w:rPr>
        <w:t>s Relações Internacionais. Uma I</w:t>
      </w:r>
      <w:r w:rsidR="00C75533" w:rsidRPr="00B1459C">
        <w:rPr>
          <w:i/>
          <w:sz w:val="20"/>
          <w:szCs w:val="20"/>
          <w:lang w:val="pt-BR"/>
        </w:rPr>
        <w:t>ntrodução</w:t>
      </w:r>
      <w:r w:rsidR="00C75533" w:rsidRPr="00B1459C">
        <w:rPr>
          <w:sz w:val="20"/>
          <w:szCs w:val="20"/>
          <w:lang w:val="pt-BR"/>
        </w:rPr>
        <w:t>.</w:t>
      </w:r>
    </w:p>
    <w:p w:rsidR="00C75533" w:rsidRPr="00B1459C" w:rsidRDefault="00C75533">
      <w:pPr>
        <w:rPr>
          <w:sz w:val="20"/>
          <w:szCs w:val="20"/>
          <w:lang w:val="pt-BR"/>
        </w:rPr>
      </w:pPr>
    </w:p>
    <w:p w:rsidR="00EC6614" w:rsidRPr="00B1459C" w:rsidRDefault="00EC6614">
      <w:pPr>
        <w:rPr>
          <w:b/>
          <w:sz w:val="20"/>
          <w:szCs w:val="20"/>
          <w:lang w:val="pt-BR"/>
        </w:rPr>
      </w:pPr>
      <w:r w:rsidRPr="00B1459C">
        <w:rPr>
          <w:b/>
          <w:sz w:val="20"/>
          <w:szCs w:val="20"/>
          <w:lang w:val="pt-BR"/>
        </w:rPr>
        <w:t>Programa:</w:t>
      </w:r>
    </w:p>
    <w:p w:rsidR="00EC6614" w:rsidRPr="00B1459C" w:rsidRDefault="00EC6614">
      <w:pPr>
        <w:rPr>
          <w:sz w:val="20"/>
          <w:szCs w:val="20"/>
          <w:lang w:val="pt-BR"/>
        </w:rPr>
      </w:pPr>
    </w:p>
    <w:p w:rsidR="00D50013" w:rsidRPr="00B1459C" w:rsidRDefault="005813B6" w:rsidP="00D50013">
      <w:pPr>
        <w:rPr>
          <w:sz w:val="20"/>
          <w:szCs w:val="20"/>
          <w:lang w:val="pt-BR"/>
        </w:rPr>
      </w:pPr>
      <w:r w:rsidRPr="00B1459C">
        <w:rPr>
          <w:sz w:val="20"/>
          <w:szCs w:val="20"/>
          <w:lang w:val="pt-BR"/>
        </w:rPr>
        <w:t>Aula I</w:t>
      </w:r>
      <w:r w:rsidR="00EC6614" w:rsidRPr="00B1459C">
        <w:rPr>
          <w:sz w:val="20"/>
          <w:szCs w:val="20"/>
          <w:lang w:val="pt-BR"/>
        </w:rPr>
        <w:t xml:space="preserve"> – 1 </w:t>
      </w:r>
      <w:r w:rsidR="00563411" w:rsidRPr="00B1459C">
        <w:rPr>
          <w:sz w:val="20"/>
          <w:szCs w:val="20"/>
          <w:lang w:val="pt-BR"/>
        </w:rPr>
        <w:t xml:space="preserve">e 2 </w:t>
      </w:r>
      <w:r w:rsidR="00EC6614" w:rsidRPr="00B1459C">
        <w:rPr>
          <w:sz w:val="20"/>
          <w:szCs w:val="20"/>
          <w:lang w:val="pt-BR"/>
        </w:rPr>
        <w:t>de agosto</w:t>
      </w:r>
      <w:r w:rsidR="00D50013">
        <w:rPr>
          <w:sz w:val="20"/>
          <w:szCs w:val="20"/>
          <w:lang w:val="pt-BR"/>
        </w:rPr>
        <w:t>, Relações Internacionais: Á</w:t>
      </w:r>
      <w:r w:rsidR="00D50013" w:rsidRPr="00B1459C">
        <w:rPr>
          <w:sz w:val="20"/>
          <w:szCs w:val="20"/>
          <w:lang w:val="pt-BR"/>
        </w:rPr>
        <w:t>rea de estudos, objeto de pesquisa, plataforma pol</w:t>
      </w:r>
      <w:r w:rsidR="00D50013">
        <w:rPr>
          <w:sz w:val="20"/>
          <w:szCs w:val="20"/>
          <w:lang w:val="pt-BR"/>
        </w:rPr>
        <w:t>í</w:t>
      </w:r>
      <w:r w:rsidR="00D50013" w:rsidRPr="00B1459C">
        <w:rPr>
          <w:sz w:val="20"/>
          <w:szCs w:val="20"/>
          <w:lang w:val="pt-BR"/>
        </w:rPr>
        <w:t>tica?</w:t>
      </w:r>
      <w:r w:rsidR="00D50013">
        <w:rPr>
          <w:sz w:val="20"/>
          <w:szCs w:val="20"/>
          <w:lang w:val="pt-BR"/>
        </w:rPr>
        <w:t xml:space="preserve"> </w:t>
      </w:r>
      <w:r w:rsidR="00D50013" w:rsidRPr="00B1459C">
        <w:rPr>
          <w:sz w:val="20"/>
          <w:szCs w:val="20"/>
          <w:lang w:val="pt-BR"/>
        </w:rPr>
        <w:t>A fronteira do debate teórico contemporâneo</w:t>
      </w:r>
    </w:p>
    <w:p w:rsidR="00EC6614" w:rsidRPr="00B1459C" w:rsidRDefault="00EC6614">
      <w:pPr>
        <w:rPr>
          <w:sz w:val="20"/>
          <w:szCs w:val="20"/>
          <w:lang w:val="pt-BR"/>
        </w:rPr>
      </w:pPr>
    </w:p>
    <w:p w:rsidR="006B0460" w:rsidRPr="00226146" w:rsidRDefault="00226146" w:rsidP="00563256">
      <w:pPr>
        <w:ind w:left="720"/>
        <w:rPr>
          <w:sz w:val="20"/>
          <w:szCs w:val="20"/>
        </w:rPr>
      </w:pPr>
      <w:r>
        <w:rPr>
          <w:sz w:val="20"/>
          <w:szCs w:val="20"/>
        </w:rPr>
        <w:t xml:space="preserve">Maliniak, Daniel. Amy Oakes, Susan Peterson, e Michael Tierney. 2011. “International Relations in the US Academy.” </w:t>
      </w:r>
      <w:r>
        <w:rPr>
          <w:i/>
          <w:sz w:val="20"/>
          <w:szCs w:val="20"/>
        </w:rPr>
        <w:t>International Studies Quarterly</w:t>
      </w:r>
      <w:r>
        <w:rPr>
          <w:sz w:val="20"/>
          <w:szCs w:val="20"/>
        </w:rPr>
        <w:t xml:space="preserve"> 55, pp. 437-464.</w:t>
      </w:r>
      <w:r w:rsidR="0042470F">
        <w:rPr>
          <w:sz w:val="20"/>
          <w:szCs w:val="20"/>
        </w:rPr>
        <w:t xml:space="preserve"> [apenas páginas 437 a 448]</w:t>
      </w:r>
    </w:p>
    <w:p w:rsidR="00FB6622" w:rsidRPr="00B1459C" w:rsidRDefault="00FB6622" w:rsidP="00563256">
      <w:pPr>
        <w:ind w:left="720"/>
        <w:rPr>
          <w:sz w:val="20"/>
          <w:szCs w:val="20"/>
        </w:rPr>
      </w:pPr>
    </w:p>
    <w:p w:rsidR="00FB6622" w:rsidRPr="00B1459C" w:rsidRDefault="00FB6622" w:rsidP="00563256">
      <w:pPr>
        <w:ind w:left="720"/>
        <w:rPr>
          <w:sz w:val="20"/>
          <w:szCs w:val="20"/>
        </w:rPr>
      </w:pPr>
      <w:r w:rsidRPr="00B1459C">
        <w:rPr>
          <w:sz w:val="20"/>
          <w:szCs w:val="20"/>
        </w:rPr>
        <w:t xml:space="preserve">Walt, Stephen. 1998. “International Relations: One World, Many Theories.” </w:t>
      </w:r>
      <w:r w:rsidRPr="00B1459C">
        <w:rPr>
          <w:i/>
          <w:sz w:val="20"/>
          <w:szCs w:val="20"/>
        </w:rPr>
        <w:t>Foreign Policy</w:t>
      </w:r>
      <w:r w:rsidR="00F03F4F" w:rsidRPr="00B1459C">
        <w:rPr>
          <w:sz w:val="20"/>
          <w:szCs w:val="20"/>
        </w:rPr>
        <w:t xml:space="preserve"> 10, Special Edition: Frontiers of Knowledge. Spring, pp. 29-46.</w:t>
      </w:r>
    </w:p>
    <w:p w:rsidR="00EC6614" w:rsidRPr="00B1459C" w:rsidRDefault="00EC6614">
      <w:pPr>
        <w:rPr>
          <w:sz w:val="20"/>
          <w:szCs w:val="20"/>
        </w:rPr>
      </w:pPr>
    </w:p>
    <w:p w:rsidR="00D50013" w:rsidRPr="00A2231F" w:rsidRDefault="005813B6" w:rsidP="00D50013">
      <w:pPr>
        <w:rPr>
          <w:sz w:val="20"/>
          <w:szCs w:val="20"/>
        </w:rPr>
      </w:pPr>
      <w:r w:rsidRPr="00A2231F">
        <w:rPr>
          <w:sz w:val="20"/>
          <w:szCs w:val="20"/>
        </w:rPr>
        <w:lastRenderedPageBreak/>
        <w:t>Aula II</w:t>
      </w:r>
      <w:r w:rsidR="00EC6614" w:rsidRPr="00A2231F">
        <w:rPr>
          <w:sz w:val="20"/>
          <w:szCs w:val="20"/>
        </w:rPr>
        <w:t xml:space="preserve"> </w:t>
      </w:r>
      <w:r w:rsidR="00563411" w:rsidRPr="00A2231F">
        <w:rPr>
          <w:sz w:val="20"/>
          <w:szCs w:val="20"/>
        </w:rPr>
        <w:t xml:space="preserve">– 8 e 9 de </w:t>
      </w:r>
      <w:r w:rsidR="00D50013" w:rsidRPr="00A2231F">
        <w:rPr>
          <w:sz w:val="20"/>
          <w:szCs w:val="20"/>
        </w:rPr>
        <w:t>agosto, O Realismo</w:t>
      </w:r>
    </w:p>
    <w:p w:rsidR="00F03F4F" w:rsidRPr="00A2231F" w:rsidRDefault="00F03F4F" w:rsidP="00FF224F">
      <w:pPr>
        <w:ind w:left="720"/>
        <w:rPr>
          <w:sz w:val="20"/>
          <w:szCs w:val="20"/>
        </w:rPr>
      </w:pPr>
    </w:p>
    <w:p w:rsidR="00F03F4F" w:rsidRPr="00B1459C" w:rsidRDefault="00F03F4F" w:rsidP="00FF224F">
      <w:pPr>
        <w:ind w:left="720"/>
        <w:rPr>
          <w:sz w:val="20"/>
          <w:szCs w:val="20"/>
          <w:lang w:val="pt-BR"/>
        </w:rPr>
      </w:pPr>
      <w:r w:rsidRPr="00B1459C">
        <w:rPr>
          <w:sz w:val="20"/>
          <w:szCs w:val="20"/>
          <w:lang w:val="pt-BR"/>
        </w:rPr>
        <w:t xml:space="preserve">Morgenthau, Hans. </w:t>
      </w:r>
      <w:r w:rsidR="004D5E80" w:rsidRPr="00B1459C">
        <w:rPr>
          <w:sz w:val="20"/>
          <w:szCs w:val="20"/>
          <w:lang w:val="pt-BR"/>
        </w:rPr>
        <w:t>1948/</w:t>
      </w:r>
      <w:r w:rsidRPr="00B1459C">
        <w:rPr>
          <w:sz w:val="20"/>
          <w:szCs w:val="20"/>
          <w:lang w:val="pt-BR"/>
        </w:rPr>
        <w:t xml:space="preserve">2003. </w:t>
      </w:r>
      <w:r w:rsidR="000703A0">
        <w:rPr>
          <w:i/>
          <w:sz w:val="20"/>
          <w:szCs w:val="20"/>
          <w:lang w:val="pt-BR"/>
        </w:rPr>
        <w:t>A Política entre as Naçõ</w:t>
      </w:r>
      <w:r w:rsidRPr="00B1459C">
        <w:rPr>
          <w:i/>
          <w:sz w:val="20"/>
          <w:szCs w:val="20"/>
          <w:lang w:val="pt-BR"/>
        </w:rPr>
        <w:t>es.</w:t>
      </w:r>
      <w:r w:rsidR="000703A0">
        <w:rPr>
          <w:sz w:val="20"/>
          <w:szCs w:val="20"/>
          <w:lang w:val="pt-BR"/>
        </w:rPr>
        <w:t xml:space="preserve"> Brasí</w:t>
      </w:r>
      <w:r w:rsidRPr="00B1459C">
        <w:rPr>
          <w:sz w:val="20"/>
          <w:szCs w:val="20"/>
          <w:lang w:val="pt-BR"/>
        </w:rPr>
        <w:t>lia: UnB/IPRI, pp. 3-28 e 49-85.</w:t>
      </w:r>
    </w:p>
    <w:p w:rsidR="004D5E80" w:rsidRPr="00B1459C" w:rsidRDefault="004D5E80" w:rsidP="00FF224F">
      <w:pPr>
        <w:ind w:left="720"/>
        <w:rPr>
          <w:sz w:val="20"/>
          <w:szCs w:val="20"/>
          <w:lang w:val="pt-BR"/>
        </w:rPr>
      </w:pPr>
    </w:p>
    <w:p w:rsidR="004D5E80" w:rsidRPr="00B1459C" w:rsidRDefault="004D5E80" w:rsidP="00FF224F">
      <w:pPr>
        <w:ind w:left="720"/>
        <w:rPr>
          <w:sz w:val="20"/>
          <w:szCs w:val="20"/>
        </w:rPr>
      </w:pPr>
      <w:r w:rsidRPr="00B1459C">
        <w:rPr>
          <w:sz w:val="20"/>
          <w:szCs w:val="20"/>
        </w:rPr>
        <w:t xml:space="preserve">Waltz, Kenneth. 1979. “The Anarchic Structure of World Politics.” </w:t>
      </w:r>
      <w:r w:rsidR="00F30348" w:rsidRPr="00B1459C">
        <w:rPr>
          <w:sz w:val="20"/>
          <w:szCs w:val="20"/>
        </w:rPr>
        <w:t xml:space="preserve">In </w:t>
      </w:r>
      <w:r w:rsidR="00F30348" w:rsidRPr="00B1459C">
        <w:rPr>
          <w:i/>
          <w:sz w:val="20"/>
          <w:szCs w:val="20"/>
        </w:rPr>
        <w:t>Theory of International Politics.</w:t>
      </w:r>
      <w:r w:rsidR="00F30348" w:rsidRPr="00B1459C">
        <w:rPr>
          <w:sz w:val="20"/>
          <w:szCs w:val="20"/>
        </w:rPr>
        <w:t xml:space="preserve"> Pp. 79-106.</w:t>
      </w:r>
    </w:p>
    <w:p w:rsidR="00F03F4F" w:rsidRPr="00B1459C" w:rsidRDefault="00F03F4F" w:rsidP="00FF224F">
      <w:pPr>
        <w:ind w:left="720"/>
        <w:rPr>
          <w:sz w:val="20"/>
          <w:szCs w:val="20"/>
        </w:rPr>
      </w:pPr>
    </w:p>
    <w:p w:rsidR="00E60CFA" w:rsidRPr="00B1459C" w:rsidRDefault="00E60CFA" w:rsidP="00FF224F">
      <w:pPr>
        <w:ind w:left="720"/>
        <w:rPr>
          <w:sz w:val="20"/>
          <w:szCs w:val="20"/>
        </w:rPr>
      </w:pPr>
      <w:r w:rsidRPr="00B1459C">
        <w:rPr>
          <w:sz w:val="20"/>
          <w:szCs w:val="20"/>
        </w:rPr>
        <w:t xml:space="preserve"> </w:t>
      </w:r>
      <w:r w:rsidR="00F03F4F" w:rsidRPr="00B1459C">
        <w:rPr>
          <w:sz w:val="20"/>
          <w:szCs w:val="20"/>
        </w:rPr>
        <w:t xml:space="preserve">Jervis, Robert. 1994. “Hans Morgenthau, Realism, and the Scientific Study of International Politics.” </w:t>
      </w:r>
      <w:r w:rsidR="00F03F4F" w:rsidRPr="00B1459C">
        <w:rPr>
          <w:i/>
          <w:sz w:val="20"/>
          <w:szCs w:val="20"/>
        </w:rPr>
        <w:t>Social Research</w:t>
      </w:r>
      <w:r w:rsidR="00F03F4F" w:rsidRPr="00B1459C">
        <w:rPr>
          <w:sz w:val="20"/>
          <w:szCs w:val="20"/>
        </w:rPr>
        <w:t xml:space="preserve"> 61(4), pp. 853-876.</w:t>
      </w:r>
    </w:p>
    <w:p w:rsidR="00B5717B" w:rsidRPr="00B1459C" w:rsidRDefault="00B5717B" w:rsidP="00FF224F">
      <w:pPr>
        <w:ind w:left="720"/>
        <w:rPr>
          <w:sz w:val="20"/>
          <w:szCs w:val="20"/>
        </w:rPr>
      </w:pPr>
    </w:p>
    <w:p w:rsidR="00B5717B" w:rsidRPr="00A2231F" w:rsidRDefault="00B5717B" w:rsidP="00FF224F">
      <w:pPr>
        <w:ind w:left="720"/>
        <w:rPr>
          <w:i/>
          <w:sz w:val="20"/>
          <w:szCs w:val="20"/>
          <w:lang w:val="pt-BR"/>
        </w:rPr>
      </w:pPr>
      <w:r w:rsidRPr="00B1459C">
        <w:rPr>
          <w:sz w:val="20"/>
          <w:szCs w:val="20"/>
        </w:rPr>
        <w:t xml:space="preserve">Dunne, Tim. Lene Hansen e Colin Wight. 2013. “The End of International Relations Theory?” </w:t>
      </w:r>
      <w:r w:rsidRPr="00A2231F">
        <w:rPr>
          <w:i/>
          <w:sz w:val="20"/>
          <w:szCs w:val="20"/>
          <w:lang w:val="pt-BR"/>
        </w:rPr>
        <w:t>European Journal of International Relations</w:t>
      </w:r>
      <w:r w:rsidR="00E20D41" w:rsidRPr="00A2231F">
        <w:rPr>
          <w:sz w:val="20"/>
          <w:szCs w:val="20"/>
          <w:lang w:val="pt-BR"/>
        </w:rPr>
        <w:t xml:space="preserve"> 19(3), pp. 405-425</w:t>
      </w:r>
      <w:r w:rsidRPr="00A2231F">
        <w:rPr>
          <w:i/>
          <w:sz w:val="20"/>
          <w:szCs w:val="20"/>
          <w:lang w:val="pt-BR"/>
        </w:rPr>
        <w:t>.</w:t>
      </w:r>
    </w:p>
    <w:p w:rsidR="00563411" w:rsidRPr="00A2231F" w:rsidRDefault="00563411">
      <w:pPr>
        <w:rPr>
          <w:sz w:val="20"/>
          <w:szCs w:val="20"/>
          <w:lang w:val="pt-BR"/>
        </w:rPr>
      </w:pPr>
    </w:p>
    <w:p w:rsidR="00D50013" w:rsidRPr="00B1459C" w:rsidRDefault="005813B6" w:rsidP="00D50013">
      <w:pPr>
        <w:rPr>
          <w:sz w:val="20"/>
          <w:szCs w:val="20"/>
          <w:lang w:val="pt-BR"/>
        </w:rPr>
      </w:pPr>
      <w:r w:rsidRPr="00D50013">
        <w:rPr>
          <w:sz w:val="20"/>
          <w:szCs w:val="20"/>
          <w:lang w:val="pt-BR"/>
        </w:rPr>
        <w:t>Aula III</w:t>
      </w:r>
      <w:r w:rsidR="00563411" w:rsidRPr="00D50013">
        <w:rPr>
          <w:sz w:val="20"/>
          <w:szCs w:val="20"/>
          <w:lang w:val="pt-BR"/>
        </w:rPr>
        <w:t xml:space="preserve"> – 15 e 16 de </w:t>
      </w:r>
      <w:r w:rsidR="00D50013">
        <w:rPr>
          <w:sz w:val="20"/>
          <w:szCs w:val="20"/>
          <w:lang w:val="pt-BR"/>
        </w:rPr>
        <w:t>a</w:t>
      </w:r>
      <w:r w:rsidR="00D50013" w:rsidRPr="00D50013">
        <w:rPr>
          <w:sz w:val="20"/>
          <w:szCs w:val="20"/>
          <w:lang w:val="pt-BR"/>
        </w:rPr>
        <w:t xml:space="preserve">gosto, </w:t>
      </w:r>
      <w:r w:rsidR="00D50013" w:rsidRPr="00B1459C">
        <w:rPr>
          <w:sz w:val="20"/>
          <w:szCs w:val="20"/>
          <w:lang w:val="pt-BR"/>
        </w:rPr>
        <w:t>O Realismo</w:t>
      </w:r>
    </w:p>
    <w:p w:rsidR="00FF224F" w:rsidRPr="00D50013" w:rsidRDefault="00FF224F">
      <w:pPr>
        <w:rPr>
          <w:sz w:val="20"/>
          <w:szCs w:val="20"/>
          <w:lang w:val="pt-BR"/>
        </w:rPr>
      </w:pPr>
    </w:p>
    <w:p w:rsidR="00F03F4F" w:rsidRPr="00B1459C" w:rsidRDefault="00F03F4F" w:rsidP="00FF224F">
      <w:pPr>
        <w:ind w:left="720"/>
        <w:rPr>
          <w:sz w:val="20"/>
          <w:szCs w:val="20"/>
          <w:lang w:val="pt-BR"/>
        </w:rPr>
      </w:pPr>
      <w:r w:rsidRPr="00B1459C">
        <w:rPr>
          <w:sz w:val="20"/>
          <w:szCs w:val="20"/>
          <w:lang w:val="pt-BR"/>
        </w:rPr>
        <w:t>Carr, Edward H. 2001. “O Poder na Pol</w:t>
      </w:r>
      <w:r w:rsidR="004F039A">
        <w:rPr>
          <w:sz w:val="20"/>
          <w:szCs w:val="20"/>
          <w:lang w:val="pt-BR"/>
        </w:rPr>
        <w:t>í</w:t>
      </w:r>
      <w:r w:rsidRPr="00B1459C">
        <w:rPr>
          <w:sz w:val="20"/>
          <w:szCs w:val="20"/>
          <w:lang w:val="pt-BR"/>
        </w:rPr>
        <w:t xml:space="preserve">tica Internacional.” </w:t>
      </w:r>
      <w:r w:rsidRPr="00B1459C">
        <w:rPr>
          <w:i/>
          <w:sz w:val="20"/>
          <w:szCs w:val="20"/>
          <w:lang w:val="pt-BR"/>
        </w:rPr>
        <w:t xml:space="preserve">Vinte Anos de Crise (1919-1939). </w:t>
      </w:r>
      <w:r w:rsidRPr="00B1459C">
        <w:rPr>
          <w:sz w:val="20"/>
          <w:szCs w:val="20"/>
          <w:lang w:val="pt-BR"/>
        </w:rPr>
        <w:t>Bras</w:t>
      </w:r>
      <w:r w:rsidR="004F039A">
        <w:rPr>
          <w:sz w:val="20"/>
          <w:szCs w:val="20"/>
          <w:lang w:val="pt-BR"/>
        </w:rPr>
        <w:t>í</w:t>
      </w:r>
      <w:r w:rsidRPr="00B1459C">
        <w:rPr>
          <w:sz w:val="20"/>
          <w:szCs w:val="20"/>
          <w:lang w:val="pt-BR"/>
        </w:rPr>
        <w:t>lia: UnB/IPRI, pp. 135-188.</w:t>
      </w:r>
    </w:p>
    <w:p w:rsidR="0054139C" w:rsidRPr="00B1459C" w:rsidRDefault="0054139C" w:rsidP="00FF224F">
      <w:pPr>
        <w:ind w:left="720"/>
        <w:rPr>
          <w:sz w:val="20"/>
          <w:szCs w:val="20"/>
          <w:lang w:val="pt-BR"/>
        </w:rPr>
      </w:pPr>
    </w:p>
    <w:p w:rsidR="0054139C" w:rsidRPr="00B1459C" w:rsidRDefault="0054139C" w:rsidP="00FF224F">
      <w:pPr>
        <w:ind w:left="720"/>
        <w:rPr>
          <w:sz w:val="20"/>
          <w:szCs w:val="20"/>
          <w:lang w:val="pt-BR"/>
        </w:rPr>
      </w:pPr>
      <w:r w:rsidRPr="00B1459C">
        <w:rPr>
          <w:sz w:val="20"/>
          <w:szCs w:val="20"/>
        </w:rPr>
        <w:t xml:space="preserve">Grieco, Joseph. 1997. “Realist Theory and the Study of World Politics.” In Michael Doyle e John Ikenberry, </w:t>
      </w:r>
      <w:r w:rsidRPr="00B1459C">
        <w:rPr>
          <w:i/>
          <w:sz w:val="20"/>
          <w:szCs w:val="20"/>
        </w:rPr>
        <w:t>New Thinking in International Relations Theory.</w:t>
      </w:r>
      <w:r w:rsidRPr="00B1459C">
        <w:rPr>
          <w:sz w:val="20"/>
          <w:szCs w:val="20"/>
        </w:rPr>
        <w:t xml:space="preserve"> </w:t>
      </w:r>
      <w:r w:rsidRPr="00B1459C">
        <w:rPr>
          <w:sz w:val="20"/>
          <w:szCs w:val="20"/>
          <w:lang w:val="pt-BR"/>
        </w:rPr>
        <w:t>Boulder, CO: Westview Press, pp. 163-201.</w:t>
      </w:r>
    </w:p>
    <w:p w:rsidR="00BA09E6" w:rsidRPr="00B1459C" w:rsidRDefault="00BA09E6" w:rsidP="00FF224F">
      <w:pPr>
        <w:ind w:left="720"/>
        <w:rPr>
          <w:sz w:val="20"/>
          <w:szCs w:val="20"/>
          <w:lang w:val="pt-BR"/>
        </w:rPr>
      </w:pPr>
    </w:p>
    <w:p w:rsidR="00D50013" w:rsidRPr="00B1459C" w:rsidRDefault="005813B6" w:rsidP="00D50013">
      <w:pPr>
        <w:rPr>
          <w:sz w:val="20"/>
          <w:szCs w:val="20"/>
          <w:lang w:val="pt-BR"/>
        </w:rPr>
      </w:pPr>
      <w:r w:rsidRPr="00D50013">
        <w:rPr>
          <w:sz w:val="20"/>
          <w:szCs w:val="20"/>
          <w:lang w:val="pt-BR"/>
        </w:rPr>
        <w:t>Aula IV</w:t>
      </w:r>
      <w:r w:rsidR="00563411" w:rsidRPr="00D50013">
        <w:rPr>
          <w:sz w:val="20"/>
          <w:szCs w:val="20"/>
          <w:lang w:val="pt-BR"/>
        </w:rPr>
        <w:t xml:space="preserve"> – 22 e 23 de </w:t>
      </w:r>
      <w:r w:rsidR="00D50013">
        <w:rPr>
          <w:sz w:val="20"/>
          <w:szCs w:val="20"/>
          <w:lang w:val="pt-BR"/>
        </w:rPr>
        <w:t>a</w:t>
      </w:r>
      <w:r w:rsidR="00D50013" w:rsidRPr="00D50013">
        <w:rPr>
          <w:sz w:val="20"/>
          <w:szCs w:val="20"/>
          <w:lang w:val="pt-BR"/>
        </w:rPr>
        <w:t xml:space="preserve">gosto, </w:t>
      </w:r>
      <w:r w:rsidR="00D50013" w:rsidRPr="00B1459C">
        <w:rPr>
          <w:sz w:val="20"/>
          <w:szCs w:val="20"/>
          <w:lang w:val="pt-BR"/>
        </w:rPr>
        <w:t>O Liberalismo</w:t>
      </w:r>
    </w:p>
    <w:p w:rsidR="00563256" w:rsidRPr="00D50013" w:rsidRDefault="00563256">
      <w:pPr>
        <w:rPr>
          <w:sz w:val="20"/>
          <w:szCs w:val="20"/>
          <w:lang w:val="pt-BR"/>
        </w:rPr>
      </w:pPr>
    </w:p>
    <w:p w:rsidR="004C3A10" w:rsidRPr="00B1459C" w:rsidRDefault="00F30348" w:rsidP="004C3A10">
      <w:pPr>
        <w:ind w:left="720"/>
        <w:rPr>
          <w:sz w:val="20"/>
          <w:szCs w:val="20"/>
        </w:rPr>
      </w:pPr>
      <w:r w:rsidRPr="00A2231F">
        <w:rPr>
          <w:sz w:val="20"/>
          <w:szCs w:val="20"/>
        </w:rPr>
        <w:t xml:space="preserve">Doyle, Michael. </w:t>
      </w:r>
      <w:r w:rsidRPr="00B1459C">
        <w:rPr>
          <w:sz w:val="20"/>
          <w:szCs w:val="20"/>
        </w:rPr>
        <w:t xml:space="preserve">“Liberalism and World Politics.” </w:t>
      </w:r>
      <w:r w:rsidRPr="00B1459C">
        <w:rPr>
          <w:i/>
          <w:sz w:val="20"/>
          <w:szCs w:val="20"/>
        </w:rPr>
        <w:t>American Political Science Review</w:t>
      </w:r>
      <w:r w:rsidRPr="00B1459C">
        <w:rPr>
          <w:sz w:val="20"/>
          <w:szCs w:val="20"/>
        </w:rPr>
        <w:t xml:space="preserve"> 80(4), pp. 1151-1170.</w:t>
      </w:r>
    </w:p>
    <w:p w:rsidR="00563411" w:rsidRPr="00B1459C" w:rsidRDefault="004C3A10" w:rsidP="004C3A10">
      <w:pPr>
        <w:pStyle w:val="NormalWeb"/>
        <w:ind w:left="720"/>
        <w:rPr>
          <w:rFonts w:asciiTheme="minorHAnsi" w:hAnsiTheme="minorHAnsi" w:cstheme="minorHAnsi"/>
          <w:sz w:val="20"/>
          <w:szCs w:val="20"/>
        </w:rPr>
      </w:pPr>
      <w:r w:rsidRPr="00B1459C">
        <w:rPr>
          <w:rFonts w:asciiTheme="minorHAnsi" w:hAnsiTheme="minorHAnsi" w:cstheme="minorHAnsi"/>
          <w:sz w:val="20"/>
          <w:szCs w:val="20"/>
        </w:rPr>
        <w:t xml:space="preserve">Robert Axelrod and Robert Keohane. 1985. “Achieving Cooperation under Anarchy: Strategies and Institutions.” </w:t>
      </w:r>
      <w:r w:rsidRPr="00B1459C">
        <w:rPr>
          <w:rFonts w:asciiTheme="minorHAnsi" w:hAnsiTheme="minorHAnsi" w:cstheme="minorHAnsi"/>
          <w:i/>
          <w:iCs/>
          <w:sz w:val="20"/>
          <w:szCs w:val="20"/>
        </w:rPr>
        <w:t xml:space="preserve">World Politics </w:t>
      </w:r>
      <w:r w:rsidRPr="00B1459C">
        <w:rPr>
          <w:rFonts w:asciiTheme="minorHAnsi" w:hAnsiTheme="minorHAnsi" w:cstheme="minorHAnsi"/>
          <w:sz w:val="20"/>
          <w:szCs w:val="20"/>
        </w:rPr>
        <w:t xml:space="preserve">38, pp. 226-254. </w:t>
      </w:r>
    </w:p>
    <w:p w:rsidR="00D50013" w:rsidRPr="00B1459C" w:rsidRDefault="005813B6" w:rsidP="00D50013">
      <w:pPr>
        <w:rPr>
          <w:sz w:val="20"/>
          <w:szCs w:val="20"/>
          <w:lang w:val="pt-BR"/>
        </w:rPr>
      </w:pPr>
      <w:r w:rsidRPr="00B1459C">
        <w:rPr>
          <w:sz w:val="20"/>
          <w:szCs w:val="20"/>
          <w:lang w:val="pt-BR"/>
        </w:rPr>
        <w:t>Aula V</w:t>
      </w:r>
      <w:r w:rsidR="00563411" w:rsidRPr="00B1459C">
        <w:rPr>
          <w:sz w:val="20"/>
          <w:szCs w:val="20"/>
          <w:lang w:val="pt-BR"/>
        </w:rPr>
        <w:t xml:space="preserve"> – 29 e 30 de agosto</w:t>
      </w:r>
      <w:r w:rsidR="00D50013">
        <w:rPr>
          <w:sz w:val="20"/>
          <w:szCs w:val="20"/>
          <w:lang w:val="pt-BR"/>
        </w:rPr>
        <w:t xml:space="preserve">, </w:t>
      </w:r>
      <w:r w:rsidR="00D50013" w:rsidRPr="00B1459C">
        <w:rPr>
          <w:sz w:val="20"/>
          <w:szCs w:val="20"/>
          <w:lang w:val="pt-BR"/>
        </w:rPr>
        <w:t>O Liberalismo</w:t>
      </w:r>
    </w:p>
    <w:p w:rsidR="00E60CFA" w:rsidRPr="00B1459C" w:rsidRDefault="00E60CFA">
      <w:pPr>
        <w:rPr>
          <w:sz w:val="20"/>
          <w:szCs w:val="20"/>
          <w:lang w:val="pt-BR"/>
        </w:rPr>
      </w:pPr>
    </w:p>
    <w:p w:rsidR="00F30348" w:rsidRPr="00B1459C" w:rsidRDefault="00F30348" w:rsidP="00E60CFA">
      <w:pPr>
        <w:ind w:left="720"/>
        <w:rPr>
          <w:sz w:val="20"/>
          <w:szCs w:val="20"/>
        </w:rPr>
      </w:pPr>
      <w:r w:rsidRPr="00B1459C">
        <w:rPr>
          <w:sz w:val="20"/>
          <w:szCs w:val="20"/>
        </w:rPr>
        <w:t xml:space="preserve">Moravcsik, Andrew. 1997. “Taking Preferences Seriously: A Liberal Theory of International Politics.” </w:t>
      </w:r>
      <w:r w:rsidRPr="00B1459C">
        <w:rPr>
          <w:i/>
          <w:sz w:val="20"/>
          <w:szCs w:val="20"/>
        </w:rPr>
        <w:t xml:space="preserve">International Organization </w:t>
      </w:r>
      <w:r w:rsidRPr="00B1459C">
        <w:rPr>
          <w:sz w:val="20"/>
          <w:szCs w:val="20"/>
        </w:rPr>
        <w:t>51(4), pp. 516-533 apenas.</w:t>
      </w:r>
    </w:p>
    <w:p w:rsidR="00F30348" w:rsidRPr="00B1459C" w:rsidRDefault="00F30348" w:rsidP="00E60CFA">
      <w:pPr>
        <w:ind w:left="720"/>
        <w:rPr>
          <w:sz w:val="20"/>
          <w:szCs w:val="20"/>
        </w:rPr>
      </w:pPr>
    </w:p>
    <w:p w:rsidR="00F30348" w:rsidRPr="00B1459C" w:rsidRDefault="00F30348" w:rsidP="00E60CFA">
      <w:pPr>
        <w:ind w:left="720"/>
        <w:rPr>
          <w:sz w:val="20"/>
          <w:szCs w:val="20"/>
          <w:lang w:val="pt-BR"/>
        </w:rPr>
      </w:pPr>
      <w:r w:rsidRPr="00B1459C">
        <w:rPr>
          <w:sz w:val="20"/>
          <w:szCs w:val="20"/>
        </w:rPr>
        <w:t xml:space="preserve">Keohane, Robert. 1998. “International Institutions: Can Interdependence Work?” </w:t>
      </w:r>
      <w:r w:rsidRPr="00B1459C">
        <w:rPr>
          <w:i/>
          <w:sz w:val="20"/>
          <w:szCs w:val="20"/>
          <w:lang w:val="pt-BR"/>
        </w:rPr>
        <w:t>Foreign Policy</w:t>
      </w:r>
      <w:r w:rsidRPr="00B1459C">
        <w:rPr>
          <w:sz w:val="20"/>
          <w:szCs w:val="20"/>
          <w:lang w:val="pt-BR"/>
        </w:rPr>
        <w:t xml:space="preserve"> 110, pp. 82-96.</w:t>
      </w:r>
    </w:p>
    <w:p w:rsidR="00563411" w:rsidRPr="00B1459C" w:rsidRDefault="00563411">
      <w:pPr>
        <w:rPr>
          <w:sz w:val="20"/>
          <w:szCs w:val="20"/>
          <w:lang w:val="pt-BR"/>
        </w:rPr>
      </w:pPr>
    </w:p>
    <w:p w:rsidR="00D50013" w:rsidRPr="00B1459C" w:rsidRDefault="005813B6" w:rsidP="00D50013">
      <w:pPr>
        <w:rPr>
          <w:sz w:val="20"/>
          <w:szCs w:val="20"/>
          <w:lang w:val="pt-BR"/>
        </w:rPr>
      </w:pPr>
      <w:r w:rsidRPr="00B1459C">
        <w:rPr>
          <w:sz w:val="20"/>
          <w:szCs w:val="20"/>
          <w:lang w:val="pt-BR"/>
        </w:rPr>
        <w:t>Aula VI</w:t>
      </w:r>
      <w:r w:rsidR="00563411" w:rsidRPr="00B1459C">
        <w:rPr>
          <w:sz w:val="20"/>
          <w:szCs w:val="20"/>
          <w:lang w:val="pt-BR"/>
        </w:rPr>
        <w:t xml:space="preserve"> – 12 e 13 de setembro</w:t>
      </w:r>
      <w:r w:rsidR="00D50013">
        <w:rPr>
          <w:sz w:val="20"/>
          <w:szCs w:val="20"/>
          <w:lang w:val="pt-BR"/>
        </w:rPr>
        <w:t xml:space="preserve">, </w:t>
      </w:r>
      <w:r w:rsidR="00D50013" w:rsidRPr="00B1459C">
        <w:rPr>
          <w:sz w:val="20"/>
          <w:szCs w:val="20"/>
          <w:lang w:val="pt-BR"/>
        </w:rPr>
        <w:t>O Construtivismo</w:t>
      </w:r>
    </w:p>
    <w:p w:rsidR="00C07697" w:rsidRPr="00B1459C" w:rsidRDefault="00C07697" w:rsidP="00C85962">
      <w:pPr>
        <w:ind w:left="720"/>
        <w:rPr>
          <w:sz w:val="20"/>
          <w:szCs w:val="20"/>
          <w:lang w:val="pt-BR"/>
        </w:rPr>
      </w:pPr>
    </w:p>
    <w:p w:rsidR="00C07697" w:rsidRPr="00B1459C" w:rsidRDefault="00C07697" w:rsidP="00C85962">
      <w:pPr>
        <w:ind w:left="720"/>
        <w:rPr>
          <w:sz w:val="20"/>
          <w:szCs w:val="20"/>
        </w:rPr>
      </w:pPr>
      <w:r w:rsidRPr="00B1459C">
        <w:rPr>
          <w:sz w:val="20"/>
          <w:szCs w:val="20"/>
        </w:rPr>
        <w:t xml:space="preserve">Wendt, Alexander. 1992. “Anarchy is What States Make of It: The Social Construction of Power Politics.” </w:t>
      </w:r>
      <w:r w:rsidRPr="00B1459C">
        <w:rPr>
          <w:i/>
          <w:sz w:val="20"/>
          <w:szCs w:val="20"/>
        </w:rPr>
        <w:t>International Organization</w:t>
      </w:r>
      <w:r w:rsidRPr="00B1459C">
        <w:rPr>
          <w:sz w:val="20"/>
          <w:szCs w:val="20"/>
        </w:rPr>
        <w:t xml:space="preserve"> 46(2), pp. 391-425.</w:t>
      </w:r>
    </w:p>
    <w:p w:rsidR="0046010F" w:rsidRPr="00B1459C" w:rsidRDefault="0046010F" w:rsidP="00F53F10">
      <w:pPr>
        <w:rPr>
          <w:sz w:val="20"/>
          <w:szCs w:val="20"/>
        </w:rPr>
      </w:pPr>
    </w:p>
    <w:p w:rsidR="0046010F" w:rsidRPr="00B1459C" w:rsidRDefault="0046010F" w:rsidP="00C85962">
      <w:pPr>
        <w:ind w:left="720"/>
        <w:rPr>
          <w:sz w:val="20"/>
          <w:szCs w:val="20"/>
          <w:lang w:val="pt-BR"/>
        </w:rPr>
      </w:pPr>
      <w:r w:rsidRPr="00B1459C">
        <w:rPr>
          <w:sz w:val="20"/>
          <w:szCs w:val="20"/>
        </w:rPr>
        <w:t xml:space="preserve">Veiga, Jose Eli da. 2016. “A Parisian Siren Song.” </w:t>
      </w:r>
      <w:r w:rsidR="00532940" w:rsidRPr="00B1459C">
        <w:rPr>
          <w:i/>
          <w:sz w:val="20"/>
          <w:szCs w:val="20"/>
          <w:lang w:val="pt-BR"/>
        </w:rPr>
        <w:t>Dossi</w:t>
      </w:r>
      <w:r w:rsidR="004F039A">
        <w:rPr>
          <w:i/>
          <w:sz w:val="20"/>
          <w:szCs w:val="20"/>
          <w:lang w:val="pt-BR"/>
        </w:rPr>
        <w:t>ê</w:t>
      </w:r>
      <w:r w:rsidR="00532940" w:rsidRPr="00B1459C">
        <w:rPr>
          <w:i/>
          <w:sz w:val="20"/>
          <w:szCs w:val="20"/>
          <w:lang w:val="pt-BR"/>
        </w:rPr>
        <w:t xml:space="preserve"> </w:t>
      </w:r>
      <w:r w:rsidRPr="00B1459C">
        <w:rPr>
          <w:i/>
          <w:sz w:val="20"/>
          <w:szCs w:val="20"/>
          <w:lang w:val="pt-BR"/>
        </w:rPr>
        <w:t>CEBRI</w:t>
      </w:r>
      <w:r w:rsidR="00532940" w:rsidRPr="00B1459C">
        <w:rPr>
          <w:sz w:val="20"/>
          <w:szCs w:val="20"/>
          <w:lang w:val="pt-BR"/>
        </w:rPr>
        <w:t xml:space="preserve"> 15(1)</w:t>
      </w:r>
      <w:r w:rsidRPr="00B1459C">
        <w:rPr>
          <w:sz w:val="20"/>
          <w:szCs w:val="20"/>
          <w:lang w:val="pt-BR"/>
        </w:rPr>
        <w:t>, pp. 61-69.</w:t>
      </w:r>
    </w:p>
    <w:p w:rsidR="00563411" w:rsidRPr="00B1459C" w:rsidRDefault="00563411">
      <w:pPr>
        <w:rPr>
          <w:sz w:val="20"/>
          <w:szCs w:val="20"/>
          <w:lang w:val="pt-BR"/>
        </w:rPr>
      </w:pPr>
    </w:p>
    <w:p w:rsidR="00D50013" w:rsidRPr="00B1459C" w:rsidRDefault="005813B6" w:rsidP="00D50013">
      <w:pPr>
        <w:rPr>
          <w:sz w:val="20"/>
          <w:szCs w:val="20"/>
          <w:lang w:val="pt-BR"/>
        </w:rPr>
      </w:pPr>
      <w:r w:rsidRPr="00B1459C">
        <w:rPr>
          <w:sz w:val="20"/>
          <w:szCs w:val="20"/>
          <w:lang w:val="pt-BR"/>
        </w:rPr>
        <w:t>Aula VII</w:t>
      </w:r>
      <w:r w:rsidR="00563411" w:rsidRPr="00B1459C">
        <w:rPr>
          <w:sz w:val="20"/>
          <w:szCs w:val="20"/>
          <w:lang w:val="pt-BR"/>
        </w:rPr>
        <w:t xml:space="preserve"> – 19 e 20 de setembro</w:t>
      </w:r>
      <w:r w:rsidR="00D50013">
        <w:rPr>
          <w:sz w:val="20"/>
          <w:szCs w:val="20"/>
          <w:lang w:val="pt-BR"/>
        </w:rPr>
        <w:t>, Balanç</w:t>
      </w:r>
      <w:r w:rsidR="00D50013" w:rsidRPr="00B1459C">
        <w:rPr>
          <w:sz w:val="20"/>
          <w:szCs w:val="20"/>
          <w:lang w:val="pt-BR"/>
        </w:rPr>
        <w:t>o do debate teórico clássico</w:t>
      </w:r>
    </w:p>
    <w:p w:rsidR="00497763" w:rsidRPr="00B1459C" w:rsidRDefault="00497763">
      <w:pPr>
        <w:rPr>
          <w:sz w:val="20"/>
          <w:szCs w:val="20"/>
          <w:lang w:val="pt-BR"/>
        </w:rPr>
      </w:pPr>
    </w:p>
    <w:p w:rsidR="00770A75" w:rsidRPr="00B1459C" w:rsidRDefault="00770A75" w:rsidP="00770A75">
      <w:pPr>
        <w:spacing w:after="120"/>
        <w:ind w:left="720"/>
        <w:rPr>
          <w:sz w:val="20"/>
          <w:szCs w:val="20"/>
          <w:lang w:val="pt-BR"/>
        </w:rPr>
      </w:pPr>
      <w:r w:rsidRPr="00B1459C">
        <w:rPr>
          <w:sz w:val="20"/>
          <w:szCs w:val="20"/>
          <w:lang w:val="pt-BR"/>
        </w:rPr>
        <w:t xml:space="preserve">Soares de Lima, Maria Regina. 1996. “Teses equivocadas sobre a Ordem Mundial pós-Guerra Fria.” </w:t>
      </w:r>
      <w:r w:rsidRPr="00B1459C">
        <w:rPr>
          <w:i/>
          <w:iCs/>
          <w:sz w:val="20"/>
          <w:szCs w:val="20"/>
          <w:lang w:val="pt-BR"/>
        </w:rPr>
        <w:t>Dados – Revista de Ciências Sociais</w:t>
      </w:r>
      <w:r w:rsidRPr="00B1459C">
        <w:rPr>
          <w:sz w:val="20"/>
          <w:szCs w:val="20"/>
          <w:lang w:val="pt-BR"/>
        </w:rPr>
        <w:t xml:space="preserve"> 39(3), pp. 393-421.</w:t>
      </w:r>
    </w:p>
    <w:p w:rsidR="00770A75" w:rsidRPr="00B1459C" w:rsidRDefault="00770A75" w:rsidP="00770A75">
      <w:pPr>
        <w:spacing w:after="120"/>
        <w:ind w:left="720"/>
        <w:rPr>
          <w:sz w:val="20"/>
          <w:szCs w:val="20"/>
          <w:lang w:val="pt-BR"/>
        </w:rPr>
      </w:pPr>
      <w:r w:rsidRPr="00B1459C">
        <w:rPr>
          <w:sz w:val="20"/>
          <w:szCs w:val="20"/>
          <w:lang w:val="pt-BR"/>
        </w:rPr>
        <w:t xml:space="preserve">Herz, Monica. 1997. “Teoria das Relações Internacionais no Pós-Guerra Fria.” </w:t>
      </w:r>
      <w:r w:rsidRPr="00B1459C">
        <w:rPr>
          <w:i/>
          <w:iCs/>
          <w:sz w:val="20"/>
          <w:szCs w:val="20"/>
          <w:lang w:val="pt-BR"/>
        </w:rPr>
        <w:t>Dados – Revista de Ciências Sociais</w:t>
      </w:r>
      <w:r w:rsidRPr="00B1459C">
        <w:rPr>
          <w:sz w:val="20"/>
          <w:szCs w:val="20"/>
          <w:lang w:val="pt-BR"/>
        </w:rPr>
        <w:t xml:space="preserve"> 40(2), pp. 307-324.</w:t>
      </w:r>
    </w:p>
    <w:p w:rsidR="00F53F10" w:rsidRPr="00266F91" w:rsidRDefault="00F53F10" w:rsidP="00F53F10">
      <w:pPr>
        <w:ind w:left="720"/>
        <w:rPr>
          <w:sz w:val="20"/>
          <w:szCs w:val="20"/>
          <w:lang w:val="pt-BR"/>
        </w:rPr>
      </w:pPr>
      <w:r w:rsidRPr="00B1459C">
        <w:rPr>
          <w:sz w:val="20"/>
          <w:szCs w:val="20"/>
          <w:lang w:val="pt-BR"/>
        </w:rPr>
        <w:t xml:space="preserve">Hafner-Burton, Emilie. Stephen Haggard, David Lake e David Victor. </w:t>
      </w:r>
      <w:r w:rsidRPr="00266F91">
        <w:rPr>
          <w:sz w:val="20"/>
          <w:szCs w:val="20"/>
          <w:lang w:val="pt-BR"/>
        </w:rPr>
        <w:t xml:space="preserve">2017. “The Behavioral Revolution and International Relations.” </w:t>
      </w:r>
      <w:r w:rsidRPr="00266F91">
        <w:rPr>
          <w:i/>
          <w:sz w:val="20"/>
          <w:szCs w:val="20"/>
          <w:lang w:val="pt-BR"/>
        </w:rPr>
        <w:t>International Organization</w:t>
      </w:r>
      <w:r w:rsidRPr="00266F91">
        <w:rPr>
          <w:sz w:val="20"/>
          <w:szCs w:val="20"/>
          <w:lang w:val="pt-BR"/>
        </w:rPr>
        <w:t xml:space="preserve"> 71, pp. 1-31.</w:t>
      </w:r>
    </w:p>
    <w:p w:rsidR="00F53F10" w:rsidRPr="00266F91" w:rsidRDefault="00F53F10" w:rsidP="00497763">
      <w:pPr>
        <w:ind w:left="720"/>
        <w:rPr>
          <w:sz w:val="20"/>
          <w:szCs w:val="20"/>
          <w:lang w:val="pt-BR"/>
        </w:rPr>
      </w:pPr>
    </w:p>
    <w:p w:rsidR="00D50013" w:rsidRPr="00B1459C" w:rsidRDefault="005813B6" w:rsidP="00D50013">
      <w:pPr>
        <w:rPr>
          <w:sz w:val="20"/>
          <w:szCs w:val="20"/>
          <w:lang w:val="pt-BR"/>
        </w:rPr>
      </w:pPr>
      <w:r w:rsidRPr="00B1459C">
        <w:rPr>
          <w:sz w:val="20"/>
          <w:szCs w:val="20"/>
          <w:lang w:val="pt-BR"/>
        </w:rPr>
        <w:t>Aula VIII</w:t>
      </w:r>
      <w:r w:rsidR="00563411" w:rsidRPr="00B1459C">
        <w:rPr>
          <w:sz w:val="20"/>
          <w:szCs w:val="20"/>
          <w:lang w:val="pt-BR"/>
        </w:rPr>
        <w:t xml:space="preserve"> – 26 e 27 de setembro</w:t>
      </w:r>
      <w:r w:rsidR="00D50013">
        <w:rPr>
          <w:sz w:val="20"/>
          <w:szCs w:val="20"/>
          <w:lang w:val="pt-BR"/>
        </w:rPr>
        <w:t xml:space="preserve">, </w:t>
      </w:r>
      <w:r w:rsidR="00D50013" w:rsidRPr="00B1459C">
        <w:rPr>
          <w:sz w:val="20"/>
          <w:szCs w:val="20"/>
          <w:lang w:val="pt-BR"/>
        </w:rPr>
        <w:t>O Construtivismo “Continental”</w:t>
      </w:r>
    </w:p>
    <w:p w:rsidR="007562CE" w:rsidRPr="00B1459C" w:rsidRDefault="007562CE" w:rsidP="007562CE">
      <w:pPr>
        <w:rPr>
          <w:sz w:val="20"/>
          <w:szCs w:val="20"/>
          <w:lang w:val="pt-BR"/>
        </w:rPr>
      </w:pPr>
    </w:p>
    <w:p w:rsidR="00F34E81" w:rsidRPr="00B1459C" w:rsidRDefault="00F34E81" w:rsidP="00386238">
      <w:pPr>
        <w:ind w:left="720"/>
        <w:rPr>
          <w:sz w:val="20"/>
          <w:szCs w:val="20"/>
          <w:lang w:val="pt-BR"/>
        </w:rPr>
      </w:pPr>
      <w:r w:rsidRPr="00266F91">
        <w:rPr>
          <w:sz w:val="20"/>
          <w:szCs w:val="20"/>
        </w:rPr>
        <w:t xml:space="preserve">Barnett, Michael e Marth Finnemore. </w:t>
      </w:r>
      <w:r w:rsidRPr="00B1459C">
        <w:rPr>
          <w:sz w:val="20"/>
          <w:szCs w:val="20"/>
        </w:rPr>
        <w:t xml:space="preserve">1999. “The Politics, Power, and Pathologies of International Organization.” </w:t>
      </w:r>
      <w:r w:rsidRPr="00B1459C">
        <w:rPr>
          <w:i/>
          <w:sz w:val="20"/>
          <w:szCs w:val="20"/>
          <w:lang w:val="pt-BR"/>
        </w:rPr>
        <w:t>International Organization</w:t>
      </w:r>
      <w:r w:rsidRPr="00B1459C">
        <w:rPr>
          <w:sz w:val="20"/>
          <w:szCs w:val="20"/>
          <w:lang w:val="pt-BR"/>
        </w:rPr>
        <w:t xml:space="preserve"> 53(4), pp. 699-732.</w:t>
      </w:r>
    </w:p>
    <w:p w:rsidR="00AE4B28" w:rsidRPr="00B1459C" w:rsidRDefault="00AE4B28" w:rsidP="00386238">
      <w:pPr>
        <w:ind w:left="720"/>
        <w:rPr>
          <w:sz w:val="20"/>
          <w:szCs w:val="20"/>
          <w:lang w:val="pt-BR"/>
        </w:rPr>
      </w:pPr>
    </w:p>
    <w:p w:rsidR="00AE4B28" w:rsidRDefault="00AE4B28" w:rsidP="004F039A">
      <w:pPr>
        <w:ind w:left="720"/>
        <w:rPr>
          <w:sz w:val="20"/>
          <w:szCs w:val="20"/>
          <w:lang w:val="pt-BR"/>
        </w:rPr>
      </w:pPr>
      <w:r w:rsidRPr="00B1459C">
        <w:rPr>
          <w:sz w:val="20"/>
          <w:szCs w:val="20"/>
          <w:lang w:val="pt-BR"/>
        </w:rPr>
        <w:t>Guzzini, Stefano</w:t>
      </w:r>
      <w:r w:rsidR="004F039A">
        <w:rPr>
          <w:sz w:val="20"/>
          <w:szCs w:val="20"/>
          <w:lang w:val="pt-BR"/>
        </w:rPr>
        <w:t>. 2000/2013. “Uma Reconstruçã</w:t>
      </w:r>
      <w:r w:rsidR="001D209E" w:rsidRPr="00B1459C">
        <w:rPr>
          <w:sz w:val="20"/>
          <w:szCs w:val="20"/>
          <w:lang w:val="pt-BR"/>
        </w:rPr>
        <w:t>o do Const</w:t>
      </w:r>
      <w:r w:rsidR="004F039A">
        <w:rPr>
          <w:sz w:val="20"/>
          <w:szCs w:val="20"/>
          <w:lang w:val="pt-BR"/>
        </w:rPr>
        <w:t>rutivismo nas Relaçõ</w:t>
      </w:r>
      <w:r w:rsidR="001D209E" w:rsidRPr="00B1459C">
        <w:rPr>
          <w:sz w:val="20"/>
          <w:szCs w:val="20"/>
          <w:lang w:val="pt-BR"/>
        </w:rPr>
        <w:t xml:space="preserve">es Internacionals.” </w:t>
      </w:r>
      <w:r w:rsidR="001D209E" w:rsidRPr="00B1459C">
        <w:rPr>
          <w:i/>
          <w:sz w:val="20"/>
          <w:szCs w:val="20"/>
          <w:lang w:val="pt-BR"/>
        </w:rPr>
        <w:t>Revista Mo</w:t>
      </w:r>
      <w:r w:rsidR="00C1293F" w:rsidRPr="00B1459C">
        <w:rPr>
          <w:i/>
          <w:sz w:val="20"/>
          <w:szCs w:val="20"/>
          <w:lang w:val="pt-BR"/>
        </w:rPr>
        <w:t>n</w:t>
      </w:r>
      <w:r w:rsidR="004F039A">
        <w:rPr>
          <w:i/>
          <w:sz w:val="20"/>
          <w:szCs w:val="20"/>
          <w:lang w:val="pt-BR"/>
        </w:rPr>
        <w:t>çõ</w:t>
      </w:r>
      <w:r w:rsidR="001D209E" w:rsidRPr="00B1459C">
        <w:rPr>
          <w:i/>
          <w:sz w:val="20"/>
          <w:szCs w:val="20"/>
          <w:lang w:val="pt-BR"/>
        </w:rPr>
        <w:t>es</w:t>
      </w:r>
      <w:r w:rsidR="001D209E" w:rsidRPr="00B1459C">
        <w:rPr>
          <w:sz w:val="20"/>
          <w:szCs w:val="20"/>
          <w:lang w:val="pt-BR"/>
        </w:rPr>
        <w:t xml:space="preserve"> 2(3).</w:t>
      </w:r>
      <w:r w:rsidR="001D209E" w:rsidRPr="00B1459C">
        <w:rPr>
          <w:i/>
          <w:sz w:val="20"/>
          <w:szCs w:val="20"/>
          <w:lang w:val="pt-BR"/>
        </w:rPr>
        <w:t xml:space="preserve"> </w:t>
      </w:r>
      <w:r w:rsidR="001D209E" w:rsidRPr="00B1459C">
        <w:rPr>
          <w:sz w:val="20"/>
          <w:szCs w:val="20"/>
          <w:lang w:val="pt-BR"/>
        </w:rPr>
        <w:t>N.T. Originalmente publicado em inglês no European Journal of International Relations 6(2),</w:t>
      </w:r>
      <w:r w:rsidR="004F039A">
        <w:rPr>
          <w:sz w:val="20"/>
          <w:szCs w:val="20"/>
          <w:lang w:val="pt-BR"/>
        </w:rPr>
        <w:t xml:space="preserve"> </w:t>
      </w:r>
      <w:r w:rsidR="001D209E" w:rsidRPr="00B1459C">
        <w:rPr>
          <w:sz w:val="20"/>
          <w:szCs w:val="20"/>
          <w:lang w:val="pt-BR"/>
        </w:rPr>
        <w:t>2000, p. 147–182.</w:t>
      </w:r>
    </w:p>
    <w:p w:rsidR="00BD70E5" w:rsidRDefault="00BD70E5" w:rsidP="004F039A">
      <w:pPr>
        <w:ind w:left="720"/>
        <w:rPr>
          <w:sz w:val="20"/>
          <w:szCs w:val="20"/>
          <w:lang w:val="pt-BR"/>
        </w:rPr>
      </w:pPr>
    </w:p>
    <w:p w:rsidR="00A2231F" w:rsidRPr="00A2231F" w:rsidRDefault="00A2231F" w:rsidP="004F039A">
      <w:pPr>
        <w:ind w:left="720"/>
        <w:rPr>
          <w:sz w:val="20"/>
          <w:szCs w:val="20"/>
        </w:rPr>
      </w:pPr>
      <w:r w:rsidRPr="00A2231F">
        <w:rPr>
          <w:sz w:val="20"/>
          <w:szCs w:val="20"/>
        </w:rPr>
        <w:t>Leitura recomendada:</w:t>
      </w:r>
    </w:p>
    <w:p w:rsidR="00A2231F" w:rsidRPr="00B1459C" w:rsidRDefault="00A2231F" w:rsidP="00A2231F">
      <w:pPr>
        <w:ind w:left="720"/>
        <w:rPr>
          <w:sz w:val="20"/>
          <w:szCs w:val="20"/>
          <w:lang w:val="pt-BR"/>
        </w:rPr>
      </w:pPr>
      <w:r w:rsidRPr="00B1459C">
        <w:rPr>
          <w:sz w:val="20"/>
          <w:szCs w:val="20"/>
        </w:rPr>
        <w:t xml:space="preserve">Williams, Michael. 2013. “Why Ideas Matter in International Relations: Hans Morgenthau, Classical Realism, and the Moral Construction of Power Politics.” </w:t>
      </w:r>
      <w:r w:rsidRPr="00B1459C">
        <w:rPr>
          <w:i/>
          <w:sz w:val="20"/>
          <w:szCs w:val="20"/>
          <w:lang w:val="pt-BR"/>
        </w:rPr>
        <w:t xml:space="preserve">International Organization </w:t>
      </w:r>
      <w:r w:rsidRPr="00B1459C">
        <w:rPr>
          <w:sz w:val="20"/>
          <w:szCs w:val="20"/>
          <w:lang w:val="pt-BR"/>
        </w:rPr>
        <w:t>58(4), pp. 633-665.</w:t>
      </w:r>
    </w:p>
    <w:p w:rsidR="00563411" w:rsidRPr="00B1459C" w:rsidRDefault="00563411">
      <w:pPr>
        <w:rPr>
          <w:sz w:val="20"/>
          <w:szCs w:val="20"/>
          <w:lang w:val="pt-BR"/>
        </w:rPr>
      </w:pPr>
    </w:p>
    <w:p w:rsidR="00563411" w:rsidRPr="00B1459C" w:rsidRDefault="005813B6">
      <w:pPr>
        <w:rPr>
          <w:sz w:val="20"/>
          <w:szCs w:val="20"/>
          <w:lang w:val="pt-BR"/>
        </w:rPr>
      </w:pPr>
      <w:r w:rsidRPr="00B1459C">
        <w:rPr>
          <w:sz w:val="20"/>
          <w:szCs w:val="20"/>
          <w:lang w:val="pt-BR"/>
        </w:rPr>
        <w:t>Aula IX</w:t>
      </w:r>
      <w:r w:rsidR="00563411" w:rsidRPr="00B1459C">
        <w:rPr>
          <w:sz w:val="20"/>
          <w:szCs w:val="20"/>
          <w:lang w:val="pt-BR"/>
        </w:rPr>
        <w:t xml:space="preserve"> </w:t>
      </w:r>
      <w:r w:rsidR="001357CA" w:rsidRPr="00B1459C">
        <w:rPr>
          <w:sz w:val="20"/>
          <w:szCs w:val="20"/>
          <w:lang w:val="pt-BR"/>
        </w:rPr>
        <w:t>–</w:t>
      </w:r>
      <w:r w:rsidR="00563411" w:rsidRPr="00B1459C">
        <w:rPr>
          <w:sz w:val="20"/>
          <w:szCs w:val="20"/>
          <w:lang w:val="pt-BR"/>
        </w:rPr>
        <w:t xml:space="preserve"> </w:t>
      </w:r>
      <w:r w:rsidR="001357CA" w:rsidRPr="00B1459C">
        <w:rPr>
          <w:sz w:val="20"/>
          <w:szCs w:val="20"/>
          <w:lang w:val="pt-BR"/>
        </w:rPr>
        <w:t>3 e 4 de outubro</w:t>
      </w:r>
    </w:p>
    <w:p w:rsidR="00B62EB0" w:rsidRPr="00B1459C" w:rsidRDefault="00B62EB0">
      <w:pPr>
        <w:rPr>
          <w:sz w:val="20"/>
          <w:szCs w:val="20"/>
          <w:lang w:val="pt-BR"/>
        </w:rPr>
      </w:pPr>
    </w:p>
    <w:p w:rsidR="00B62EB0" w:rsidRPr="00B1459C" w:rsidRDefault="00B62EB0" w:rsidP="00B62EB0">
      <w:pPr>
        <w:ind w:left="720"/>
        <w:rPr>
          <w:sz w:val="20"/>
          <w:szCs w:val="20"/>
          <w:lang w:val="pt-BR"/>
        </w:rPr>
      </w:pPr>
      <w:r w:rsidRPr="00B1459C">
        <w:rPr>
          <w:sz w:val="20"/>
          <w:szCs w:val="20"/>
          <w:lang w:val="pt-BR"/>
        </w:rPr>
        <w:t>Primeira avaliação: prova escrita e sem consulta</w:t>
      </w:r>
    </w:p>
    <w:p w:rsidR="001357CA" w:rsidRPr="00B1459C" w:rsidRDefault="001357CA">
      <w:pPr>
        <w:rPr>
          <w:sz w:val="20"/>
          <w:szCs w:val="20"/>
          <w:lang w:val="pt-BR"/>
        </w:rPr>
      </w:pPr>
    </w:p>
    <w:p w:rsidR="00ED3C99" w:rsidRPr="00B1459C" w:rsidRDefault="005813B6" w:rsidP="00ED3C99">
      <w:pPr>
        <w:rPr>
          <w:sz w:val="20"/>
          <w:szCs w:val="20"/>
          <w:lang w:val="pt-BR"/>
        </w:rPr>
      </w:pPr>
      <w:r w:rsidRPr="00B1459C">
        <w:rPr>
          <w:sz w:val="20"/>
          <w:szCs w:val="20"/>
          <w:lang w:val="pt-BR"/>
        </w:rPr>
        <w:t>Aula X</w:t>
      </w:r>
      <w:r w:rsidR="001357CA" w:rsidRPr="00B1459C">
        <w:rPr>
          <w:sz w:val="20"/>
          <w:szCs w:val="20"/>
          <w:lang w:val="pt-BR"/>
        </w:rPr>
        <w:t xml:space="preserve"> – 10 e 11</w:t>
      </w:r>
      <w:r w:rsidR="00ED3C99">
        <w:rPr>
          <w:sz w:val="20"/>
          <w:szCs w:val="20"/>
          <w:lang w:val="pt-BR"/>
        </w:rPr>
        <w:t xml:space="preserve"> de outubro, Estraté</w:t>
      </w:r>
      <w:r w:rsidR="00ED3C99" w:rsidRPr="00B1459C">
        <w:rPr>
          <w:sz w:val="20"/>
          <w:szCs w:val="20"/>
          <w:lang w:val="pt-BR"/>
        </w:rPr>
        <w:t>gias e recursos avançados de pesquisa.</w:t>
      </w:r>
    </w:p>
    <w:p w:rsidR="001357CA" w:rsidRPr="00B1459C" w:rsidRDefault="001357CA">
      <w:pPr>
        <w:rPr>
          <w:sz w:val="20"/>
          <w:szCs w:val="20"/>
          <w:lang w:val="pt-BR"/>
        </w:rPr>
      </w:pPr>
    </w:p>
    <w:p w:rsidR="00ED3C99" w:rsidRPr="00B1459C" w:rsidRDefault="00ED3C99" w:rsidP="00ED3C99">
      <w:pPr>
        <w:ind w:left="720"/>
        <w:rPr>
          <w:sz w:val="20"/>
          <w:szCs w:val="20"/>
          <w:lang w:val="pt-BR"/>
        </w:rPr>
      </w:pPr>
      <w:r w:rsidRPr="00B1459C">
        <w:rPr>
          <w:sz w:val="20"/>
          <w:szCs w:val="20"/>
          <w:lang w:val="pt-BR"/>
        </w:rPr>
        <w:t>Giseli Adornato</w:t>
      </w:r>
      <w:r>
        <w:rPr>
          <w:sz w:val="20"/>
          <w:szCs w:val="20"/>
          <w:lang w:val="pt-BR"/>
        </w:rPr>
        <w:t>, Bibliotecária Chefe</w:t>
      </w:r>
      <w:r w:rsidRPr="00B1459C">
        <w:rPr>
          <w:sz w:val="20"/>
          <w:szCs w:val="20"/>
          <w:lang w:val="pt-BR"/>
        </w:rPr>
        <w:t xml:space="preserve"> (IRI/USP)</w:t>
      </w:r>
    </w:p>
    <w:p w:rsidR="00C72195" w:rsidRPr="00B1459C" w:rsidRDefault="00C72195">
      <w:pPr>
        <w:rPr>
          <w:sz w:val="20"/>
          <w:szCs w:val="20"/>
          <w:lang w:val="pt-BR"/>
        </w:rPr>
      </w:pPr>
    </w:p>
    <w:p w:rsidR="00D50013" w:rsidRPr="00B1459C" w:rsidRDefault="005813B6" w:rsidP="00D50013">
      <w:pPr>
        <w:rPr>
          <w:sz w:val="20"/>
          <w:szCs w:val="20"/>
          <w:lang w:val="pt-BR"/>
        </w:rPr>
      </w:pPr>
      <w:r w:rsidRPr="00B1459C">
        <w:rPr>
          <w:sz w:val="20"/>
          <w:szCs w:val="20"/>
          <w:lang w:val="pt-BR"/>
        </w:rPr>
        <w:t>Aula XI</w:t>
      </w:r>
      <w:r w:rsidR="00A20ED0" w:rsidRPr="00B1459C">
        <w:rPr>
          <w:sz w:val="20"/>
          <w:szCs w:val="20"/>
          <w:lang w:val="pt-BR"/>
        </w:rPr>
        <w:t xml:space="preserve"> – 17 </w:t>
      </w:r>
      <w:r w:rsidR="00C72195" w:rsidRPr="00B1459C">
        <w:rPr>
          <w:sz w:val="20"/>
          <w:szCs w:val="20"/>
          <w:lang w:val="pt-BR"/>
        </w:rPr>
        <w:t>de outubro</w:t>
      </w:r>
      <w:r w:rsidR="00D50013">
        <w:rPr>
          <w:sz w:val="20"/>
          <w:szCs w:val="20"/>
          <w:lang w:val="pt-BR"/>
        </w:rPr>
        <w:t xml:space="preserve">, </w:t>
      </w:r>
      <w:r w:rsidR="00D50013" w:rsidRPr="00B1459C">
        <w:rPr>
          <w:sz w:val="20"/>
          <w:szCs w:val="20"/>
          <w:lang w:val="pt-BR"/>
        </w:rPr>
        <w:t>Fazendo perguntas, testando hipóteses: o lugar da Teoria de RI.</w:t>
      </w:r>
    </w:p>
    <w:p w:rsidR="00F53F10" w:rsidRPr="00B1459C" w:rsidRDefault="00F53F10">
      <w:pPr>
        <w:rPr>
          <w:sz w:val="20"/>
          <w:szCs w:val="20"/>
          <w:lang w:val="pt-BR"/>
        </w:rPr>
      </w:pPr>
    </w:p>
    <w:p w:rsidR="006A7556" w:rsidRPr="00B1459C" w:rsidRDefault="006A7556" w:rsidP="00F53F10">
      <w:pPr>
        <w:ind w:left="720"/>
        <w:rPr>
          <w:sz w:val="20"/>
          <w:szCs w:val="20"/>
        </w:rPr>
      </w:pPr>
      <w:r w:rsidRPr="00B1459C">
        <w:rPr>
          <w:sz w:val="20"/>
          <w:szCs w:val="20"/>
        </w:rPr>
        <w:t>King, Gary. Robert Keohane e Sidney Verba.</w:t>
      </w:r>
      <w:r w:rsidR="00456076" w:rsidRPr="00B1459C">
        <w:rPr>
          <w:sz w:val="20"/>
          <w:szCs w:val="20"/>
        </w:rPr>
        <w:t xml:space="preserve"> 1994.</w:t>
      </w:r>
      <w:r w:rsidR="004D6652" w:rsidRPr="00B1459C">
        <w:rPr>
          <w:sz w:val="20"/>
          <w:szCs w:val="20"/>
        </w:rPr>
        <w:t xml:space="preserve"> </w:t>
      </w:r>
      <w:r w:rsidR="004D6652" w:rsidRPr="00B1459C">
        <w:rPr>
          <w:i/>
          <w:sz w:val="20"/>
          <w:szCs w:val="20"/>
        </w:rPr>
        <w:t>Designing Social Inquiry: Scientific Inference in Qualitative Research.</w:t>
      </w:r>
      <w:r w:rsidR="00456076" w:rsidRPr="00B1459C">
        <w:rPr>
          <w:sz w:val="20"/>
          <w:szCs w:val="20"/>
        </w:rPr>
        <w:t xml:space="preserve"> Boston: Princeton University</w:t>
      </w:r>
      <w:r w:rsidR="004D6652" w:rsidRPr="00B1459C">
        <w:rPr>
          <w:sz w:val="20"/>
          <w:szCs w:val="20"/>
        </w:rPr>
        <w:t xml:space="preserve"> Press.</w:t>
      </w:r>
      <w:r w:rsidR="00456076" w:rsidRPr="00B1459C">
        <w:rPr>
          <w:sz w:val="20"/>
          <w:szCs w:val="20"/>
        </w:rPr>
        <w:t xml:space="preserve"> Cap. 1</w:t>
      </w:r>
    </w:p>
    <w:p w:rsidR="0040735E" w:rsidRPr="00B1459C" w:rsidRDefault="0040735E" w:rsidP="00F53F10">
      <w:pPr>
        <w:ind w:left="720"/>
        <w:rPr>
          <w:sz w:val="20"/>
          <w:szCs w:val="20"/>
        </w:rPr>
      </w:pPr>
    </w:p>
    <w:p w:rsidR="0040735E" w:rsidRPr="00B1459C" w:rsidRDefault="0040735E" w:rsidP="00F53F10">
      <w:pPr>
        <w:ind w:left="720"/>
        <w:rPr>
          <w:sz w:val="20"/>
          <w:szCs w:val="20"/>
        </w:rPr>
      </w:pPr>
      <w:r w:rsidRPr="00B1459C">
        <w:rPr>
          <w:sz w:val="20"/>
          <w:szCs w:val="20"/>
        </w:rPr>
        <w:t>Wendt, Alexander. 1998. “On Constitution and Causation in International Relations.”</w:t>
      </w:r>
      <w:r w:rsidR="00D927F2" w:rsidRPr="00B1459C">
        <w:rPr>
          <w:sz w:val="20"/>
          <w:szCs w:val="20"/>
        </w:rPr>
        <w:t xml:space="preserve"> </w:t>
      </w:r>
      <w:r w:rsidR="00D927F2" w:rsidRPr="00B1459C">
        <w:rPr>
          <w:i/>
          <w:sz w:val="20"/>
          <w:szCs w:val="20"/>
        </w:rPr>
        <w:t>Review of International Studies</w:t>
      </w:r>
      <w:r w:rsidR="00D927F2" w:rsidRPr="00B1459C">
        <w:rPr>
          <w:sz w:val="20"/>
          <w:szCs w:val="20"/>
        </w:rPr>
        <w:t xml:space="preserve"> 24(5), pp. 101-118.</w:t>
      </w:r>
    </w:p>
    <w:p w:rsidR="005A6482" w:rsidRPr="00B1459C" w:rsidRDefault="005A6482" w:rsidP="00F53F10">
      <w:pPr>
        <w:ind w:left="720"/>
        <w:rPr>
          <w:sz w:val="20"/>
          <w:szCs w:val="20"/>
        </w:rPr>
      </w:pPr>
    </w:p>
    <w:p w:rsidR="00D50013" w:rsidRPr="00B1459C" w:rsidRDefault="005813B6" w:rsidP="00D50013">
      <w:pPr>
        <w:rPr>
          <w:sz w:val="20"/>
          <w:szCs w:val="20"/>
          <w:lang w:val="pt-BR"/>
        </w:rPr>
      </w:pPr>
      <w:r w:rsidRPr="00B1459C">
        <w:rPr>
          <w:sz w:val="20"/>
          <w:szCs w:val="20"/>
          <w:lang w:val="pt-BR"/>
        </w:rPr>
        <w:t>Aula XII</w:t>
      </w:r>
      <w:r w:rsidR="00C72195" w:rsidRPr="00B1459C">
        <w:rPr>
          <w:sz w:val="20"/>
          <w:szCs w:val="20"/>
          <w:lang w:val="pt-BR"/>
        </w:rPr>
        <w:t xml:space="preserve"> – 24 e 25 de outubro</w:t>
      </w:r>
      <w:r w:rsidR="00D50013">
        <w:rPr>
          <w:sz w:val="20"/>
          <w:szCs w:val="20"/>
          <w:lang w:val="pt-BR"/>
        </w:rPr>
        <w:t xml:space="preserve">, </w:t>
      </w:r>
      <w:r w:rsidR="00D50013" w:rsidRPr="00B1459C">
        <w:rPr>
          <w:sz w:val="20"/>
          <w:szCs w:val="20"/>
          <w:lang w:val="pt-BR"/>
        </w:rPr>
        <w:t>A Escola Inglesa</w:t>
      </w:r>
    </w:p>
    <w:p w:rsidR="005D2905" w:rsidRPr="00B1459C" w:rsidRDefault="005D2905">
      <w:pPr>
        <w:rPr>
          <w:sz w:val="20"/>
          <w:szCs w:val="20"/>
          <w:lang w:val="pt-BR"/>
        </w:rPr>
      </w:pPr>
    </w:p>
    <w:p w:rsidR="007A6C8E" w:rsidRPr="00B1459C" w:rsidRDefault="007A6C8E" w:rsidP="005D2905">
      <w:pPr>
        <w:ind w:left="720"/>
        <w:rPr>
          <w:sz w:val="20"/>
          <w:szCs w:val="20"/>
        </w:rPr>
      </w:pPr>
      <w:r w:rsidRPr="00B1459C">
        <w:rPr>
          <w:sz w:val="20"/>
          <w:szCs w:val="20"/>
          <w:lang w:val="pt-BR"/>
        </w:rPr>
        <w:t xml:space="preserve">Bull, Hedley. </w:t>
      </w:r>
      <w:r w:rsidRPr="00B1459C">
        <w:rPr>
          <w:sz w:val="20"/>
          <w:szCs w:val="20"/>
        </w:rPr>
        <w:t xml:space="preserve">1977. </w:t>
      </w:r>
      <w:r w:rsidRPr="00B1459C">
        <w:rPr>
          <w:i/>
          <w:sz w:val="20"/>
          <w:szCs w:val="20"/>
        </w:rPr>
        <w:t xml:space="preserve">The Anarchical Society. </w:t>
      </w:r>
      <w:r w:rsidRPr="00B1459C">
        <w:rPr>
          <w:sz w:val="20"/>
          <w:szCs w:val="20"/>
        </w:rPr>
        <w:t>London: Palgrave. pp. 3-21.</w:t>
      </w:r>
    </w:p>
    <w:p w:rsidR="007A6C8E" w:rsidRPr="00B1459C" w:rsidRDefault="007A6C8E" w:rsidP="007A6C8E">
      <w:pPr>
        <w:pStyle w:val="NormalWeb"/>
        <w:ind w:left="720"/>
        <w:rPr>
          <w:rFonts w:asciiTheme="minorHAnsi" w:hAnsiTheme="minorHAnsi" w:cstheme="minorHAnsi"/>
          <w:sz w:val="20"/>
          <w:szCs w:val="20"/>
        </w:rPr>
      </w:pPr>
      <w:r w:rsidRPr="00B1459C">
        <w:rPr>
          <w:rFonts w:asciiTheme="minorHAnsi" w:hAnsiTheme="minorHAnsi" w:cstheme="minorHAnsi"/>
          <w:sz w:val="20"/>
          <w:szCs w:val="20"/>
        </w:rPr>
        <w:t xml:space="preserve">Buzan, Barry. 2010. “Culture and International Society” </w:t>
      </w:r>
      <w:r w:rsidRPr="00B1459C">
        <w:rPr>
          <w:rFonts w:asciiTheme="minorHAnsi" w:hAnsiTheme="minorHAnsi" w:cstheme="minorHAnsi"/>
          <w:i/>
          <w:iCs/>
          <w:sz w:val="20"/>
          <w:szCs w:val="20"/>
        </w:rPr>
        <w:t xml:space="preserve">International Affairs </w:t>
      </w:r>
      <w:r w:rsidRPr="00B1459C">
        <w:rPr>
          <w:rFonts w:asciiTheme="minorHAnsi" w:hAnsiTheme="minorHAnsi" w:cstheme="minorHAnsi"/>
          <w:sz w:val="20"/>
          <w:szCs w:val="20"/>
        </w:rPr>
        <w:t xml:space="preserve">86(1), pp. 1-25. </w:t>
      </w:r>
    </w:p>
    <w:p w:rsidR="00D50013" w:rsidRPr="00B1459C" w:rsidRDefault="005813B6" w:rsidP="00D50013">
      <w:pPr>
        <w:rPr>
          <w:sz w:val="20"/>
          <w:szCs w:val="20"/>
          <w:lang w:val="pt-BR"/>
        </w:rPr>
      </w:pPr>
      <w:r w:rsidRPr="00B1459C">
        <w:rPr>
          <w:sz w:val="20"/>
          <w:szCs w:val="20"/>
          <w:lang w:val="pt-BR"/>
        </w:rPr>
        <w:t>Aula XIII</w:t>
      </w:r>
      <w:r w:rsidR="00C72195" w:rsidRPr="00B1459C">
        <w:rPr>
          <w:sz w:val="20"/>
          <w:szCs w:val="20"/>
          <w:lang w:val="pt-BR"/>
        </w:rPr>
        <w:t xml:space="preserve"> – 31 de outubro e 1 de novembro</w:t>
      </w:r>
      <w:r w:rsidR="00D50013">
        <w:rPr>
          <w:sz w:val="20"/>
          <w:szCs w:val="20"/>
          <w:lang w:val="pt-BR"/>
        </w:rPr>
        <w:t xml:space="preserve">, </w:t>
      </w:r>
      <w:r w:rsidR="00D50013" w:rsidRPr="00B1459C">
        <w:rPr>
          <w:sz w:val="20"/>
          <w:szCs w:val="20"/>
          <w:lang w:val="pt-BR"/>
        </w:rPr>
        <w:t>A Teoria Marxista</w:t>
      </w:r>
      <w:r w:rsidR="00D50013">
        <w:rPr>
          <w:sz w:val="20"/>
          <w:szCs w:val="20"/>
          <w:lang w:val="pt-BR"/>
        </w:rPr>
        <w:t>. A Teoria da Dependê</w:t>
      </w:r>
      <w:r w:rsidR="00D50013" w:rsidRPr="00B1459C">
        <w:rPr>
          <w:sz w:val="20"/>
          <w:szCs w:val="20"/>
          <w:lang w:val="pt-BR"/>
        </w:rPr>
        <w:t xml:space="preserve">ncia </w:t>
      </w:r>
    </w:p>
    <w:p w:rsidR="008A17B6" w:rsidRPr="00B1459C" w:rsidRDefault="008A17B6" w:rsidP="005D2905">
      <w:pPr>
        <w:ind w:left="720"/>
        <w:rPr>
          <w:sz w:val="20"/>
          <w:szCs w:val="20"/>
          <w:lang w:val="pt-BR"/>
        </w:rPr>
      </w:pPr>
    </w:p>
    <w:p w:rsidR="008A17B6" w:rsidRPr="00B1459C" w:rsidRDefault="008A17B6" w:rsidP="005D2905">
      <w:pPr>
        <w:ind w:left="720"/>
        <w:rPr>
          <w:sz w:val="20"/>
          <w:szCs w:val="20"/>
          <w:lang w:val="pt-BR"/>
        </w:rPr>
      </w:pPr>
      <w:r w:rsidRPr="00B1459C">
        <w:rPr>
          <w:sz w:val="20"/>
          <w:szCs w:val="20"/>
          <w:lang w:val="pt-BR"/>
        </w:rPr>
        <w:t>Vigevani, Tullo. Aline Martins, Manoela Miklos, e Priscila</w:t>
      </w:r>
      <w:r w:rsidR="004F039A">
        <w:rPr>
          <w:sz w:val="20"/>
          <w:szCs w:val="20"/>
          <w:lang w:val="pt-BR"/>
        </w:rPr>
        <w:t xml:space="preserve"> Rodrigues. 2011. “A Contribuiçã</w:t>
      </w:r>
      <w:r w:rsidRPr="00B1459C">
        <w:rPr>
          <w:sz w:val="20"/>
          <w:szCs w:val="20"/>
          <w:lang w:val="pt-BR"/>
        </w:rPr>
        <w:t>o M</w:t>
      </w:r>
      <w:r w:rsidR="004F039A">
        <w:rPr>
          <w:sz w:val="20"/>
          <w:szCs w:val="20"/>
          <w:lang w:val="pt-BR"/>
        </w:rPr>
        <w:t>arxista para o Estudo das Relaçõ</w:t>
      </w:r>
      <w:r w:rsidRPr="00B1459C">
        <w:rPr>
          <w:sz w:val="20"/>
          <w:szCs w:val="20"/>
          <w:lang w:val="pt-BR"/>
        </w:rPr>
        <w:t xml:space="preserve">es Internacionais.” </w:t>
      </w:r>
      <w:r w:rsidRPr="00B1459C">
        <w:rPr>
          <w:i/>
          <w:sz w:val="20"/>
          <w:szCs w:val="20"/>
          <w:lang w:val="pt-BR"/>
        </w:rPr>
        <w:t>Lua Nova</w:t>
      </w:r>
      <w:r w:rsidRPr="00B1459C">
        <w:rPr>
          <w:sz w:val="20"/>
          <w:szCs w:val="20"/>
          <w:lang w:val="pt-BR"/>
        </w:rPr>
        <w:t xml:space="preserve"> 83, pp. 111-143.</w:t>
      </w:r>
    </w:p>
    <w:p w:rsidR="008A17B6" w:rsidRPr="00B1459C" w:rsidRDefault="008A17B6" w:rsidP="005D2905">
      <w:pPr>
        <w:ind w:left="720"/>
        <w:rPr>
          <w:sz w:val="20"/>
          <w:szCs w:val="20"/>
          <w:lang w:val="pt-BR"/>
        </w:rPr>
      </w:pPr>
    </w:p>
    <w:p w:rsidR="008A17B6" w:rsidRPr="00B1459C" w:rsidRDefault="008A17B6" w:rsidP="005D2905">
      <w:pPr>
        <w:ind w:left="720"/>
        <w:rPr>
          <w:sz w:val="20"/>
          <w:szCs w:val="20"/>
          <w:lang w:val="pt-BR"/>
        </w:rPr>
      </w:pPr>
      <w:r w:rsidRPr="00B1459C">
        <w:rPr>
          <w:sz w:val="20"/>
          <w:szCs w:val="20"/>
        </w:rPr>
        <w:t xml:space="preserve">Dougherty, James e Pfaltzgraff Jr. 2003. </w:t>
      </w:r>
      <w:r w:rsidRPr="00B1459C">
        <w:rPr>
          <w:sz w:val="20"/>
          <w:szCs w:val="20"/>
          <w:lang w:val="pt-BR"/>
        </w:rPr>
        <w:t>“Teo</w:t>
      </w:r>
      <w:r w:rsidR="004F039A">
        <w:rPr>
          <w:sz w:val="20"/>
          <w:szCs w:val="20"/>
          <w:lang w:val="pt-BR"/>
        </w:rPr>
        <w:t>ria Marxista e Teoria da Dependê</w:t>
      </w:r>
      <w:r w:rsidRPr="00B1459C">
        <w:rPr>
          <w:sz w:val="20"/>
          <w:szCs w:val="20"/>
          <w:lang w:val="pt-BR"/>
        </w:rPr>
        <w:t xml:space="preserve">ncia.” Em </w:t>
      </w:r>
      <w:r w:rsidR="004F039A">
        <w:rPr>
          <w:i/>
          <w:sz w:val="20"/>
          <w:szCs w:val="20"/>
          <w:lang w:val="pt-BR"/>
        </w:rPr>
        <w:t>Relaçõ</w:t>
      </w:r>
      <w:r w:rsidRPr="00B1459C">
        <w:rPr>
          <w:i/>
          <w:sz w:val="20"/>
          <w:szCs w:val="20"/>
          <w:lang w:val="pt-BR"/>
        </w:rPr>
        <w:t>es Internacionais. As Teorias em Confronto.</w:t>
      </w:r>
      <w:r w:rsidRPr="00B1459C">
        <w:rPr>
          <w:sz w:val="20"/>
          <w:szCs w:val="20"/>
          <w:lang w:val="pt-BR"/>
        </w:rPr>
        <w:t xml:space="preserve"> Lisboa: Gradiva, pp. 545-585.</w:t>
      </w:r>
    </w:p>
    <w:p w:rsidR="00C72195" w:rsidRPr="00B1459C" w:rsidRDefault="00C72195">
      <w:pPr>
        <w:rPr>
          <w:sz w:val="20"/>
          <w:szCs w:val="20"/>
          <w:lang w:val="pt-BR"/>
        </w:rPr>
      </w:pPr>
    </w:p>
    <w:p w:rsidR="00C72195" w:rsidRPr="00B1459C" w:rsidRDefault="005813B6">
      <w:pPr>
        <w:rPr>
          <w:sz w:val="20"/>
          <w:szCs w:val="20"/>
          <w:lang w:val="pt-BR"/>
        </w:rPr>
      </w:pPr>
      <w:r w:rsidRPr="00B1459C">
        <w:rPr>
          <w:sz w:val="20"/>
          <w:szCs w:val="20"/>
          <w:lang w:val="pt-BR"/>
        </w:rPr>
        <w:t>Aula XIV</w:t>
      </w:r>
      <w:r w:rsidR="00C72195" w:rsidRPr="00B1459C">
        <w:rPr>
          <w:sz w:val="20"/>
          <w:szCs w:val="20"/>
          <w:lang w:val="pt-BR"/>
        </w:rPr>
        <w:t xml:space="preserve"> – 7 e 8 de novembro</w:t>
      </w:r>
    </w:p>
    <w:p w:rsidR="004B19DF" w:rsidRPr="00B1459C" w:rsidRDefault="004B19DF">
      <w:pPr>
        <w:rPr>
          <w:sz w:val="20"/>
          <w:szCs w:val="20"/>
          <w:lang w:val="pt-BR"/>
        </w:rPr>
      </w:pPr>
    </w:p>
    <w:p w:rsidR="004B19DF" w:rsidRPr="00B1459C" w:rsidRDefault="004B19DF" w:rsidP="004B19DF">
      <w:pPr>
        <w:ind w:left="720"/>
        <w:rPr>
          <w:sz w:val="20"/>
          <w:szCs w:val="20"/>
          <w:lang w:val="pt-BR"/>
        </w:rPr>
      </w:pPr>
      <w:r w:rsidRPr="00B1459C">
        <w:rPr>
          <w:sz w:val="20"/>
          <w:szCs w:val="20"/>
          <w:lang w:val="pt-BR"/>
        </w:rPr>
        <w:t>Debate</w:t>
      </w:r>
    </w:p>
    <w:p w:rsidR="00C72195" w:rsidRPr="00B1459C" w:rsidRDefault="00C72195">
      <w:pPr>
        <w:rPr>
          <w:sz w:val="20"/>
          <w:szCs w:val="20"/>
          <w:lang w:val="pt-BR"/>
        </w:rPr>
      </w:pPr>
    </w:p>
    <w:p w:rsidR="00541660" w:rsidRPr="00B1459C" w:rsidRDefault="00436870">
      <w:pPr>
        <w:rPr>
          <w:sz w:val="20"/>
          <w:szCs w:val="20"/>
          <w:u w:val="single"/>
          <w:lang w:val="pt-BR"/>
        </w:rPr>
      </w:pPr>
      <w:r w:rsidRPr="00B1459C">
        <w:rPr>
          <w:sz w:val="20"/>
          <w:szCs w:val="20"/>
          <w:u w:val="single"/>
          <w:lang w:val="pt-BR"/>
        </w:rPr>
        <w:t>14 e 15 de novembro, recesso, não haverá aula</w:t>
      </w:r>
    </w:p>
    <w:p w:rsidR="00C72195" w:rsidRPr="00B1459C" w:rsidRDefault="00C72195">
      <w:pPr>
        <w:rPr>
          <w:sz w:val="20"/>
          <w:szCs w:val="20"/>
          <w:lang w:val="pt-BR"/>
        </w:rPr>
      </w:pPr>
    </w:p>
    <w:p w:rsidR="00C72195" w:rsidRDefault="00C72195">
      <w:pPr>
        <w:rPr>
          <w:sz w:val="20"/>
          <w:szCs w:val="20"/>
          <w:lang w:val="pt-BR"/>
        </w:rPr>
      </w:pPr>
      <w:r w:rsidRPr="00B1459C">
        <w:rPr>
          <w:sz w:val="20"/>
          <w:szCs w:val="20"/>
          <w:lang w:val="pt-BR"/>
        </w:rPr>
        <w:t>21 e 22 de novembro</w:t>
      </w:r>
      <w:r w:rsidR="00863741" w:rsidRPr="00B1459C">
        <w:rPr>
          <w:sz w:val="20"/>
          <w:szCs w:val="20"/>
          <w:lang w:val="pt-BR"/>
        </w:rPr>
        <w:t xml:space="preserve">, </w:t>
      </w:r>
      <w:r w:rsidR="00C85962" w:rsidRPr="00B1459C">
        <w:rPr>
          <w:sz w:val="20"/>
          <w:szCs w:val="20"/>
          <w:lang w:val="pt-BR"/>
        </w:rPr>
        <w:t>entrega projeto de pesquisa</w:t>
      </w:r>
      <w:bookmarkStart w:id="0" w:name="_GoBack"/>
      <w:bookmarkEnd w:id="0"/>
    </w:p>
    <w:sectPr w:rsidR="00C72195" w:rsidSect="002E3F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F8" w:rsidRDefault="00D100F8" w:rsidP="00B1459C">
      <w:r>
        <w:separator/>
      </w:r>
    </w:p>
  </w:endnote>
  <w:endnote w:type="continuationSeparator" w:id="0">
    <w:p w:rsidR="00D100F8" w:rsidRDefault="00D100F8" w:rsidP="00B1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F8" w:rsidRDefault="00D100F8" w:rsidP="00B1459C">
      <w:r>
        <w:separator/>
      </w:r>
    </w:p>
  </w:footnote>
  <w:footnote w:type="continuationSeparator" w:id="0">
    <w:p w:rsidR="00D100F8" w:rsidRDefault="00D100F8" w:rsidP="00B1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439478"/>
      <w:docPartObj>
        <w:docPartGallery w:val="Page Numbers (Top of Page)"/>
        <w:docPartUnique/>
      </w:docPartObj>
    </w:sdtPr>
    <w:sdtEndPr/>
    <w:sdtContent>
      <w:p w:rsidR="00B1459C" w:rsidRDefault="00B1459C">
        <w:pPr>
          <w:pStyle w:val="Cabealho"/>
          <w:jc w:val="right"/>
        </w:pPr>
        <w:r>
          <w:fldChar w:fldCharType="begin"/>
        </w:r>
        <w:r>
          <w:instrText>PAGE   \* MERGEFORMAT</w:instrText>
        </w:r>
        <w:r>
          <w:fldChar w:fldCharType="separate"/>
        </w:r>
        <w:r w:rsidR="00266F91" w:rsidRPr="00266F91">
          <w:rPr>
            <w:noProof/>
            <w:lang w:val="pt-BR"/>
          </w:rPr>
          <w:t>1</w:t>
        </w:r>
        <w:r>
          <w:fldChar w:fldCharType="end"/>
        </w:r>
      </w:p>
    </w:sdtContent>
  </w:sdt>
  <w:p w:rsidR="00B1459C" w:rsidRDefault="00B1459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75"/>
    <w:rsid w:val="000550F3"/>
    <w:rsid w:val="0005764E"/>
    <w:rsid w:val="00057C37"/>
    <w:rsid w:val="000629DE"/>
    <w:rsid w:val="000703A0"/>
    <w:rsid w:val="0007597F"/>
    <w:rsid w:val="00076FEC"/>
    <w:rsid w:val="00102E76"/>
    <w:rsid w:val="00120F26"/>
    <w:rsid w:val="001357CA"/>
    <w:rsid w:val="00144C4D"/>
    <w:rsid w:val="001A1BA4"/>
    <w:rsid w:val="001D209E"/>
    <w:rsid w:val="00226146"/>
    <w:rsid w:val="00230CCA"/>
    <w:rsid w:val="00236681"/>
    <w:rsid w:val="00266F91"/>
    <w:rsid w:val="002A6AA7"/>
    <w:rsid w:val="002E3F15"/>
    <w:rsid w:val="00322ED6"/>
    <w:rsid w:val="00362347"/>
    <w:rsid w:val="003656D9"/>
    <w:rsid w:val="00386238"/>
    <w:rsid w:val="003C1D12"/>
    <w:rsid w:val="003D6EB5"/>
    <w:rsid w:val="003F1116"/>
    <w:rsid w:val="00405AB0"/>
    <w:rsid w:val="0040735E"/>
    <w:rsid w:val="00424613"/>
    <w:rsid w:val="0042470F"/>
    <w:rsid w:val="00436870"/>
    <w:rsid w:val="00456076"/>
    <w:rsid w:val="0045638D"/>
    <w:rsid w:val="0046010F"/>
    <w:rsid w:val="004629D2"/>
    <w:rsid w:val="00465C49"/>
    <w:rsid w:val="00496595"/>
    <w:rsid w:val="00497763"/>
    <w:rsid w:val="004B19DF"/>
    <w:rsid w:val="004B60D5"/>
    <w:rsid w:val="004C3A10"/>
    <w:rsid w:val="004D5E80"/>
    <w:rsid w:val="004D6652"/>
    <w:rsid w:val="004E6856"/>
    <w:rsid w:val="004F039A"/>
    <w:rsid w:val="00532940"/>
    <w:rsid w:val="0054139C"/>
    <w:rsid w:val="00541660"/>
    <w:rsid w:val="00563256"/>
    <w:rsid w:val="00563411"/>
    <w:rsid w:val="005738CA"/>
    <w:rsid w:val="005813B6"/>
    <w:rsid w:val="005A6482"/>
    <w:rsid w:val="005D2905"/>
    <w:rsid w:val="00610B95"/>
    <w:rsid w:val="00620368"/>
    <w:rsid w:val="00636DEE"/>
    <w:rsid w:val="0066409A"/>
    <w:rsid w:val="006A7556"/>
    <w:rsid w:val="006B0460"/>
    <w:rsid w:val="006D6A3C"/>
    <w:rsid w:val="00726FF8"/>
    <w:rsid w:val="007562CE"/>
    <w:rsid w:val="00765245"/>
    <w:rsid w:val="00765BED"/>
    <w:rsid w:val="00770A75"/>
    <w:rsid w:val="00790609"/>
    <w:rsid w:val="007A6C8E"/>
    <w:rsid w:val="007E3704"/>
    <w:rsid w:val="00831C01"/>
    <w:rsid w:val="00863741"/>
    <w:rsid w:val="00872543"/>
    <w:rsid w:val="008A17B6"/>
    <w:rsid w:val="008D239F"/>
    <w:rsid w:val="0093588F"/>
    <w:rsid w:val="00A10E14"/>
    <w:rsid w:val="00A20ED0"/>
    <w:rsid w:val="00A2231F"/>
    <w:rsid w:val="00A61ED4"/>
    <w:rsid w:val="00A851A1"/>
    <w:rsid w:val="00A95D65"/>
    <w:rsid w:val="00AE4B28"/>
    <w:rsid w:val="00B02775"/>
    <w:rsid w:val="00B1459C"/>
    <w:rsid w:val="00B4272C"/>
    <w:rsid w:val="00B5717B"/>
    <w:rsid w:val="00B62EB0"/>
    <w:rsid w:val="00BA09E6"/>
    <w:rsid w:val="00BD70E5"/>
    <w:rsid w:val="00BE5B78"/>
    <w:rsid w:val="00C07697"/>
    <w:rsid w:val="00C1293F"/>
    <w:rsid w:val="00C72195"/>
    <w:rsid w:val="00C75533"/>
    <w:rsid w:val="00C85962"/>
    <w:rsid w:val="00CB22B4"/>
    <w:rsid w:val="00CF5225"/>
    <w:rsid w:val="00D100F8"/>
    <w:rsid w:val="00D50013"/>
    <w:rsid w:val="00D927F2"/>
    <w:rsid w:val="00D948EE"/>
    <w:rsid w:val="00DB4FDF"/>
    <w:rsid w:val="00E20D41"/>
    <w:rsid w:val="00E55A6E"/>
    <w:rsid w:val="00E60CFA"/>
    <w:rsid w:val="00E82E42"/>
    <w:rsid w:val="00EA4719"/>
    <w:rsid w:val="00EC6614"/>
    <w:rsid w:val="00ED3C99"/>
    <w:rsid w:val="00F03F4F"/>
    <w:rsid w:val="00F2739E"/>
    <w:rsid w:val="00F30348"/>
    <w:rsid w:val="00F34E81"/>
    <w:rsid w:val="00F53F10"/>
    <w:rsid w:val="00F8659D"/>
    <w:rsid w:val="00FB6622"/>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2722AA6-F029-C744-B201-481F1262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A6C8E"/>
    <w:pPr>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semiHidden/>
    <w:unhideWhenUsed/>
    <w:rsid w:val="0093588F"/>
    <w:rPr>
      <w:color w:val="0000FF"/>
      <w:u w:val="single"/>
    </w:rPr>
  </w:style>
  <w:style w:type="paragraph" w:styleId="Cabealho">
    <w:name w:val="header"/>
    <w:basedOn w:val="Normal"/>
    <w:link w:val="CabealhoChar"/>
    <w:uiPriority w:val="99"/>
    <w:unhideWhenUsed/>
    <w:rsid w:val="00B1459C"/>
    <w:pPr>
      <w:tabs>
        <w:tab w:val="center" w:pos="4252"/>
        <w:tab w:val="right" w:pos="8504"/>
      </w:tabs>
    </w:pPr>
  </w:style>
  <w:style w:type="character" w:customStyle="1" w:styleId="CabealhoChar">
    <w:name w:val="Cabeçalho Char"/>
    <w:basedOn w:val="Fontepargpadro"/>
    <w:link w:val="Cabealho"/>
    <w:uiPriority w:val="99"/>
    <w:rsid w:val="00B1459C"/>
  </w:style>
  <w:style w:type="paragraph" w:styleId="Rodap">
    <w:name w:val="footer"/>
    <w:basedOn w:val="Normal"/>
    <w:link w:val="RodapChar"/>
    <w:uiPriority w:val="99"/>
    <w:unhideWhenUsed/>
    <w:rsid w:val="00B1459C"/>
    <w:pPr>
      <w:tabs>
        <w:tab w:val="center" w:pos="4252"/>
        <w:tab w:val="right" w:pos="8504"/>
      </w:tabs>
    </w:pPr>
  </w:style>
  <w:style w:type="character" w:customStyle="1" w:styleId="RodapChar">
    <w:name w:val="Rodapé Char"/>
    <w:basedOn w:val="Fontepargpadro"/>
    <w:link w:val="Rodap"/>
    <w:uiPriority w:val="99"/>
    <w:rsid w:val="00B1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775">
      <w:bodyDiv w:val="1"/>
      <w:marLeft w:val="0"/>
      <w:marRight w:val="0"/>
      <w:marTop w:val="0"/>
      <w:marBottom w:val="0"/>
      <w:divBdr>
        <w:top w:val="none" w:sz="0" w:space="0" w:color="auto"/>
        <w:left w:val="none" w:sz="0" w:space="0" w:color="auto"/>
        <w:bottom w:val="none" w:sz="0" w:space="0" w:color="auto"/>
        <w:right w:val="none" w:sz="0" w:space="0" w:color="auto"/>
      </w:divBdr>
      <w:divsChild>
        <w:div w:id="1115053383">
          <w:marLeft w:val="0"/>
          <w:marRight w:val="0"/>
          <w:marTop w:val="0"/>
          <w:marBottom w:val="0"/>
          <w:divBdr>
            <w:top w:val="none" w:sz="0" w:space="0" w:color="auto"/>
            <w:left w:val="none" w:sz="0" w:space="0" w:color="auto"/>
            <w:bottom w:val="none" w:sz="0" w:space="0" w:color="auto"/>
            <w:right w:val="none" w:sz="0" w:space="0" w:color="auto"/>
          </w:divBdr>
          <w:divsChild>
            <w:div w:id="1456800029">
              <w:marLeft w:val="0"/>
              <w:marRight w:val="0"/>
              <w:marTop w:val="0"/>
              <w:marBottom w:val="0"/>
              <w:divBdr>
                <w:top w:val="none" w:sz="0" w:space="0" w:color="auto"/>
                <w:left w:val="none" w:sz="0" w:space="0" w:color="auto"/>
                <w:bottom w:val="none" w:sz="0" w:space="0" w:color="auto"/>
                <w:right w:val="none" w:sz="0" w:space="0" w:color="auto"/>
              </w:divBdr>
              <w:divsChild>
                <w:div w:id="2919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4560">
      <w:bodyDiv w:val="1"/>
      <w:marLeft w:val="0"/>
      <w:marRight w:val="0"/>
      <w:marTop w:val="0"/>
      <w:marBottom w:val="0"/>
      <w:divBdr>
        <w:top w:val="none" w:sz="0" w:space="0" w:color="auto"/>
        <w:left w:val="none" w:sz="0" w:space="0" w:color="auto"/>
        <w:bottom w:val="none" w:sz="0" w:space="0" w:color="auto"/>
        <w:right w:val="none" w:sz="0" w:space="0" w:color="auto"/>
      </w:divBdr>
      <w:divsChild>
        <w:div w:id="523439837">
          <w:marLeft w:val="0"/>
          <w:marRight w:val="0"/>
          <w:marTop w:val="0"/>
          <w:marBottom w:val="0"/>
          <w:divBdr>
            <w:top w:val="none" w:sz="0" w:space="0" w:color="auto"/>
            <w:left w:val="none" w:sz="0" w:space="0" w:color="auto"/>
            <w:bottom w:val="none" w:sz="0" w:space="0" w:color="auto"/>
            <w:right w:val="none" w:sz="0" w:space="0" w:color="auto"/>
          </w:divBdr>
        </w:div>
        <w:div w:id="1185093578">
          <w:marLeft w:val="0"/>
          <w:marRight w:val="0"/>
          <w:marTop w:val="0"/>
          <w:marBottom w:val="0"/>
          <w:divBdr>
            <w:top w:val="none" w:sz="0" w:space="0" w:color="auto"/>
            <w:left w:val="none" w:sz="0" w:space="0" w:color="auto"/>
            <w:bottom w:val="none" w:sz="0" w:space="0" w:color="auto"/>
            <w:right w:val="none" w:sz="0" w:space="0" w:color="auto"/>
          </w:divBdr>
        </w:div>
        <w:div w:id="1091195959">
          <w:marLeft w:val="0"/>
          <w:marRight w:val="0"/>
          <w:marTop w:val="0"/>
          <w:marBottom w:val="0"/>
          <w:divBdr>
            <w:top w:val="none" w:sz="0" w:space="0" w:color="auto"/>
            <w:left w:val="none" w:sz="0" w:space="0" w:color="auto"/>
            <w:bottom w:val="none" w:sz="0" w:space="0" w:color="auto"/>
            <w:right w:val="none" w:sz="0" w:space="0" w:color="auto"/>
          </w:divBdr>
        </w:div>
        <w:div w:id="1899170888">
          <w:marLeft w:val="0"/>
          <w:marRight w:val="0"/>
          <w:marTop w:val="0"/>
          <w:marBottom w:val="0"/>
          <w:divBdr>
            <w:top w:val="none" w:sz="0" w:space="0" w:color="auto"/>
            <w:left w:val="none" w:sz="0" w:space="0" w:color="auto"/>
            <w:bottom w:val="none" w:sz="0" w:space="0" w:color="auto"/>
            <w:right w:val="none" w:sz="0" w:space="0" w:color="auto"/>
          </w:divBdr>
        </w:div>
        <w:div w:id="568229357">
          <w:marLeft w:val="0"/>
          <w:marRight w:val="0"/>
          <w:marTop w:val="0"/>
          <w:marBottom w:val="0"/>
          <w:divBdr>
            <w:top w:val="none" w:sz="0" w:space="0" w:color="auto"/>
            <w:left w:val="none" w:sz="0" w:space="0" w:color="auto"/>
            <w:bottom w:val="none" w:sz="0" w:space="0" w:color="auto"/>
            <w:right w:val="none" w:sz="0" w:space="0" w:color="auto"/>
          </w:divBdr>
        </w:div>
      </w:divsChild>
    </w:div>
    <w:div w:id="425617213">
      <w:bodyDiv w:val="1"/>
      <w:marLeft w:val="0"/>
      <w:marRight w:val="0"/>
      <w:marTop w:val="0"/>
      <w:marBottom w:val="0"/>
      <w:divBdr>
        <w:top w:val="none" w:sz="0" w:space="0" w:color="auto"/>
        <w:left w:val="none" w:sz="0" w:space="0" w:color="auto"/>
        <w:bottom w:val="none" w:sz="0" w:space="0" w:color="auto"/>
        <w:right w:val="none" w:sz="0" w:space="0" w:color="auto"/>
      </w:divBdr>
      <w:divsChild>
        <w:div w:id="122236835">
          <w:marLeft w:val="0"/>
          <w:marRight w:val="0"/>
          <w:marTop w:val="0"/>
          <w:marBottom w:val="0"/>
          <w:divBdr>
            <w:top w:val="none" w:sz="0" w:space="0" w:color="auto"/>
            <w:left w:val="none" w:sz="0" w:space="0" w:color="auto"/>
            <w:bottom w:val="none" w:sz="0" w:space="0" w:color="auto"/>
            <w:right w:val="none" w:sz="0" w:space="0" w:color="auto"/>
          </w:divBdr>
          <w:divsChild>
            <w:div w:id="2026127962">
              <w:marLeft w:val="0"/>
              <w:marRight w:val="0"/>
              <w:marTop w:val="0"/>
              <w:marBottom w:val="0"/>
              <w:divBdr>
                <w:top w:val="none" w:sz="0" w:space="0" w:color="auto"/>
                <w:left w:val="none" w:sz="0" w:space="0" w:color="auto"/>
                <w:bottom w:val="none" w:sz="0" w:space="0" w:color="auto"/>
                <w:right w:val="none" w:sz="0" w:space="0" w:color="auto"/>
              </w:divBdr>
              <w:divsChild>
                <w:div w:id="96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5995</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2018-08-01T15:02:00Z</cp:lastPrinted>
  <dcterms:created xsi:type="dcterms:W3CDTF">2018-08-08T16:21:00Z</dcterms:created>
  <dcterms:modified xsi:type="dcterms:W3CDTF">2018-08-08T16:21:00Z</dcterms:modified>
</cp:coreProperties>
</file>