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97082" w14:textId="758D42ED" w:rsidR="0010141C" w:rsidRDefault="0010141C" w:rsidP="00DA38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Theme="minorHAnsi" w:hAnsiTheme="minorHAnsi"/>
          <w:b/>
          <w:sz w:val="24"/>
        </w:rPr>
      </w:pPr>
      <w:r w:rsidRPr="00C778F6">
        <w:rPr>
          <w:rFonts w:asciiTheme="minorHAnsi" w:hAnsiTheme="minorHAnsi"/>
          <w:b/>
          <w:sz w:val="24"/>
        </w:rPr>
        <w:t>Programa</w:t>
      </w:r>
      <w:r w:rsidR="0084592E" w:rsidRPr="00C778F6">
        <w:rPr>
          <w:rFonts w:asciiTheme="minorHAnsi" w:hAnsiTheme="minorHAnsi"/>
          <w:b/>
          <w:sz w:val="24"/>
        </w:rPr>
        <w:t>:</w:t>
      </w:r>
      <w:r w:rsidRPr="00C778F6">
        <w:rPr>
          <w:rFonts w:asciiTheme="minorHAnsi" w:hAnsiTheme="minorHAnsi"/>
          <w:b/>
          <w:sz w:val="24"/>
        </w:rPr>
        <w:t xml:space="preserve"> </w:t>
      </w:r>
      <w:r w:rsidR="00DE25BF">
        <w:rPr>
          <w:rFonts w:asciiTheme="minorHAnsi" w:hAnsiTheme="minorHAnsi"/>
          <w:b/>
          <w:sz w:val="24"/>
        </w:rPr>
        <w:t>2</w:t>
      </w:r>
      <w:r w:rsidR="00DE25BF" w:rsidRPr="00DE25BF">
        <w:rPr>
          <w:rFonts w:asciiTheme="minorHAnsi" w:hAnsiTheme="minorHAnsi"/>
          <w:b/>
          <w:sz w:val="24"/>
          <w:vertAlign w:val="superscript"/>
        </w:rPr>
        <w:t>o</w:t>
      </w:r>
      <w:r w:rsidR="00D45EE8" w:rsidRPr="00C778F6">
        <w:rPr>
          <w:rFonts w:asciiTheme="minorHAnsi" w:hAnsiTheme="minorHAnsi"/>
          <w:b/>
          <w:sz w:val="24"/>
        </w:rPr>
        <w:t xml:space="preserve"> Semestre</w:t>
      </w:r>
      <w:r w:rsidRPr="00C778F6">
        <w:rPr>
          <w:rFonts w:asciiTheme="minorHAnsi" w:hAnsiTheme="minorHAnsi"/>
          <w:b/>
          <w:sz w:val="24"/>
        </w:rPr>
        <w:t xml:space="preserve"> de 20</w:t>
      </w:r>
      <w:r w:rsidR="00415579" w:rsidRPr="00C778F6">
        <w:rPr>
          <w:rFonts w:asciiTheme="minorHAnsi" w:hAnsiTheme="minorHAnsi"/>
          <w:b/>
          <w:sz w:val="24"/>
        </w:rPr>
        <w:t>1</w:t>
      </w:r>
      <w:r w:rsidR="00195F2E">
        <w:rPr>
          <w:rFonts w:asciiTheme="minorHAnsi" w:hAnsiTheme="minorHAnsi"/>
          <w:b/>
          <w:sz w:val="24"/>
        </w:rPr>
        <w:t>8</w:t>
      </w:r>
      <w:r w:rsidR="006F04A8" w:rsidRPr="00C778F6">
        <w:rPr>
          <w:rFonts w:asciiTheme="minorHAnsi" w:hAnsiTheme="minorHAnsi"/>
          <w:b/>
          <w:sz w:val="24"/>
        </w:rPr>
        <w:t xml:space="preserve"> – </w:t>
      </w:r>
      <w:r w:rsidR="00B9040C">
        <w:rPr>
          <w:rFonts w:asciiTheme="minorHAnsi" w:hAnsiTheme="minorHAnsi"/>
          <w:b/>
          <w:sz w:val="24"/>
        </w:rPr>
        <w:t>Terça</w:t>
      </w:r>
      <w:r w:rsidR="006A2DA4">
        <w:rPr>
          <w:rFonts w:asciiTheme="minorHAnsi" w:hAnsiTheme="minorHAnsi"/>
          <w:b/>
          <w:sz w:val="24"/>
        </w:rPr>
        <w:t>s</w:t>
      </w:r>
      <w:r w:rsidRPr="00C778F6">
        <w:rPr>
          <w:rFonts w:asciiTheme="minorHAnsi" w:hAnsiTheme="minorHAnsi"/>
          <w:b/>
          <w:sz w:val="24"/>
        </w:rPr>
        <w:t>-feiras</w:t>
      </w:r>
      <w:r w:rsidR="0084592E" w:rsidRPr="00C778F6">
        <w:rPr>
          <w:rFonts w:asciiTheme="minorHAnsi" w:hAnsiTheme="minorHAnsi"/>
          <w:b/>
          <w:sz w:val="24"/>
        </w:rPr>
        <w:t xml:space="preserve">: </w:t>
      </w:r>
      <w:r w:rsidR="005A779E" w:rsidRPr="00C778F6">
        <w:rPr>
          <w:rFonts w:asciiTheme="minorHAnsi" w:hAnsiTheme="minorHAnsi"/>
          <w:b/>
          <w:sz w:val="24"/>
        </w:rPr>
        <w:t>07:30</w:t>
      </w:r>
      <w:r w:rsidR="001D0256" w:rsidRPr="00C778F6">
        <w:rPr>
          <w:rFonts w:asciiTheme="minorHAnsi" w:hAnsiTheme="minorHAnsi"/>
          <w:b/>
          <w:sz w:val="24"/>
        </w:rPr>
        <w:t xml:space="preserve"> </w:t>
      </w:r>
      <w:r w:rsidR="009324CA" w:rsidRPr="00C778F6">
        <w:rPr>
          <w:rFonts w:asciiTheme="minorHAnsi" w:hAnsiTheme="minorHAnsi"/>
          <w:b/>
          <w:sz w:val="24"/>
        </w:rPr>
        <w:t>às</w:t>
      </w:r>
      <w:r w:rsidRPr="00C778F6">
        <w:rPr>
          <w:rFonts w:asciiTheme="minorHAnsi" w:hAnsiTheme="minorHAnsi"/>
          <w:b/>
          <w:sz w:val="24"/>
        </w:rPr>
        <w:t xml:space="preserve"> </w:t>
      </w:r>
      <w:r w:rsidR="005A779E" w:rsidRPr="00C778F6">
        <w:rPr>
          <w:rFonts w:asciiTheme="minorHAnsi" w:hAnsiTheme="minorHAnsi"/>
          <w:b/>
          <w:sz w:val="24"/>
        </w:rPr>
        <w:t>09:10</w:t>
      </w:r>
      <w:r w:rsidRPr="00C778F6">
        <w:rPr>
          <w:rFonts w:asciiTheme="minorHAnsi" w:hAnsiTheme="minorHAnsi"/>
          <w:b/>
          <w:sz w:val="24"/>
        </w:rPr>
        <w:t xml:space="preserve"> h</w:t>
      </w:r>
      <w:r w:rsidR="006F04A8" w:rsidRPr="00C778F6">
        <w:rPr>
          <w:rFonts w:asciiTheme="minorHAnsi" w:hAnsiTheme="minorHAnsi"/>
          <w:b/>
          <w:sz w:val="24"/>
        </w:rPr>
        <w:t>oras</w:t>
      </w:r>
    </w:p>
    <w:p w14:paraId="41BDF7F4" w14:textId="77777777" w:rsidR="00E97E21" w:rsidRDefault="00E97E21" w:rsidP="00DA3832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center"/>
        <w:rPr>
          <w:rFonts w:asciiTheme="minorHAnsi" w:hAnsiTheme="minorHAnsi"/>
          <w:b/>
          <w:sz w:val="24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796"/>
      </w:tblGrid>
      <w:tr w:rsidR="005A779E" w:rsidRPr="00C778F6" w14:paraId="7B2D0F13" w14:textId="77777777" w:rsidTr="00655A09">
        <w:tc>
          <w:tcPr>
            <w:tcW w:w="851" w:type="dxa"/>
          </w:tcPr>
          <w:p w14:paraId="2FDE257B" w14:textId="77777777" w:rsidR="005A779E" w:rsidRPr="00C778F6" w:rsidRDefault="005A779E" w:rsidP="00BB0D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jc w:val="center"/>
              <w:rPr>
                <w:rFonts w:asciiTheme="minorHAnsi" w:hAnsiTheme="minorHAnsi"/>
                <w:b/>
                <w:sz w:val="24"/>
              </w:rPr>
            </w:pPr>
            <w:r w:rsidRPr="00C778F6">
              <w:rPr>
                <w:rFonts w:asciiTheme="minorHAnsi" w:hAnsiTheme="minorHAnsi"/>
                <w:b/>
                <w:sz w:val="24"/>
              </w:rPr>
              <w:t>AULA</w:t>
            </w:r>
          </w:p>
        </w:tc>
        <w:tc>
          <w:tcPr>
            <w:tcW w:w="851" w:type="dxa"/>
          </w:tcPr>
          <w:p w14:paraId="7850B15A" w14:textId="77777777" w:rsidR="005A779E" w:rsidRPr="00C778F6" w:rsidRDefault="005A779E" w:rsidP="00BB0D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jc w:val="center"/>
              <w:rPr>
                <w:rFonts w:asciiTheme="minorHAnsi" w:hAnsiTheme="minorHAnsi"/>
                <w:b/>
                <w:sz w:val="24"/>
              </w:rPr>
            </w:pPr>
            <w:r w:rsidRPr="00C778F6">
              <w:rPr>
                <w:rFonts w:asciiTheme="minorHAnsi" w:hAnsiTheme="minorHAnsi"/>
                <w:b/>
                <w:sz w:val="24"/>
              </w:rPr>
              <w:t>DATA</w:t>
            </w:r>
          </w:p>
        </w:tc>
        <w:tc>
          <w:tcPr>
            <w:tcW w:w="7796" w:type="dxa"/>
          </w:tcPr>
          <w:p w14:paraId="4AB0C973" w14:textId="77777777" w:rsidR="005A779E" w:rsidRPr="00C778F6" w:rsidRDefault="0084592E" w:rsidP="00BB0D0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jc w:val="center"/>
              <w:rPr>
                <w:rFonts w:asciiTheme="minorHAnsi" w:hAnsiTheme="minorHAnsi"/>
                <w:b/>
                <w:sz w:val="24"/>
              </w:rPr>
            </w:pPr>
            <w:r w:rsidRPr="00C778F6">
              <w:rPr>
                <w:rFonts w:asciiTheme="minorHAnsi" w:hAnsiTheme="minorHAnsi"/>
                <w:b/>
                <w:sz w:val="24"/>
              </w:rPr>
              <w:t>Tema</w:t>
            </w:r>
          </w:p>
        </w:tc>
      </w:tr>
      <w:tr w:rsidR="005A779E" w:rsidRPr="00C778F6" w14:paraId="4BDB0D04" w14:textId="77777777" w:rsidTr="00655A09">
        <w:tc>
          <w:tcPr>
            <w:tcW w:w="851" w:type="dxa"/>
          </w:tcPr>
          <w:p w14:paraId="0AA844FD" w14:textId="77777777" w:rsidR="005A779E" w:rsidRPr="00C778F6" w:rsidRDefault="005A779E" w:rsidP="008459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120" w:after="12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01</w:t>
            </w:r>
          </w:p>
        </w:tc>
        <w:tc>
          <w:tcPr>
            <w:tcW w:w="851" w:type="dxa"/>
          </w:tcPr>
          <w:p w14:paraId="746B65C3" w14:textId="470631F4" w:rsidR="005A779E" w:rsidRPr="00C778F6" w:rsidRDefault="0084592E" w:rsidP="00BA52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120" w:after="12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0</w:t>
            </w:r>
            <w:r w:rsidR="00BA52E5">
              <w:rPr>
                <w:rFonts w:asciiTheme="minorHAnsi" w:hAnsiTheme="minorHAnsi"/>
                <w:sz w:val="24"/>
              </w:rPr>
              <w:t>7</w:t>
            </w:r>
            <w:r w:rsidRPr="00C778F6">
              <w:rPr>
                <w:rFonts w:asciiTheme="minorHAnsi" w:hAnsiTheme="minorHAnsi"/>
                <w:sz w:val="24"/>
              </w:rPr>
              <w:t>/08</w:t>
            </w:r>
          </w:p>
        </w:tc>
        <w:tc>
          <w:tcPr>
            <w:tcW w:w="7796" w:type="dxa"/>
          </w:tcPr>
          <w:p w14:paraId="572BF175" w14:textId="6C6581A8" w:rsidR="005A779E" w:rsidRPr="00C778F6" w:rsidRDefault="0084592E" w:rsidP="00DC596D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 xml:space="preserve">Introdução ao </w:t>
            </w:r>
            <w:r w:rsidR="001D15B5" w:rsidRPr="00C778F6">
              <w:rPr>
                <w:rFonts w:asciiTheme="minorHAnsi" w:hAnsiTheme="minorHAnsi"/>
                <w:sz w:val="24"/>
              </w:rPr>
              <w:t>c</w:t>
            </w:r>
            <w:r w:rsidRPr="00C778F6">
              <w:rPr>
                <w:rFonts w:asciiTheme="minorHAnsi" w:hAnsiTheme="minorHAnsi"/>
                <w:sz w:val="24"/>
              </w:rPr>
              <w:t>urso</w:t>
            </w:r>
            <w:r w:rsidR="001D15B5" w:rsidRPr="00C778F6">
              <w:rPr>
                <w:rFonts w:asciiTheme="minorHAnsi" w:hAnsiTheme="minorHAnsi"/>
                <w:sz w:val="24"/>
              </w:rPr>
              <w:t>: discussão das principais características do</w:t>
            </w:r>
            <w:r w:rsidR="00E81115" w:rsidRPr="00C778F6">
              <w:rPr>
                <w:rFonts w:asciiTheme="minorHAnsi" w:hAnsiTheme="minorHAnsi"/>
                <w:sz w:val="24"/>
              </w:rPr>
              <w:t xml:space="preserve"> planejamento </w:t>
            </w:r>
            <w:r w:rsidR="00E81115" w:rsidRPr="006603C5">
              <w:rPr>
                <w:rFonts w:asciiTheme="minorHAnsi" w:hAnsiTheme="minorHAnsi"/>
                <w:color w:val="000000" w:themeColor="text1"/>
                <w:sz w:val="24"/>
              </w:rPr>
              <w:t>ambiental</w:t>
            </w:r>
            <w:r w:rsidR="005C392E" w:rsidRPr="006603C5">
              <w:rPr>
                <w:rFonts w:asciiTheme="minorHAnsi" w:hAnsiTheme="minorHAnsi"/>
                <w:color w:val="000000" w:themeColor="text1"/>
                <w:sz w:val="24"/>
              </w:rPr>
              <w:t xml:space="preserve">. </w:t>
            </w:r>
            <w:r w:rsidR="00DC596D" w:rsidRPr="003C2B5B">
              <w:rPr>
                <w:rFonts w:asciiTheme="minorHAnsi" w:hAnsiTheme="minorHAnsi"/>
                <w:b/>
                <w:sz w:val="24"/>
              </w:rPr>
              <w:t>Orientações para o Seminário</w:t>
            </w:r>
          </w:p>
        </w:tc>
      </w:tr>
      <w:tr w:rsidR="00396428" w:rsidRPr="00C778F6" w14:paraId="3C2B43AA" w14:textId="77777777" w:rsidTr="00655A09">
        <w:tc>
          <w:tcPr>
            <w:tcW w:w="851" w:type="dxa"/>
          </w:tcPr>
          <w:p w14:paraId="2D8F216E" w14:textId="77777777" w:rsidR="00396428" w:rsidRPr="00C778F6" w:rsidRDefault="00396428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02</w:t>
            </w:r>
          </w:p>
        </w:tc>
        <w:tc>
          <w:tcPr>
            <w:tcW w:w="851" w:type="dxa"/>
          </w:tcPr>
          <w:p w14:paraId="67023DAB" w14:textId="36E69AB6" w:rsidR="00396428" w:rsidRPr="00C778F6" w:rsidRDefault="00BA52E5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14</w:t>
            </w:r>
            <w:r w:rsidR="00396428">
              <w:rPr>
                <w:rFonts w:asciiTheme="minorHAnsi" w:hAnsiTheme="minorHAnsi"/>
                <w:sz w:val="24"/>
              </w:rPr>
              <w:t>/08</w:t>
            </w:r>
          </w:p>
        </w:tc>
        <w:tc>
          <w:tcPr>
            <w:tcW w:w="7796" w:type="dxa"/>
          </w:tcPr>
          <w:p w14:paraId="5C04B89D" w14:textId="015FC665" w:rsidR="00396428" w:rsidRPr="00C778F6" w:rsidRDefault="00DC596D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Instrumentos da Política Nacional do Meio Ambiente, e</w:t>
            </w:r>
            <w:r w:rsidRPr="00C778F6">
              <w:rPr>
                <w:rFonts w:asciiTheme="minorHAnsi" w:hAnsiTheme="minorHAnsi"/>
                <w:sz w:val="24"/>
              </w:rPr>
              <w:t>struturas e escalas em planejamento ambiental.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6603C5">
              <w:rPr>
                <w:rFonts w:asciiTheme="minorHAnsi" w:hAnsiTheme="minorHAnsi"/>
                <w:b/>
                <w:color w:val="000000" w:themeColor="text1"/>
                <w:sz w:val="24"/>
              </w:rPr>
              <w:t>Exercício 1</w:t>
            </w:r>
            <w:r w:rsidR="00F76774">
              <w:rPr>
                <w:rFonts w:asciiTheme="minorHAnsi" w:hAnsiTheme="minorHAnsi"/>
                <w:b/>
                <w:color w:val="000000" w:themeColor="text1"/>
                <w:sz w:val="24"/>
              </w:rPr>
              <w:t xml:space="preserve"> – Estruturas e escalas em planejamento</w:t>
            </w:r>
          </w:p>
        </w:tc>
      </w:tr>
      <w:tr w:rsidR="00685E35" w:rsidRPr="00C778F6" w14:paraId="69F902B5" w14:textId="77777777" w:rsidTr="00DA3832">
        <w:trPr>
          <w:trHeight w:val="590"/>
        </w:trPr>
        <w:tc>
          <w:tcPr>
            <w:tcW w:w="851" w:type="dxa"/>
          </w:tcPr>
          <w:p w14:paraId="62CFA86C" w14:textId="77777777" w:rsidR="00685E35" w:rsidRPr="00C778F6" w:rsidRDefault="00685E35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0</w:t>
            </w:r>
            <w:r w:rsidR="00396428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851" w:type="dxa"/>
          </w:tcPr>
          <w:p w14:paraId="537D2501" w14:textId="2AF7FA05" w:rsidR="00685E35" w:rsidRPr="00C778F6" w:rsidRDefault="00BA52E5" w:rsidP="004E2C5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</w:t>
            </w:r>
            <w:r w:rsidR="00685E35" w:rsidRPr="00C778F6">
              <w:rPr>
                <w:rFonts w:asciiTheme="minorHAnsi" w:hAnsiTheme="minorHAnsi"/>
                <w:sz w:val="24"/>
              </w:rPr>
              <w:t>/08</w:t>
            </w:r>
          </w:p>
        </w:tc>
        <w:tc>
          <w:tcPr>
            <w:tcW w:w="7796" w:type="dxa"/>
          </w:tcPr>
          <w:p w14:paraId="0301752D" w14:textId="524AC31E" w:rsidR="00685E35" w:rsidRPr="00C778F6" w:rsidRDefault="00DC596D" w:rsidP="002B6D3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Diagnóstico ambiental: temáticas em planejamento ambiental</w:t>
            </w:r>
            <w:r w:rsidR="002B6D3A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 xml:space="preserve"> Serviços ecossistêmicos. </w:t>
            </w:r>
            <w:r w:rsidRPr="0067020C">
              <w:rPr>
                <w:rFonts w:asciiTheme="minorHAnsi" w:hAnsiTheme="minorHAnsi"/>
                <w:b/>
                <w:sz w:val="24"/>
              </w:rPr>
              <w:t xml:space="preserve">Exercício </w:t>
            </w:r>
            <w:r>
              <w:rPr>
                <w:rFonts w:asciiTheme="minorHAnsi" w:hAnsiTheme="minorHAnsi"/>
                <w:b/>
                <w:sz w:val="24"/>
              </w:rPr>
              <w:t xml:space="preserve">2 – </w:t>
            </w:r>
            <w:r w:rsidRPr="0067020C">
              <w:rPr>
                <w:rFonts w:asciiTheme="minorHAnsi" w:hAnsiTheme="minorHAnsi"/>
                <w:b/>
                <w:sz w:val="24"/>
              </w:rPr>
              <w:t>Serviços Ecossistêmicos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685E35" w:rsidRPr="00C778F6" w14:paraId="15C8C8B3" w14:textId="77777777" w:rsidTr="00655A09">
        <w:tc>
          <w:tcPr>
            <w:tcW w:w="851" w:type="dxa"/>
          </w:tcPr>
          <w:p w14:paraId="10E9BEEA" w14:textId="77777777" w:rsidR="00685E35" w:rsidRPr="00C778F6" w:rsidRDefault="00685E35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0</w:t>
            </w:r>
            <w:r w:rsidR="00CC3F94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851" w:type="dxa"/>
          </w:tcPr>
          <w:p w14:paraId="724DC35D" w14:textId="4551F468" w:rsidR="00685E35" w:rsidRPr="00C778F6" w:rsidRDefault="00CC3F94" w:rsidP="00BA52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="00BA52E5">
              <w:rPr>
                <w:rFonts w:asciiTheme="minorHAnsi" w:hAnsiTheme="minorHAnsi"/>
                <w:sz w:val="24"/>
              </w:rPr>
              <w:t>8</w:t>
            </w:r>
            <w:r w:rsidR="00685E35" w:rsidRPr="00C778F6">
              <w:rPr>
                <w:rFonts w:asciiTheme="minorHAnsi" w:hAnsiTheme="minorHAnsi"/>
                <w:sz w:val="24"/>
              </w:rPr>
              <w:t>/08</w:t>
            </w:r>
          </w:p>
        </w:tc>
        <w:tc>
          <w:tcPr>
            <w:tcW w:w="7796" w:type="dxa"/>
          </w:tcPr>
          <w:p w14:paraId="2C4CB502" w14:textId="0C4971C2" w:rsidR="00685E35" w:rsidRPr="00C778F6" w:rsidRDefault="002B6D3A" w:rsidP="003C2B5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Indicadores ambientais em planejamento ambiental</w:t>
            </w:r>
            <w:r>
              <w:rPr>
                <w:rFonts w:asciiTheme="minorHAnsi" w:hAnsiTheme="minorHAnsi"/>
                <w:sz w:val="24"/>
              </w:rPr>
              <w:t>.</w:t>
            </w:r>
          </w:p>
        </w:tc>
      </w:tr>
      <w:tr w:rsidR="00685E35" w:rsidRPr="00C778F6" w14:paraId="7FADE9E8" w14:textId="77777777" w:rsidTr="007072A4">
        <w:tc>
          <w:tcPr>
            <w:tcW w:w="851" w:type="dxa"/>
            <w:shd w:val="pct20" w:color="auto" w:fill="auto"/>
          </w:tcPr>
          <w:p w14:paraId="436324CA" w14:textId="77777777" w:rsidR="00685E35" w:rsidRPr="00C778F6" w:rsidRDefault="00685E35" w:rsidP="0084592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120" w:after="120"/>
              <w:rPr>
                <w:rFonts w:asciiTheme="minorHAnsi" w:hAnsiTheme="minorHAnsi"/>
                <w:sz w:val="24"/>
              </w:rPr>
            </w:pPr>
          </w:p>
        </w:tc>
        <w:tc>
          <w:tcPr>
            <w:tcW w:w="851" w:type="dxa"/>
            <w:shd w:val="pct20" w:color="auto" w:fill="auto"/>
          </w:tcPr>
          <w:p w14:paraId="4D8735C5" w14:textId="61DF2B73" w:rsidR="00685E35" w:rsidRPr="00C778F6" w:rsidRDefault="00685E35" w:rsidP="00BA52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120" w:after="12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0</w:t>
            </w:r>
            <w:r w:rsidR="00BA52E5">
              <w:rPr>
                <w:rFonts w:asciiTheme="minorHAnsi" w:hAnsiTheme="minorHAnsi"/>
                <w:sz w:val="24"/>
              </w:rPr>
              <w:t>4</w:t>
            </w:r>
            <w:r w:rsidRPr="00C778F6">
              <w:rPr>
                <w:rFonts w:asciiTheme="minorHAnsi" w:hAnsiTheme="minorHAnsi"/>
                <w:sz w:val="24"/>
              </w:rPr>
              <w:t>/09</w:t>
            </w:r>
          </w:p>
        </w:tc>
        <w:tc>
          <w:tcPr>
            <w:tcW w:w="7796" w:type="dxa"/>
            <w:shd w:val="pct20" w:color="auto" w:fill="auto"/>
          </w:tcPr>
          <w:p w14:paraId="57269EFB" w14:textId="77777777" w:rsidR="00685E35" w:rsidRPr="00C778F6" w:rsidRDefault="00685E35" w:rsidP="008F443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C778F6">
              <w:rPr>
                <w:rFonts w:asciiTheme="minorHAnsi" w:hAnsiTheme="minorHAnsi"/>
                <w:b/>
                <w:i/>
                <w:sz w:val="24"/>
              </w:rPr>
              <w:t>Semana da Pátria – não haverá aula</w:t>
            </w:r>
          </w:p>
        </w:tc>
      </w:tr>
      <w:tr w:rsidR="00BA52E5" w:rsidRPr="00C778F6" w14:paraId="694F3BD6" w14:textId="77777777" w:rsidTr="00655A09">
        <w:tc>
          <w:tcPr>
            <w:tcW w:w="851" w:type="dxa"/>
          </w:tcPr>
          <w:p w14:paraId="6C5C51FB" w14:textId="208330E5" w:rsidR="00BA52E5" w:rsidRDefault="00BA52E5" w:rsidP="00BA52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0</w:t>
            </w: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851" w:type="dxa"/>
          </w:tcPr>
          <w:p w14:paraId="2CC1F435" w14:textId="2909C15C" w:rsidR="00BA52E5" w:rsidRDefault="00BA52E5" w:rsidP="004E2C5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11/09</w:t>
            </w:r>
          </w:p>
        </w:tc>
        <w:tc>
          <w:tcPr>
            <w:tcW w:w="7796" w:type="dxa"/>
          </w:tcPr>
          <w:p w14:paraId="27C26FFE" w14:textId="6D92A19F" w:rsidR="00BA52E5" w:rsidRPr="007072A4" w:rsidRDefault="00BA52E5" w:rsidP="00BD568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b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Integração de dados ambientais.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67020C">
              <w:rPr>
                <w:rFonts w:asciiTheme="minorHAnsi" w:hAnsiTheme="minorHAnsi"/>
                <w:b/>
                <w:sz w:val="24"/>
              </w:rPr>
              <w:t xml:space="preserve">Exercício </w:t>
            </w:r>
            <w:r>
              <w:rPr>
                <w:rFonts w:asciiTheme="minorHAnsi" w:hAnsiTheme="minorHAnsi"/>
                <w:b/>
                <w:sz w:val="24"/>
              </w:rPr>
              <w:t xml:space="preserve">3 - </w:t>
            </w:r>
            <w:r w:rsidRPr="0067020C">
              <w:rPr>
                <w:rFonts w:asciiTheme="minorHAnsi" w:hAnsiTheme="minorHAnsi"/>
                <w:b/>
                <w:sz w:val="24"/>
              </w:rPr>
              <w:t>Indicadores</w:t>
            </w:r>
            <w:r w:rsidRPr="00C778F6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2471AE" w:rsidRPr="00C778F6" w14:paraId="5590B1D8" w14:textId="77777777" w:rsidTr="00655A09">
        <w:tc>
          <w:tcPr>
            <w:tcW w:w="851" w:type="dxa"/>
          </w:tcPr>
          <w:p w14:paraId="4DF36A9B" w14:textId="77777777" w:rsidR="002471AE" w:rsidRPr="00C778F6" w:rsidRDefault="002471AE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06</w:t>
            </w:r>
          </w:p>
        </w:tc>
        <w:tc>
          <w:tcPr>
            <w:tcW w:w="851" w:type="dxa"/>
          </w:tcPr>
          <w:p w14:paraId="0E4DA9EF" w14:textId="53329AFA" w:rsidR="002471AE" w:rsidRPr="00C778F6" w:rsidRDefault="002471AE" w:rsidP="00BA52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BA52E5">
              <w:rPr>
                <w:rFonts w:asciiTheme="minorHAnsi" w:hAnsiTheme="minorHAnsi"/>
                <w:sz w:val="24"/>
              </w:rPr>
              <w:t>8</w:t>
            </w:r>
            <w:r>
              <w:rPr>
                <w:rFonts w:asciiTheme="minorHAnsi" w:hAnsiTheme="minorHAnsi"/>
                <w:sz w:val="24"/>
              </w:rPr>
              <w:t>/09</w:t>
            </w:r>
          </w:p>
        </w:tc>
        <w:tc>
          <w:tcPr>
            <w:tcW w:w="7796" w:type="dxa"/>
          </w:tcPr>
          <w:p w14:paraId="547CDF55" w14:textId="2F0F84A0" w:rsidR="002471AE" w:rsidRPr="00C778F6" w:rsidRDefault="009976A5" w:rsidP="009976A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Impactos cumulativos</w:t>
            </w:r>
            <w:r w:rsidRPr="00C778F6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67020C">
              <w:rPr>
                <w:rFonts w:asciiTheme="minorHAnsi" w:hAnsiTheme="minorHAnsi"/>
                <w:b/>
                <w:sz w:val="24"/>
              </w:rPr>
              <w:t>Exercício</w:t>
            </w:r>
            <w:r>
              <w:rPr>
                <w:rFonts w:asciiTheme="minorHAnsi" w:hAnsiTheme="minorHAnsi"/>
                <w:b/>
                <w:sz w:val="24"/>
              </w:rPr>
              <w:t xml:space="preserve"> 4 – I</w:t>
            </w:r>
            <w:r w:rsidRPr="0067020C">
              <w:rPr>
                <w:rFonts w:asciiTheme="minorHAnsi" w:hAnsiTheme="minorHAnsi"/>
                <w:b/>
                <w:sz w:val="24"/>
              </w:rPr>
              <w:t>mpactos cumulativos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CC3F94" w:rsidRPr="00C778F6" w14:paraId="5289BABB" w14:textId="77777777" w:rsidTr="00655A09">
        <w:tc>
          <w:tcPr>
            <w:tcW w:w="851" w:type="dxa"/>
          </w:tcPr>
          <w:p w14:paraId="2B038FE0" w14:textId="77777777" w:rsidR="00CC3F94" w:rsidRPr="00C778F6" w:rsidRDefault="0067020C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07</w:t>
            </w:r>
          </w:p>
        </w:tc>
        <w:tc>
          <w:tcPr>
            <w:tcW w:w="851" w:type="dxa"/>
          </w:tcPr>
          <w:p w14:paraId="42B34723" w14:textId="097D9647" w:rsidR="00CC3F94" w:rsidRPr="00C778F6" w:rsidRDefault="00BA52E5" w:rsidP="009D7B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25</w:t>
            </w:r>
            <w:r w:rsidR="0067020C" w:rsidRPr="00C778F6">
              <w:rPr>
                <w:rFonts w:asciiTheme="minorHAnsi" w:hAnsiTheme="minorHAnsi"/>
                <w:sz w:val="24"/>
              </w:rPr>
              <w:t>/09</w:t>
            </w:r>
          </w:p>
        </w:tc>
        <w:tc>
          <w:tcPr>
            <w:tcW w:w="7796" w:type="dxa"/>
          </w:tcPr>
          <w:p w14:paraId="72BCDD7B" w14:textId="77777777" w:rsidR="00CC3F94" w:rsidRPr="00C778F6" w:rsidRDefault="00BD5689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sz w:val="24"/>
              </w:rPr>
            </w:pPr>
            <w:r w:rsidRPr="007072A4">
              <w:rPr>
                <w:rFonts w:asciiTheme="minorHAnsi" w:hAnsiTheme="minorHAnsi"/>
                <w:b/>
                <w:sz w:val="24"/>
              </w:rPr>
              <w:t>Seminário</w:t>
            </w:r>
            <w:r>
              <w:rPr>
                <w:rFonts w:asciiTheme="minorHAnsi" w:hAnsiTheme="minorHAnsi"/>
                <w:sz w:val="24"/>
              </w:rPr>
              <w:t xml:space="preserve"> – apresentação 1a etapa do seminário pelos alunos</w:t>
            </w:r>
          </w:p>
        </w:tc>
      </w:tr>
      <w:tr w:rsidR="00685E35" w:rsidRPr="00C778F6" w14:paraId="20CC0C40" w14:textId="77777777" w:rsidTr="00655A09">
        <w:tc>
          <w:tcPr>
            <w:tcW w:w="851" w:type="dxa"/>
          </w:tcPr>
          <w:p w14:paraId="08CD8C4D" w14:textId="77777777" w:rsidR="00685E35" w:rsidRPr="00C778F6" w:rsidRDefault="00685E35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0</w:t>
            </w:r>
            <w:r w:rsidR="0067020C"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851" w:type="dxa"/>
          </w:tcPr>
          <w:p w14:paraId="508C1CD2" w14:textId="34458D2D" w:rsidR="00685E35" w:rsidRPr="00C778F6" w:rsidRDefault="00BA52E5" w:rsidP="00BA52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02</w:t>
            </w:r>
            <w:r w:rsidR="0067020C" w:rsidRPr="00C778F6">
              <w:rPr>
                <w:rFonts w:asciiTheme="minorHAnsi" w:hAnsiTheme="minorHAnsi"/>
                <w:sz w:val="24"/>
              </w:rPr>
              <w:t>/</w:t>
            </w:r>
            <w:r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7796" w:type="dxa"/>
          </w:tcPr>
          <w:p w14:paraId="2A3A7CA2" w14:textId="5010C983" w:rsidR="00685E35" w:rsidRPr="00C778F6" w:rsidRDefault="009976A5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sz w:val="24"/>
              </w:rPr>
            </w:pPr>
            <w:r w:rsidRPr="007072A4">
              <w:rPr>
                <w:rFonts w:asciiTheme="minorHAnsi" w:hAnsiTheme="minorHAnsi"/>
                <w:b/>
                <w:sz w:val="24"/>
              </w:rPr>
              <w:t>Seminário</w:t>
            </w:r>
            <w:r>
              <w:rPr>
                <w:rFonts w:asciiTheme="minorHAnsi" w:hAnsiTheme="minorHAnsi"/>
                <w:sz w:val="24"/>
              </w:rPr>
              <w:t xml:space="preserve"> – apresentação 1a etapa do seminário pelos alunos</w:t>
            </w:r>
          </w:p>
        </w:tc>
      </w:tr>
      <w:tr w:rsidR="00685E35" w:rsidRPr="00C778F6" w14:paraId="5D93BB6D" w14:textId="77777777" w:rsidTr="00655A09">
        <w:tc>
          <w:tcPr>
            <w:tcW w:w="851" w:type="dxa"/>
          </w:tcPr>
          <w:p w14:paraId="4EFEABF8" w14:textId="77777777" w:rsidR="00685E35" w:rsidRPr="00C778F6" w:rsidRDefault="00685E35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0</w:t>
            </w:r>
            <w:r w:rsidR="0067020C"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851" w:type="dxa"/>
          </w:tcPr>
          <w:p w14:paraId="1B183631" w14:textId="6EAB04CD" w:rsidR="00685E35" w:rsidRPr="00C778F6" w:rsidRDefault="0067020C" w:rsidP="00BA52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</w:t>
            </w:r>
            <w:r w:rsidR="00BA52E5">
              <w:rPr>
                <w:rFonts w:asciiTheme="minorHAnsi" w:hAnsiTheme="minorHAnsi"/>
                <w:sz w:val="24"/>
              </w:rPr>
              <w:t>9</w:t>
            </w:r>
            <w:r>
              <w:rPr>
                <w:rFonts w:asciiTheme="minorHAnsi" w:hAnsiTheme="minorHAnsi"/>
                <w:sz w:val="24"/>
              </w:rPr>
              <w:t>/10</w:t>
            </w:r>
          </w:p>
        </w:tc>
        <w:tc>
          <w:tcPr>
            <w:tcW w:w="7796" w:type="dxa"/>
          </w:tcPr>
          <w:p w14:paraId="0AE3BB43" w14:textId="22149E04" w:rsidR="00685E35" w:rsidRPr="00C778F6" w:rsidRDefault="002B6D3A" w:rsidP="002B6D3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Zoneamentos Ambientais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  <w:tr w:rsidR="00685E35" w:rsidRPr="00C778F6" w14:paraId="5426D671" w14:textId="77777777" w:rsidTr="002D7241">
        <w:trPr>
          <w:trHeight w:hRule="exact" w:val="843"/>
        </w:trPr>
        <w:tc>
          <w:tcPr>
            <w:tcW w:w="851" w:type="dxa"/>
          </w:tcPr>
          <w:p w14:paraId="1EEF6540" w14:textId="77777777" w:rsidR="00685E35" w:rsidRPr="00C778F6" w:rsidRDefault="0067020C" w:rsidP="002B6D3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851" w:type="dxa"/>
          </w:tcPr>
          <w:p w14:paraId="610C16C6" w14:textId="14DB70EA" w:rsidR="00685E35" w:rsidRPr="00C778F6" w:rsidRDefault="000719D6" w:rsidP="00BA52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="00BA52E5">
              <w:rPr>
                <w:rFonts w:asciiTheme="minorHAnsi" w:hAnsiTheme="minorHAnsi"/>
                <w:sz w:val="24"/>
              </w:rPr>
              <w:t>6</w:t>
            </w:r>
            <w:r w:rsidR="0067020C">
              <w:rPr>
                <w:rFonts w:asciiTheme="minorHAnsi" w:hAnsiTheme="minorHAnsi"/>
                <w:sz w:val="24"/>
              </w:rPr>
              <w:t>/10</w:t>
            </w:r>
          </w:p>
        </w:tc>
        <w:tc>
          <w:tcPr>
            <w:tcW w:w="7796" w:type="dxa"/>
          </w:tcPr>
          <w:p w14:paraId="52F17C8A" w14:textId="77777777" w:rsidR="002D7241" w:rsidRPr="00DE25BF" w:rsidRDefault="002B6D3A" w:rsidP="002D724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DE25BF">
              <w:rPr>
                <w:rFonts w:asciiTheme="minorHAnsi" w:hAnsiTheme="minorHAnsi"/>
                <w:sz w:val="24"/>
              </w:rPr>
              <w:t>Planejamento ambiental urbano: estudo de impacto de vizinhança</w:t>
            </w:r>
            <w:r w:rsidR="002D7241" w:rsidRPr="00DE25BF">
              <w:rPr>
                <w:rFonts w:asciiTheme="minorHAnsi" w:hAnsiTheme="minorHAnsi"/>
                <w:sz w:val="24"/>
              </w:rPr>
              <w:t xml:space="preserve">/ Pagamento por serviços ambientais – PSA </w:t>
            </w:r>
          </w:p>
          <w:p w14:paraId="27D2918F" w14:textId="154399D2" w:rsidR="0067020C" w:rsidRPr="00DE25BF" w:rsidRDefault="002D7241" w:rsidP="002D724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jc w:val="both"/>
              <w:rPr>
                <w:rFonts w:asciiTheme="minorHAnsi" w:hAnsiTheme="minorHAnsi"/>
                <w:sz w:val="24"/>
              </w:rPr>
            </w:pPr>
            <w:r w:rsidRPr="00DE25BF">
              <w:rPr>
                <w:rFonts w:asciiTheme="minorHAnsi" w:hAnsiTheme="minorHAnsi"/>
                <w:b/>
                <w:sz w:val="24"/>
              </w:rPr>
              <w:t>Exercício 5 – Pagamento por Serviços Ambientais</w:t>
            </w:r>
          </w:p>
        </w:tc>
      </w:tr>
      <w:tr w:rsidR="008C6842" w:rsidRPr="00C778F6" w14:paraId="226FB9C7" w14:textId="77777777" w:rsidTr="00655A09">
        <w:tc>
          <w:tcPr>
            <w:tcW w:w="851" w:type="dxa"/>
          </w:tcPr>
          <w:p w14:paraId="70FD8F6E" w14:textId="77777777" w:rsidR="008C6842" w:rsidRPr="00C778F6" w:rsidRDefault="008C6842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851" w:type="dxa"/>
          </w:tcPr>
          <w:p w14:paraId="4A745BC2" w14:textId="063317B6" w:rsidR="008C6842" w:rsidRPr="00BA52E5" w:rsidRDefault="00BA52E5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  <w:highlight w:val="yellow"/>
              </w:rPr>
            </w:pPr>
            <w:r w:rsidRPr="00DE25BF">
              <w:rPr>
                <w:rFonts w:asciiTheme="minorHAnsi" w:hAnsiTheme="minorHAnsi"/>
                <w:sz w:val="24"/>
              </w:rPr>
              <w:t>23/10</w:t>
            </w:r>
          </w:p>
        </w:tc>
        <w:tc>
          <w:tcPr>
            <w:tcW w:w="7796" w:type="dxa"/>
          </w:tcPr>
          <w:p w14:paraId="77A8D13B" w14:textId="41C5F7CC" w:rsidR="008C6842" w:rsidRPr="00DE25BF" w:rsidRDefault="00DE25BF" w:rsidP="004051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jc w:val="both"/>
              <w:rPr>
                <w:rFonts w:asciiTheme="minorHAnsi" w:hAnsiTheme="minorHAnsi"/>
                <w:b/>
                <w:sz w:val="24"/>
                <w:highlight w:val="yellow"/>
              </w:rPr>
            </w:pPr>
            <w:r w:rsidRPr="00DE25BF">
              <w:rPr>
                <w:rFonts w:asciiTheme="minorHAnsi" w:hAnsiTheme="minorHAnsi"/>
                <w:b/>
                <w:sz w:val="24"/>
              </w:rPr>
              <w:t>Aula com convidado</w:t>
            </w:r>
          </w:p>
        </w:tc>
      </w:tr>
      <w:tr w:rsidR="00685E35" w:rsidRPr="00C778F6" w14:paraId="0027DA92" w14:textId="77777777" w:rsidTr="00655A09">
        <w:tc>
          <w:tcPr>
            <w:tcW w:w="851" w:type="dxa"/>
          </w:tcPr>
          <w:p w14:paraId="549DEC1F" w14:textId="77777777" w:rsidR="00685E35" w:rsidRPr="00C778F6" w:rsidRDefault="00685E35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851" w:type="dxa"/>
          </w:tcPr>
          <w:p w14:paraId="497854F3" w14:textId="27D96FD5" w:rsidR="00685E35" w:rsidRPr="00C778F6" w:rsidRDefault="00BA52E5" w:rsidP="00345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30</w:t>
            </w:r>
            <w:r w:rsidR="009D7B24">
              <w:rPr>
                <w:rFonts w:asciiTheme="minorHAnsi" w:hAnsiTheme="minorHAnsi"/>
                <w:sz w:val="24"/>
              </w:rPr>
              <w:t>/1</w:t>
            </w:r>
            <w:r w:rsidR="00345C4A">
              <w:rPr>
                <w:rFonts w:asciiTheme="minorHAnsi" w:hAnsiTheme="minorHAnsi"/>
                <w:sz w:val="24"/>
              </w:rPr>
              <w:t>0</w:t>
            </w:r>
          </w:p>
        </w:tc>
        <w:tc>
          <w:tcPr>
            <w:tcW w:w="7796" w:type="dxa"/>
          </w:tcPr>
          <w:p w14:paraId="285FD980" w14:textId="7BA06F5A" w:rsidR="00685E35" w:rsidRPr="00DE25BF" w:rsidRDefault="001A14F4" w:rsidP="00D80E43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sz w:val="24"/>
              </w:rPr>
            </w:pPr>
            <w:r w:rsidRPr="00DE25BF">
              <w:rPr>
                <w:rFonts w:asciiTheme="minorHAnsi" w:hAnsiTheme="minorHAnsi"/>
                <w:sz w:val="24"/>
              </w:rPr>
              <w:t>P</w:t>
            </w:r>
            <w:r w:rsidR="005266C9" w:rsidRPr="00DE25BF">
              <w:rPr>
                <w:rFonts w:asciiTheme="minorHAnsi" w:hAnsiTheme="minorHAnsi"/>
                <w:sz w:val="24"/>
              </w:rPr>
              <w:t>lanejamento setorial e planejamento regional</w:t>
            </w:r>
            <w:r w:rsidRPr="00DE25BF">
              <w:rPr>
                <w:rFonts w:asciiTheme="minorHAnsi" w:hAnsiTheme="minorHAnsi"/>
                <w:sz w:val="24"/>
              </w:rPr>
              <w:t xml:space="preserve"> sob a ótica da </w:t>
            </w:r>
            <w:r w:rsidR="00D80E43">
              <w:rPr>
                <w:rFonts w:asciiTheme="minorHAnsi" w:hAnsiTheme="minorHAnsi"/>
                <w:sz w:val="24"/>
              </w:rPr>
              <w:t>Avaliação Ambiental Estratégica</w:t>
            </w:r>
          </w:p>
        </w:tc>
      </w:tr>
      <w:tr w:rsidR="00685E35" w:rsidRPr="00C778F6" w14:paraId="5636124B" w14:textId="77777777" w:rsidTr="00655A09">
        <w:tc>
          <w:tcPr>
            <w:tcW w:w="851" w:type="dxa"/>
          </w:tcPr>
          <w:p w14:paraId="13F8C911" w14:textId="77777777" w:rsidR="00685E35" w:rsidRPr="00C778F6" w:rsidRDefault="00685E35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1</w:t>
            </w: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851" w:type="dxa"/>
          </w:tcPr>
          <w:p w14:paraId="4A46433B" w14:textId="3E4B9B7A" w:rsidR="00685E35" w:rsidRPr="00C778F6" w:rsidRDefault="00BA52E5" w:rsidP="00BA52E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06/11</w:t>
            </w:r>
          </w:p>
        </w:tc>
        <w:tc>
          <w:tcPr>
            <w:tcW w:w="7796" w:type="dxa"/>
          </w:tcPr>
          <w:p w14:paraId="048DFD2B" w14:textId="54DCDB36" w:rsidR="00685E35" w:rsidRPr="00DE25BF" w:rsidRDefault="00147E27" w:rsidP="00C1499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DE25BF">
              <w:rPr>
                <w:rFonts w:asciiTheme="minorHAnsi" w:hAnsiTheme="minorHAnsi"/>
                <w:sz w:val="24"/>
              </w:rPr>
              <w:t xml:space="preserve">Integração de dados ambientais </w:t>
            </w:r>
            <w:r w:rsidR="00C1499E" w:rsidRPr="00DE25BF">
              <w:rPr>
                <w:rFonts w:asciiTheme="minorHAnsi" w:hAnsiTheme="minorHAnsi"/>
                <w:sz w:val="24"/>
              </w:rPr>
              <w:t>para a</w:t>
            </w:r>
            <w:r w:rsidRPr="00DE25BF">
              <w:rPr>
                <w:rFonts w:asciiTheme="minorHAnsi" w:hAnsiTheme="minorHAnsi"/>
                <w:sz w:val="24"/>
              </w:rPr>
              <w:t xml:space="preserve"> tomada de decisão</w:t>
            </w:r>
            <w:r w:rsidR="00D80E43">
              <w:rPr>
                <w:rFonts w:asciiTheme="minorHAnsi" w:hAnsiTheme="minorHAnsi"/>
                <w:sz w:val="24"/>
              </w:rPr>
              <w:t>.</w:t>
            </w:r>
            <w:bookmarkStart w:id="0" w:name="_GoBack"/>
            <w:bookmarkEnd w:id="0"/>
            <w:r w:rsidR="00D80E43" w:rsidRPr="00DE25BF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D80E43" w:rsidRPr="00DE25BF">
              <w:rPr>
                <w:rFonts w:asciiTheme="minorHAnsi" w:hAnsiTheme="minorHAnsi"/>
                <w:b/>
                <w:sz w:val="24"/>
              </w:rPr>
              <w:t>Exercício 6 – Planejamento e AAE</w:t>
            </w:r>
          </w:p>
        </w:tc>
      </w:tr>
      <w:tr w:rsidR="00345C4A" w:rsidRPr="00C778F6" w14:paraId="63037C96" w14:textId="77777777" w:rsidTr="00C1499E">
        <w:tc>
          <w:tcPr>
            <w:tcW w:w="851" w:type="dxa"/>
            <w:tcBorders>
              <w:bottom w:val="single" w:sz="6" w:space="0" w:color="auto"/>
            </w:tcBorders>
          </w:tcPr>
          <w:p w14:paraId="262415FD" w14:textId="77777777" w:rsidR="00345C4A" w:rsidRPr="00C778F6" w:rsidRDefault="00345C4A" w:rsidP="00C1499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1</w:t>
            </w: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16C5E9B" w14:textId="745C8203" w:rsidR="00345C4A" w:rsidRPr="00C778F6" w:rsidRDefault="00BA52E5" w:rsidP="00C1499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</w:t>
            </w:r>
            <w:r w:rsidR="00345C4A" w:rsidRPr="00C778F6">
              <w:rPr>
                <w:rFonts w:asciiTheme="minorHAnsi" w:hAnsiTheme="minorHAnsi"/>
                <w:sz w:val="24"/>
              </w:rPr>
              <w:t>/11</w:t>
            </w: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14:paraId="45763607" w14:textId="7E3905C0" w:rsidR="00345C4A" w:rsidRPr="00DE25BF" w:rsidRDefault="00DE25BF" w:rsidP="00DE25B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i/>
                <w:sz w:val="24"/>
              </w:rPr>
            </w:pPr>
            <w:r w:rsidRPr="00DE25BF">
              <w:rPr>
                <w:rFonts w:asciiTheme="minorHAnsi" w:hAnsiTheme="minorHAnsi"/>
                <w:b/>
                <w:i/>
                <w:sz w:val="24"/>
              </w:rPr>
              <w:t xml:space="preserve">Avaliação Final </w:t>
            </w:r>
          </w:p>
        </w:tc>
      </w:tr>
      <w:tr w:rsidR="009D7B24" w:rsidRPr="00C778F6" w14:paraId="5CF3DCA4" w14:textId="77777777" w:rsidTr="009D7B24">
        <w:tc>
          <w:tcPr>
            <w:tcW w:w="851" w:type="dxa"/>
            <w:tcBorders>
              <w:bottom w:val="single" w:sz="6" w:space="0" w:color="auto"/>
            </w:tcBorders>
          </w:tcPr>
          <w:p w14:paraId="73689F82" w14:textId="47046265" w:rsidR="009D7B24" w:rsidRPr="00C778F6" w:rsidRDefault="009D7B24" w:rsidP="00345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0FBC3D62" w14:textId="12F3FBA7" w:rsidR="009D7B24" w:rsidRPr="00C778F6" w:rsidRDefault="00BA52E5" w:rsidP="009D7B24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20</w:t>
            </w:r>
            <w:r w:rsidR="009D7B24" w:rsidRPr="00C778F6">
              <w:rPr>
                <w:rFonts w:asciiTheme="minorHAnsi" w:hAnsiTheme="minorHAnsi"/>
                <w:sz w:val="24"/>
              </w:rPr>
              <w:t>/11</w:t>
            </w: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14:paraId="438B9585" w14:textId="2C4FF1D6" w:rsidR="009D7B24" w:rsidRPr="00DE25BF" w:rsidRDefault="00DE25BF" w:rsidP="004051E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DE25BF">
              <w:rPr>
                <w:rFonts w:asciiTheme="minorHAnsi" w:hAnsiTheme="minorHAnsi"/>
                <w:b/>
                <w:i/>
                <w:sz w:val="24"/>
              </w:rPr>
              <w:t>Feriado – não haverá aula</w:t>
            </w:r>
          </w:p>
        </w:tc>
      </w:tr>
      <w:tr w:rsidR="00685E35" w:rsidRPr="00C778F6" w14:paraId="4C5841BB" w14:textId="77777777" w:rsidTr="000719D6">
        <w:tc>
          <w:tcPr>
            <w:tcW w:w="851" w:type="dxa"/>
            <w:tcBorders>
              <w:bottom w:val="single" w:sz="6" w:space="0" w:color="auto"/>
            </w:tcBorders>
          </w:tcPr>
          <w:p w14:paraId="12646ACE" w14:textId="396A6679" w:rsidR="00685E35" w:rsidRPr="00C778F6" w:rsidRDefault="00685E35" w:rsidP="00BA6CB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1</w:t>
            </w:r>
            <w:r w:rsidR="00BA6CB6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3162118A" w14:textId="4BAAD0F9" w:rsidR="00685E35" w:rsidRPr="00C778F6" w:rsidRDefault="008F38C2" w:rsidP="008F38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</w:t>
            </w:r>
            <w:r w:rsidR="00685E35" w:rsidRPr="00C778F6">
              <w:rPr>
                <w:rFonts w:asciiTheme="minorHAnsi" w:hAnsiTheme="minorHAnsi"/>
                <w:sz w:val="24"/>
              </w:rPr>
              <w:t>/1</w:t>
            </w: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7796" w:type="dxa"/>
            <w:tcBorders>
              <w:bottom w:val="single" w:sz="6" w:space="0" w:color="auto"/>
            </w:tcBorders>
          </w:tcPr>
          <w:p w14:paraId="1A47B786" w14:textId="0913DE8A" w:rsidR="00685E35" w:rsidRPr="00DE25BF" w:rsidRDefault="00685E35" w:rsidP="001750A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DE25BF">
              <w:rPr>
                <w:rFonts w:asciiTheme="minorHAnsi" w:hAnsiTheme="minorHAnsi"/>
                <w:b/>
                <w:i/>
                <w:sz w:val="24"/>
              </w:rPr>
              <w:t>Seminário</w:t>
            </w:r>
            <w:r w:rsidR="001750A8" w:rsidRPr="00DE25BF">
              <w:rPr>
                <w:rFonts w:asciiTheme="minorHAnsi" w:hAnsiTheme="minorHAnsi"/>
                <w:b/>
                <w:i/>
                <w:sz w:val="24"/>
              </w:rPr>
              <w:t xml:space="preserve"> </w:t>
            </w:r>
            <w:r w:rsidR="001750A8" w:rsidRPr="00DE25BF">
              <w:rPr>
                <w:rFonts w:asciiTheme="minorHAnsi" w:hAnsiTheme="minorHAnsi"/>
                <w:sz w:val="24"/>
              </w:rPr>
              <w:t>– apresentação final do seminário pelos alunos</w:t>
            </w:r>
          </w:p>
        </w:tc>
      </w:tr>
      <w:tr w:rsidR="00685E35" w:rsidRPr="00C778F6" w14:paraId="327DFE16" w14:textId="77777777" w:rsidTr="00655A09">
        <w:trPr>
          <w:trHeight w:val="65"/>
        </w:trPr>
        <w:tc>
          <w:tcPr>
            <w:tcW w:w="851" w:type="dxa"/>
          </w:tcPr>
          <w:p w14:paraId="70DE89A8" w14:textId="4B8F1CE2" w:rsidR="00685E35" w:rsidRPr="00C778F6" w:rsidRDefault="00685E35" w:rsidP="00BA6CB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C778F6">
              <w:rPr>
                <w:rFonts w:asciiTheme="minorHAnsi" w:hAnsiTheme="minorHAnsi"/>
                <w:sz w:val="24"/>
              </w:rPr>
              <w:t>1</w:t>
            </w:r>
            <w:r w:rsidR="00BA6CB6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851" w:type="dxa"/>
          </w:tcPr>
          <w:p w14:paraId="2453F35C" w14:textId="2B934A67" w:rsidR="00685E35" w:rsidRPr="00C778F6" w:rsidRDefault="008F38C2" w:rsidP="008F38C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04</w:t>
            </w:r>
            <w:r w:rsidR="009D7B24">
              <w:rPr>
                <w:rFonts w:asciiTheme="minorHAnsi" w:hAnsiTheme="minorHAnsi"/>
                <w:sz w:val="24"/>
              </w:rPr>
              <w:t>/1</w:t>
            </w: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7796" w:type="dxa"/>
          </w:tcPr>
          <w:p w14:paraId="43ABD7AE" w14:textId="1FC14FD2" w:rsidR="00685E35" w:rsidRPr="00DE25BF" w:rsidRDefault="004051E1" w:rsidP="005266C9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DE25BF">
              <w:rPr>
                <w:rFonts w:asciiTheme="minorHAnsi" w:hAnsiTheme="minorHAnsi"/>
                <w:b/>
                <w:i/>
                <w:sz w:val="24"/>
              </w:rPr>
              <w:t xml:space="preserve">Seminário </w:t>
            </w:r>
            <w:r w:rsidRPr="00DE25BF">
              <w:rPr>
                <w:rFonts w:asciiTheme="minorHAnsi" w:hAnsiTheme="minorHAnsi"/>
                <w:sz w:val="24"/>
              </w:rPr>
              <w:t>– apresentação  final do seminário pelos alunos</w:t>
            </w:r>
          </w:p>
        </w:tc>
      </w:tr>
      <w:tr w:rsidR="00685E35" w:rsidRPr="00C778F6" w14:paraId="5D06384F" w14:textId="77777777" w:rsidTr="00655A09">
        <w:tc>
          <w:tcPr>
            <w:tcW w:w="851" w:type="dxa"/>
          </w:tcPr>
          <w:p w14:paraId="26895D99" w14:textId="4C53E7FC" w:rsidR="00685E35" w:rsidRPr="00C778F6" w:rsidRDefault="00685E35" w:rsidP="00345C4A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851" w:type="dxa"/>
          </w:tcPr>
          <w:p w14:paraId="7ED8749F" w14:textId="45DE8989" w:rsidR="00685E35" w:rsidRPr="00C778F6" w:rsidRDefault="00DE25BF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rPr>
                <w:rFonts w:asciiTheme="minorHAnsi" w:hAnsiTheme="minorHAnsi"/>
                <w:sz w:val="24"/>
              </w:rPr>
            </w:pPr>
            <w:r w:rsidRPr="00DE25BF">
              <w:rPr>
                <w:rFonts w:asciiTheme="minorHAnsi" w:hAnsiTheme="minorHAnsi"/>
                <w:sz w:val="24"/>
              </w:rPr>
              <w:t>11</w:t>
            </w:r>
            <w:r w:rsidR="00345C4A" w:rsidRPr="00DE25BF">
              <w:rPr>
                <w:rFonts w:asciiTheme="minorHAnsi" w:hAnsiTheme="minorHAnsi"/>
                <w:sz w:val="24"/>
              </w:rPr>
              <w:t>/12</w:t>
            </w:r>
          </w:p>
        </w:tc>
        <w:tc>
          <w:tcPr>
            <w:tcW w:w="7796" w:type="dxa"/>
          </w:tcPr>
          <w:p w14:paraId="50FEE0E3" w14:textId="4342CAA5" w:rsidR="00685E35" w:rsidRPr="00DE25BF" w:rsidRDefault="00147E27" w:rsidP="00E97E2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</w:tabs>
              <w:suppressAutoHyphens/>
              <w:spacing w:before="60" w:after="60"/>
              <w:jc w:val="both"/>
              <w:rPr>
                <w:rFonts w:asciiTheme="minorHAnsi" w:hAnsiTheme="minorHAnsi"/>
                <w:b/>
                <w:i/>
                <w:sz w:val="24"/>
              </w:rPr>
            </w:pPr>
            <w:r w:rsidRPr="00DE25BF">
              <w:rPr>
                <w:rFonts w:asciiTheme="minorHAnsi" w:hAnsiTheme="minorHAnsi"/>
                <w:b/>
                <w:i/>
                <w:sz w:val="24"/>
              </w:rPr>
              <w:t>Prova substitutiva</w:t>
            </w:r>
          </w:p>
        </w:tc>
      </w:tr>
    </w:tbl>
    <w:p w14:paraId="18F402B5" w14:textId="77777777" w:rsidR="004A4751" w:rsidRPr="00C778F6" w:rsidRDefault="004A4751" w:rsidP="004A475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sz w:val="24"/>
          <w:szCs w:val="24"/>
        </w:rPr>
      </w:pPr>
    </w:p>
    <w:p w14:paraId="64188882" w14:textId="77777777" w:rsidR="004A4751" w:rsidRPr="00C778F6" w:rsidRDefault="004A4751" w:rsidP="004A475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sz w:val="24"/>
          <w:szCs w:val="24"/>
        </w:rPr>
        <w:sectPr w:rsidR="004A4751" w:rsidRPr="00C778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417" w:right="1417" w:bottom="1417" w:left="1417" w:header="709" w:footer="709" w:gutter="0"/>
          <w:cols w:space="709"/>
        </w:sectPr>
      </w:pPr>
    </w:p>
    <w:p w14:paraId="1C39CA41" w14:textId="77777777" w:rsidR="004A4751" w:rsidRPr="00C778F6" w:rsidRDefault="004A4751" w:rsidP="004A475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b/>
          <w:sz w:val="24"/>
          <w:szCs w:val="24"/>
        </w:rPr>
      </w:pPr>
      <w:r w:rsidRPr="00C778F6">
        <w:rPr>
          <w:rFonts w:asciiTheme="minorHAnsi" w:eastAsia="SimSun" w:hAnsiTheme="minorHAnsi"/>
          <w:b/>
          <w:sz w:val="24"/>
          <w:szCs w:val="24"/>
        </w:rPr>
        <w:lastRenderedPageBreak/>
        <w:t>Critério de avaliação:</w:t>
      </w:r>
    </w:p>
    <w:p w14:paraId="7010F015" w14:textId="77777777" w:rsidR="004A4751" w:rsidRPr="00C778F6" w:rsidRDefault="004A4751" w:rsidP="004A475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</w:p>
    <w:p w14:paraId="54D758FA" w14:textId="77777777" w:rsidR="005F260A" w:rsidRDefault="004A4751" w:rsidP="004A475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  <w:r w:rsidRPr="00C778F6">
        <w:rPr>
          <w:rFonts w:asciiTheme="minorHAnsi" w:eastAsia="SimSun" w:hAnsiTheme="minorHAnsi"/>
          <w:sz w:val="24"/>
          <w:szCs w:val="24"/>
        </w:rPr>
        <w:t xml:space="preserve">Média final </w:t>
      </w:r>
      <w:r w:rsidR="005F260A">
        <w:rPr>
          <w:rFonts w:asciiTheme="minorHAnsi" w:eastAsia="SimSun" w:hAnsiTheme="minorHAnsi"/>
          <w:sz w:val="24"/>
          <w:szCs w:val="24"/>
        </w:rPr>
        <w:t>será composta de:</w:t>
      </w:r>
      <w:r w:rsidRPr="00C778F6">
        <w:rPr>
          <w:rFonts w:asciiTheme="minorHAnsi" w:eastAsia="SimSun" w:hAnsiTheme="minorHAnsi"/>
          <w:sz w:val="24"/>
          <w:szCs w:val="24"/>
        </w:rPr>
        <w:t xml:space="preserve"> </w:t>
      </w:r>
    </w:p>
    <w:p w14:paraId="647D58B1" w14:textId="2A9C20D1" w:rsidR="005F260A" w:rsidRDefault="00DE25BF" w:rsidP="004A475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  <w:r>
        <w:rPr>
          <w:rFonts w:asciiTheme="minorHAnsi" w:eastAsia="SimSun" w:hAnsiTheme="minorHAnsi"/>
          <w:sz w:val="24"/>
          <w:szCs w:val="24"/>
        </w:rPr>
        <w:t>60</w:t>
      </w:r>
      <w:r w:rsidR="005F260A">
        <w:rPr>
          <w:rFonts w:asciiTheme="minorHAnsi" w:eastAsia="SimSun" w:hAnsiTheme="minorHAnsi"/>
          <w:sz w:val="24"/>
          <w:szCs w:val="24"/>
        </w:rPr>
        <w:t xml:space="preserve">% - </w:t>
      </w:r>
      <w:r w:rsidR="006460DB">
        <w:rPr>
          <w:rFonts w:asciiTheme="minorHAnsi" w:eastAsia="SimSun" w:hAnsiTheme="minorHAnsi"/>
          <w:sz w:val="24"/>
          <w:szCs w:val="24"/>
        </w:rPr>
        <w:t>A</w:t>
      </w:r>
      <w:r w:rsidR="005F260A">
        <w:rPr>
          <w:rFonts w:asciiTheme="minorHAnsi" w:eastAsia="SimSun" w:hAnsiTheme="minorHAnsi"/>
          <w:sz w:val="24"/>
          <w:szCs w:val="24"/>
        </w:rPr>
        <w:t>valiação final (</w:t>
      </w:r>
      <w:r w:rsidR="005F260A" w:rsidRPr="00E45FE2">
        <w:rPr>
          <w:rFonts w:asciiTheme="minorHAnsi" w:eastAsia="SimSun" w:hAnsiTheme="minorHAnsi"/>
          <w:b/>
          <w:sz w:val="24"/>
          <w:szCs w:val="24"/>
        </w:rPr>
        <w:t>prova</w:t>
      </w:r>
      <w:r w:rsidR="00E45FE2" w:rsidRPr="00E45FE2">
        <w:rPr>
          <w:rFonts w:asciiTheme="minorHAnsi" w:eastAsia="SimSun" w:hAnsiTheme="minorHAnsi"/>
          <w:b/>
          <w:sz w:val="24"/>
          <w:szCs w:val="24"/>
        </w:rPr>
        <w:t xml:space="preserve"> individual</w:t>
      </w:r>
      <w:r w:rsidR="005F260A">
        <w:rPr>
          <w:rFonts w:asciiTheme="minorHAnsi" w:eastAsia="SimSun" w:hAnsiTheme="minorHAnsi"/>
          <w:sz w:val="24"/>
          <w:szCs w:val="24"/>
        </w:rPr>
        <w:t>)</w:t>
      </w:r>
    </w:p>
    <w:p w14:paraId="37C07164" w14:textId="1BB9AA55" w:rsidR="005F260A" w:rsidRPr="00DE25BF" w:rsidRDefault="00943706" w:rsidP="004A475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  <w:r w:rsidRPr="00DE25BF">
        <w:rPr>
          <w:rFonts w:asciiTheme="minorHAnsi" w:eastAsia="SimSun" w:hAnsiTheme="minorHAnsi"/>
          <w:sz w:val="24"/>
          <w:szCs w:val="24"/>
        </w:rPr>
        <w:t>2</w:t>
      </w:r>
      <w:r w:rsidR="00DE25BF" w:rsidRPr="00DE25BF">
        <w:rPr>
          <w:rFonts w:asciiTheme="minorHAnsi" w:eastAsia="SimSun" w:hAnsiTheme="minorHAnsi"/>
          <w:sz w:val="24"/>
          <w:szCs w:val="24"/>
        </w:rPr>
        <w:t>8</w:t>
      </w:r>
      <w:r w:rsidR="005F260A" w:rsidRPr="00DE25BF">
        <w:rPr>
          <w:rFonts w:asciiTheme="minorHAnsi" w:eastAsia="SimSun" w:hAnsiTheme="minorHAnsi"/>
          <w:sz w:val="24"/>
          <w:szCs w:val="24"/>
        </w:rPr>
        <w:t xml:space="preserve">% - </w:t>
      </w:r>
      <w:r w:rsidR="006460DB" w:rsidRPr="00DE25BF">
        <w:rPr>
          <w:rFonts w:asciiTheme="minorHAnsi" w:eastAsia="SimSun" w:hAnsiTheme="minorHAnsi"/>
          <w:sz w:val="24"/>
          <w:szCs w:val="24"/>
        </w:rPr>
        <w:t>S</w:t>
      </w:r>
      <w:r w:rsidR="005F260A" w:rsidRPr="00DE25BF">
        <w:rPr>
          <w:rFonts w:asciiTheme="minorHAnsi" w:eastAsia="SimSun" w:hAnsiTheme="minorHAnsi"/>
          <w:sz w:val="24"/>
          <w:szCs w:val="24"/>
        </w:rPr>
        <w:t>eminário</w:t>
      </w:r>
      <w:r w:rsidR="00E45FE2" w:rsidRPr="00DE25BF">
        <w:rPr>
          <w:rFonts w:asciiTheme="minorHAnsi" w:eastAsia="SimSun" w:hAnsiTheme="minorHAnsi"/>
          <w:sz w:val="24"/>
          <w:szCs w:val="24"/>
        </w:rPr>
        <w:t xml:space="preserve"> (</w:t>
      </w:r>
      <w:r w:rsidR="00E45FE2" w:rsidRPr="00DE25BF">
        <w:rPr>
          <w:rFonts w:asciiTheme="minorHAnsi" w:eastAsia="SimSun" w:hAnsiTheme="minorHAnsi"/>
          <w:b/>
          <w:sz w:val="24"/>
          <w:szCs w:val="24"/>
        </w:rPr>
        <w:t>em grupo</w:t>
      </w:r>
      <w:r w:rsidR="00E45FE2" w:rsidRPr="00DE25BF">
        <w:rPr>
          <w:rFonts w:asciiTheme="minorHAnsi" w:eastAsia="SimSun" w:hAnsiTheme="minorHAnsi"/>
          <w:sz w:val="24"/>
          <w:szCs w:val="24"/>
        </w:rPr>
        <w:t>)</w:t>
      </w:r>
    </w:p>
    <w:p w14:paraId="3E79BA4B" w14:textId="1B8D7AE7" w:rsidR="004A4751" w:rsidRPr="006460DB" w:rsidRDefault="00DE25BF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eastAsia="SimSun" w:hAnsiTheme="minorHAnsi"/>
          <w:sz w:val="24"/>
          <w:szCs w:val="24"/>
        </w:rPr>
      </w:pPr>
      <w:r w:rsidRPr="00DE25BF">
        <w:rPr>
          <w:rFonts w:asciiTheme="minorHAnsi" w:eastAsia="SimSun" w:hAnsiTheme="minorHAnsi"/>
          <w:sz w:val="24"/>
          <w:szCs w:val="24"/>
        </w:rPr>
        <w:t>12</w:t>
      </w:r>
      <w:r w:rsidR="005F260A" w:rsidRPr="00DE25BF">
        <w:rPr>
          <w:rFonts w:asciiTheme="minorHAnsi" w:eastAsia="SimSun" w:hAnsiTheme="minorHAnsi"/>
          <w:sz w:val="24"/>
          <w:szCs w:val="24"/>
        </w:rPr>
        <w:t xml:space="preserve">% - </w:t>
      </w:r>
      <w:r w:rsidR="00E45FE2" w:rsidRPr="00DE25BF">
        <w:rPr>
          <w:rFonts w:asciiTheme="minorHAnsi" w:eastAsia="SimSun" w:hAnsiTheme="minorHAnsi"/>
          <w:sz w:val="24"/>
          <w:szCs w:val="24"/>
        </w:rPr>
        <w:t>6</w:t>
      </w:r>
      <w:r w:rsidR="00C7677C" w:rsidRPr="00DE25BF">
        <w:rPr>
          <w:rFonts w:asciiTheme="minorHAnsi" w:eastAsia="SimSun" w:hAnsiTheme="minorHAnsi"/>
          <w:sz w:val="24"/>
          <w:szCs w:val="24"/>
        </w:rPr>
        <w:t xml:space="preserve"> </w:t>
      </w:r>
      <w:r w:rsidR="005F260A" w:rsidRPr="00DE25BF">
        <w:rPr>
          <w:rFonts w:asciiTheme="minorHAnsi" w:eastAsia="SimSun" w:hAnsiTheme="minorHAnsi"/>
          <w:sz w:val="24"/>
          <w:szCs w:val="24"/>
        </w:rPr>
        <w:t>exercícios</w:t>
      </w:r>
      <w:r w:rsidR="00E45FE2" w:rsidRPr="00DE25BF">
        <w:rPr>
          <w:rFonts w:asciiTheme="minorHAnsi" w:eastAsia="SimSun" w:hAnsiTheme="minorHAnsi"/>
          <w:sz w:val="24"/>
          <w:szCs w:val="24"/>
        </w:rPr>
        <w:t xml:space="preserve"> (</w:t>
      </w:r>
      <w:r w:rsidR="00E45FE2" w:rsidRPr="00DE25BF">
        <w:rPr>
          <w:rFonts w:asciiTheme="minorHAnsi" w:eastAsia="SimSun" w:hAnsiTheme="minorHAnsi"/>
          <w:b/>
          <w:sz w:val="24"/>
          <w:szCs w:val="24"/>
        </w:rPr>
        <w:t>em grupo</w:t>
      </w:r>
      <w:r w:rsidR="006460DB" w:rsidRPr="00DE25BF">
        <w:rPr>
          <w:rFonts w:asciiTheme="minorHAnsi" w:eastAsia="SimSun" w:hAnsiTheme="minorHAnsi"/>
          <w:b/>
          <w:sz w:val="24"/>
          <w:szCs w:val="24"/>
        </w:rPr>
        <w:t xml:space="preserve"> – desenvolvidos em sala de aula</w:t>
      </w:r>
      <w:r w:rsidR="00E45FE2" w:rsidRPr="00DE25BF">
        <w:rPr>
          <w:rFonts w:asciiTheme="minorHAnsi" w:eastAsia="SimSun" w:hAnsiTheme="minorHAnsi"/>
          <w:sz w:val="24"/>
          <w:szCs w:val="24"/>
        </w:rPr>
        <w:t>)</w:t>
      </w:r>
    </w:p>
    <w:p w14:paraId="0CF71928" w14:textId="23476CE4" w:rsidR="006460DB" w:rsidRDefault="006460DB" w:rsidP="006D5586">
      <w:pPr>
        <w:spacing w:before="120"/>
        <w:jc w:val="both"/>
        <w:rPr>
          <w:rFonts w:asciiTheme="minorHAnsi" w:hAnsiTheme="minorHAnsi"/>
          <w:sz w:val="22"/>
        </w:rPr>
      </w:pPr>
      <w:r w:rsidRPr="006460DB">
        <w:rPr>
          <w:rFonts w:asciiTheme="minorHAnsi" w:hAnsiTheme="minorHAnsi"/>
          <w:b/>
          <w:sz w:val="22"/>
        </w:rPr>
        <w:t xml:space="preserve">Exercícios </w:t>
      </w:r>
      <w:r>
        <w:rPr>
          <w:rFonts w:asciiTheme="minorHAnsi" w:hAnsiTheme="minorHAnsi"/>
          <w:sz w:val="22"/>
        </w:rPr>
        <w:t xml:space="preserve">– Serão realizados e </w:t>
      </w:r>
      <w:r w:rsidR="006D5586">
        <w:rPr>
          <w:rFonts w:asciiTheme="minorHAnsi" w:hAnsiTheme="minorHAnsi"/>
          <w:sz w:val="22"/>
        </w:rPr>
        <w:t>discutidos</w:t>
      </w:r>
      <w:r>
        <w:rPr>
          <w:rFonts w:asciiTheme="minorHAnsi" w:hAnsiTheme="minorHAnsi"/>
          <w:sz w:val="22"/>
        </w:rPr>
        <w:t xml:space="preserve"> em sala de aula.</w:t>
      </w:r>
      <w:r w:rsidR="00CB37CD">
        <w:rPr>
          <w:rFonts w:asciiTheme="minorHAnsi" w:hAnsiTheme="minorHAnsi"/>
          <w:sz w:val="22"/>
        </w:rPr>
        <w:t xml:space="preserve"> Os alunos ausentes poderão entregar o trabalho</w:t>
      </w:r>
      <w:r w:rsidR="006D5586">
        <w:rPr>
          <w:rFonts w:asciiTheme="minorHAnsi" w:hAnsiTheme="minorHAnsi"/>
          <w:sz w:val="22"/>
        </w:rPr>
        <w:t>, impresso,</w:t>
      </w:r>
      <w:r w:rsidR="00CB37CD">
        <w:rPr>
          <w:rFonts w:asciiTheme="minorHAnsi" w:hAnsiTheme="minorHAnsi"/>
          <w:sz w:val="22"/>
        </w:rPr>
        <w:t xml:space="preserve"> até a próxima aula. Trabalhos fora do prazo serão considerados com valor pela metade.</w:t>
      </w:r>
    </w:p>
    <w:p w14:paraId="15502A95" w14:textId="3F3CDC63" w:rsidR="006460DB" w:rsidRDefault="006460DB" w:rsidP="0033191E">
      <w:pPr>
        <w:spacing w:before="120"/>
        <w:jc w:val="both"/>
        <w:rPr>
          <w:rFonts w:asciiTheme="minorHAnsi" w:hAnsiTheme="minorHAnsi"/>
          <w:sz w:val="22"/>
        </w:rPr>
      </w:pPr>
      <w:r w:rsidRPr="006460DB">
        <w:rPr>
          <w:rFonts w:asciiTheme="minorHAnsi" w:hAnsiTheme="minorHAnsi"/>
          <w:b/>
          <w:sz w:val="22"/>
        </w:rPr>
        <w:t xml:space="preserve">Seminários </w:t>
      </w:r>
      <w:r>
        <w:rPr>
          <w:rFonts w:asciiTheme="minorHAnsi" w:hAnsiTheme="minorHAnsi"/>
          <w:sz w:val="22"/>
        </w:rPr>
        <w:t>– Os temas e orientações para os seminários serão apresentados no primeiro dia de aula.</w:t>
      </w:r>
    </w:p>
    <w:p w14:paraId="7E8CBB8A" w14:textId="77777777" w:rsidR="006460DB" w:rsidRPr="00C778F6" w:rsidRDefault="006460DB" w:rsidP="004A4751">
      <w:pPr>
        <w:spacing w:before="120"/>
        <w:rPr>
          <w:rFonts w:asciiTheme="minorHAnsi" w:hAnsiTheme="minorHAnsi"/>
          <w:sz w:val="22"/>
        </w:rPr>
      </w:pPr>
    </w:p>
    <w:p w14:paraId="5EECA8C9" w14:textId="77777777" w:rsidR="004A4751" w:rsidRPr="00C778F6" w:rsidRDefault="004A4751" w:rsidP="006460DB">
      <w:pPr>
        <w:jc w:val="both"/>
        <w:rPr>
          <w:rFonts w:asciiTheme="minorHAnsi" w:hAnsiTheme="minorHAnsi"/>
          <w:b/>
          <w:sz w:val="24"/>
          <w:szCs w:val="24"/>
        </w:rPr>
      </w:pPr>
      <w:r w:rsidRPr="00C778F6">
        <w:rPr>
          <w:rFonts w:asciiTheme="minorHAnsi" w:hAnsiTheme="minorHAnsi"/>
          <w:b/>
          <w:sz w:val="24"/>
          <w:szCs w:val="24"/>
        </w:rPr>
        <w:t>Referências</w:t>
      </w:r>
      <w:r w:rsidR="00C778F6" w:rsidRPr="00C778F6">
        <w:rPr>
          <w:rFonts w:asciiTheme="minorHAnsi" w:hAnsiTheme="minorHAnsi"/>
          <w:b/>
          <w:sz w:val="24"/>
          <w:szCs w:val="24"/>
        </w:rPr>
        <w:t xml:space="preserve"> básicas</w:t>
      </w:r>
    </w:p>
    <w:p w14:paraId="3814032F" w14:textId="77777777" w:rsidR="004A4751" w:rsidRPr="002471AE" w:rsidRDefault="004A4751" w:rsidP="006460DB">
      <w:pPr>
        <w:jc w:val="both"/>
        <w:rPr>
          <w:rFonts w:asciiTheme="minorHAnsi" w:hAnsiTheme="minorHAnsi"/>
          <w:sz w:val="24"/>
          <w:szCs w:val="24"/>
        </w:rPr>
      </w:pPr>
      <w:r w:rsidRPr="00C778F6">
        <w:rPr>
          <w:rFonts w:asciiTheme="minorHAnsi" w:hAnsiTheme="minorHAnsi"/>
          <w:sz w:val="24"/>
          <w:szCs w:val="24"/>
        </w:rPr>
        <w:t xml:space="preserve">1 – </w:t>
      </w:r>
      <w:proofErr w:type="spellStart"/>
      <w:r w:rsidRPr="00C778F6">
        <w:rPr>
          <w:rFonts w:asciiTheme="minorHAnsi" w:hAnsiTheme="minorHAnsi"/>
          <w:sz w:val="24"/>
          <w:szCs w:val="24"/>
        </w:rPr>
        <w:t>Rozely</w:t>
      </w:r>
      <w:proofErr w:type="spellEnd"/>
      <w:r w:rsidRPr="00C778F6">
        <w:rPr>
          <w:rFonts w:asciiTheme="minorHAnsi" w:hAnsiTheme="minorHAnsi"/>
          <w:sz w:val="24"/>
          <w:szCs w:val="24"/>
        </w:rPr>
        <w:t xml:space="preserve"> Ferreira dos Santos. Planejamento ambiental – Teoria e prática. </w:t>
      </w:r>
      <w:r w:rsidRPr="002471AE">
        <w:rPr>
          <w:rFonts w:asciiTheme="minorHAnsi" w:hAnsiTheme="minorHAnsi"/>
          <w:sz w:val="24"/>
          <w:szCs w:val="24"/>
        </w:rPr>
        <w:t>Oficina de Textos. São Paulo, 2004. 184 p.</w:t>
      </w:r>
    </w:p>
    <w:p w14:paraId="72CAE595" w14:textId="77777777" w:rsidR="004A4751" w:rsidRPr="00C778F6" w:rsidRDefault="004A4751" w:rsidP="006460DB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3C2B5B">
        <w:rPr>
          <w:rFonts w:asciiTheme="minorHAnsi" w:hAnsiTheme="minorHAnsi"/>
          <w:sz w:val="24"/>
          <w:szCs w:val="24"/>
          <w:lang w:val="en-US"/>
        </w:rPr>
        <w:t>2 –</w:t>
      </w:r>
      <w:proofErr w:type="gramStart"/>
      <w:r w:rsidRPr="003C2B5B">
        <w:rPr>
          <w:rFonts w:asciiTheme="minorHAnsi" w:hAnsiTheme="minorHAnsi"/>
          <w:sz w:val="24"/>
          <w:szCs w:val="24"/>
          <w:lang w:val="en-US"/>
        </w:rPr>
        <w:t>.James</w:t>
      </w:r>
      <w:proofErr w:type="gramEnd"/>
      <w:r w:rsidRPr="003C2B5B">
        <w:rPr>
          <w:rFonts w:asciiTheme="minorHAnsi" w:hAnsiTheme="minorHAnsi"/>
          <w:sz w:val="24"/>
          <w:szCs w:val="24"/>
          <w:lang w:val="en-US"/>
        </w:rPr>
        <w:t xml:space="preserve"> K. </w:t>
      </w:r>
      <w:proofErr w:type="spellStart"/>
      <w:r w:rsidRPr="003C2B5B">
        <w:rPr>
          <w:rFonts w:asciiTheme="minorHAnsi" w:hAnsiTheme="minorHAnsi"/>
          <w:sz w:val="24"/>
          <w:szCs w:val="24"/>
          <w:lang w:val="en-US"/>
        </w:rPr>
        <w:t>Lein</w:t>
      </w:r>
      <w:proofErr w:type="spellEnd"/>
      <w:r w:rsidRPr="003C2B5B">
        <w:rPr>
          <w:rFonts w:asciiTheme="minorHAnsi" w:hAnsiTheme="minorHAnsi"/>
          <w:sz w:val="24"/>
          <w:szCs w:val="24"/>
          <w:lang w:val="en-US"/>
        </w:rPr>
        <w:t xml:space="preserve">. Integrated environmental planning. </w:t>
      </w:r>
      <w:proofErr w:type="gramStart"/>
      <w:r w:rsidRPr="00C778F6">
        <w:rPr>
          <w:rFonts w:asciiTheme="minorHAnsi" w:hAnsiTheme="minorHAnsi"/>
          <w:sz w:val="24"/>
          <w:szCs w:val="24"/>
          <w:lang w:val="en-US"/>
        </w:rPr>
        <w:t>Blackwell Science Ltd. Malden, 2003.</w:t>
      </w:r>
      <w:proofErr w:type="gramEnd"/>
      <w:r w:rsidRPr="00C778F6">
        <w:rPr>
          <w:rFonts w:asciiTheme="minorHAnsi" w:hAnsiTheme="minorHAnsi"/>
          <w:sz w:val="24"/>
          <w:szCs w:val="24"/>
          <w:lang w:val="en-US"/>
        </w:rPr>
        <w:t xml:space="preserve"> 228 p.</w:t>
      </w:r>
    </w:p>
    <w:p w14:paraId="7ACED62E" w14:textId="77777777" w:rsidR="00C946B3" w:rsidRPr="00C778F6" w:rsidRDefault="00C946B3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2E6F4AB9" w14:textId="488E8956" w:rsidR="004A4751" w:rsidRPr="006460DB" w:rsidRDefault="004A4751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lang w:val="en-US"/>
        </w:rPr>
      </w:pPr>
      <w:proofErr w:type="spellStart"/>
      <w:r w:rsidRPr="006460DB">
        <w:rPr>
          <w:rFonts w:asciiTheme="minorHAnsi" w:hAnsiTheme="minorHAnsi"/>
          <w:b/>
          <w:lang w:val="en-US"/>
        </w:rPr>
        <w:t>Leitura</w:t>
      </w:r>
      <w:proofErr w:type="spellEnd"/>
      <w:r w:rsidRPr="006460DB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6460DB">
        <w:rPr>
          <w:rFonts w:asciiTheme="minorHAnsi" w:hAnsiTheme="minorHAnsi"/>
          <w:b/>
          <w:lang w:val="en-US"/>
        </w:rPr>
        <w:t>complementar</w:t>
      </w:r>
      <w:proofErr w:type="spellEnd"/>
      <w:r w:rsidRPr="006460DB">
        <w:rPr>
          <w:rFonts w:asciiTheme="minorHAnsi" w:hAnsiTheme="minorHAnsi"/>
          <w:b/>
          <w:lang w:val="en-US"/>
        </w:rPr>
        <w:t>:</w:t>
      </w:r>
    </w:p>
    <w:p w14:paraId="7E926C5A" w14:textId="77777777" w:rsidR="004A4751" w:rsidRPr="006460DB" w:rsidRDefault="004A4751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lang w:val="en-US"/>
        </w:rPr>
      </w:pPr>
      <w:r w:rsidRPr="006460DB">
        <w:rPr>
          <w:rFonts w:asciiTheme="minorHAnsi" w:hAnsiTheme="minorHAnsi"/>
          <w:b/>
          <w:lang w:val="en-US"/>
        </w:rPr>
        <w:t>Aula 1:</w:t>
      </w:r>
    </w:p>
    <w:p w14:paraId="5253AE08" w14:textId="77777777" w:rsidR="00C76DCC" w:rsidRPr="006460DB" w:rsidRDefault="006A2DA4" w:rsidP="006460DB">
      <w:pPr>
        <w:suppressAutoHyphens/>
        <w:rPr>
          <w:rFonts w:asciiTheme="minorHAnsi" w:hAnsiTheme="minorHAnsi" w:cs="Tahoma"/>
        </w:rPr>
      </w:pPr>
      <w:r w:rsidRPr="006460DB">
        <w:fldChar w:fldCharType="begin"/>
      </w:r>
      <w:r w:rsidRPr="006460DB">
        <w:instrText xml:space="preserve"> HYPERLINK "http://lattes.cnpq.br/3116585740884468" \t "_blank" </w:instrText>
      </w:r>
      <w:r w:rsidRPr="006460DB">
        <w:fldChar w:fldCharType="separate"/>
      </w:r>
      <w:r w:rsidR="00C76DCC" w:rsidRPr="006460DB">
        <w:rPr>
          <w:rFonts w:asciiTheme="minorHAnsi" w:hAnsiTheme="minorHAnsi" w:cs="Tahoma"/>
          <w:bdr w:val="none" w:sz="0" w:space="0" w:color="auto" w:frame="1"/>
          <w:lang w:val="en-US"/>
        </w:rPr>
        <w:t>RUIZ, M. S.</w:t>
      </w:r>
      <w:r w:rsidRPr="006460DB">
        <w:rPr>
          <w:rFonts w:asciiTheme="minorHAnsi" w:hAnsiTheme="minorHAnsi" w:cs="Tahoma"/>
          <w:bdr w:val="none" w:sz="0" w:space="0" w:color="auto" w:frame="1"/>
          <w:lang w:val="en-US"/>
        </w:rPr>
        <w:fldChar w:fldCharType="end"/>
      </w:r>
      <w:r w:rsidR="00C76DCC" w:rsidRPr="006460DB">
        <w:rPr>
          <w:rFonts w:asciiTheme="minorHAnsi" w:hAnsiTheme="minorHAnsi" w:cs="Tahoma"/>
          <w:lang w:val="en-US"/>
        </w:rPr>
        <w:t>; Correa, R.; </w:t>
      </w:r>
      <w:r w:rsidR="00C76DCC" w:rsidRPr="006460DB">
        <w:rPr>
          <w:rFonts w:asciiTheme="minorHAnsi" w:hAnsiTheme="minorHAnsi" w:cs="Tahoma"/>
          <w:bCs/>
          <w:bdr w:val="none" w:sz="0" w:space="0" w:color="auto" w:frame="1"/>
          <w:lang w:val="en-US"/>
        </w:rPr>
        <w:t>GALLARDO, A. L. C. F.</w:t>
      </w:r>
      <w:r w:rsidR="00C76DCC" w:rsidRPr="006460DB">
        <w:rPr>
          <w:rFonts w:asciiTheme="minorHAnsi" w:hAnsiTheme="minorHAnsi" w:cs="Tahoma"/>
          <w:lang w:val="en-US"/>
        </w:rPr>
        <w:t xml:space="preserve">; SINTONI, A. </w:t>
      </w:r>
      <w:r w:rsidR="00C76DCC" w:rsidRPr="006460DB">
        <w:rPr>
          <w:rFonts w:asciiTheme="minorHAnsi" w:eastAsia="Arial" w:hAnsiTheme="minorHAnsi" w:cs="Arial"/>
          <w:bCs/>
          <w:lang w:val="en-US"/>
        </w:rPr>
        <w:t>Addressing socio-environmental conflicts in cases of coal mine subsidence in Brazil and the USA</w:t>
      </w:r>
      <w:r w:rsidR="00C76DCC" w:rsidRPr="006460DB">
        <w:rPr>
          <w:rFonts w:asciiTheme="minorHAnsi" w:hAnsiTheme="minorHAnsi" w:cs="Tahoma"/>
          <w:lang w:val="en-US"/>
        </w:rPr>
        <w:t xml:space="preserve">. </w:t>
      </w:r>
      <w:r w:rsidR="00C76DCC" w:rsidRPr="006460DB">
        <w:rPr>
          <w:rFonts w:asciiTheme="minorHAnsi" w:hAnsiTheme="minorHAnsi" w:cs="Tahoma"/>
        </w:rPr>
        <w:t>Ambiente e Sociedade (Campinas), v. 17, p. 23-43, 2014.</w:t>
      </w:r>
    </w:p>
    <w:p w14:paraId="44D04D0E" w14:textId="77777777" w:rsidR="00C76DCC" w:rsidRPr="006460DB" w:rsidRDefault="00C76DCC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</w:rPr>
      </w:pPr>
      <w:r w:rsidRPr="006460DB">
        <w:rPr>
          <w:rFonts w:asciiTheme="minorHAnsi" w:hAnsiTheme="minorHAnsi"/>
          <w:b/>
        </w:rPr>
        <w:t>Aula 2:</w:t>
      </w:r>
    </w:p>
    <w:p w14:paraId="0628EEA0" w14:textId="77777777" w:rsidR="00C1107E" w:rsidRPr="006460DB" w:rsidRDefault="00C1107E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color w:val="000000"/>
          <w:shd w:val="clear" w:color="auto" w:fill="FFFFFF"/>
        </w:rPr>
      </w:pPr>
      <w:r w:rsidRPr="006460DB">
        <w:rPr>
          <w:rFonts w:asciiTheme="minorHAnsi" w:hAnsiTheme="minorHAnsi"/>
          <w:color w:val="000000"/>
          <w:shd w:val="clear" w:color="auto" w:fill="FFFFFF"/>
        </w:rPr>
        <w:t xml:space="preserve">MARINO, T. B. ; SILVA, J. X. ; QUINTANILHA, J. A.  Metodologia para tomada de decisão no âmbito de riscos </w:t>
      </w:r>
      <w:r w:rsidR="00C7677C" w:rsidRPr="006460DB">
        <w:rPr>
          <w:rFonts w:asciiTheme="minorHAnsi" w:hAnsiTheme="minorHAnsi"/>
          <w:color w:val="000000"/>
          <w:shd w:val="clear" w:color="auto" w:fill="FFFFFF"/>
        </w:rPr>
        <w:t>socio</w:t>
      </w:r>
      <w:r w:rsidRPr="006460DB">
        <w:rPr>
          <w:rFonts w:asciiTheme="minorHAnsi" w:hAnsiTheme="minorHAnsi"/>
          <w:color w:val="000000"/>
          <w:shd w:val="clear" w:color="auto" w:fill="FFFFFF"/>
        </w:rPr>
        <w:t xml:space="preserve">ambientais em áreas urbanas: desmoronamentos e enchentes em assentamentos precários na Bacia do Córrego </w:t>
      </w:r>
      <w:proofErr w:type="spellStart"/>
      <w:r w:rsidRPr="006460DB">
        <w:rPr>
          <w:rFonts w:asciiTheme="minorHAnsi" w:hAnsiTheme="minorHAnsi"/>
          <w:color w:val="000000"/>
          <w:shd w:val="clear" w:color="auto" w:fill="FFFFFF"/>
        </w:rPr>
        <w:t>Cabuçu</w:t>
      </w:r>
      <w:proofErr w:type="spellEnd"/>
      <w:r w:rsidRPr="006460DB">
        <w:rPr>
          <w:rFonts w:asciiTheme="minorHAnsi" w:hAnsiTheme="minorHAnsi"/>
          <w:color w:val="000000"/>
          <w:shd w:val="clear" w:color="auto" w:fill="FFFFFF"/>
        </w:rPr>
        <w:t xml:space="preserve"> de Baixo - SP. RBC.</w:t>
      </w:r>
      <w:r w:rsidRPr="006460DB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6460DB">
        <w:rPr>
          <w:rFonts w:asciiTheme="minorHAnsi" w:hAnsiTheme="minorHAnsi"/>
          <w:color w:val="000000"/>
          <w:shd w:val="clear" w:color="auto" w:fill="FFFFFF"/>
        </w:rPr>
        <w:t>Revista Brasileira de Cartografia (Online), v. 64, p. 83-101, 2012.</w:t>
      </w:r>
    </w:p>
    <w:p w14:paraId="0ADDA706" w14:textId="77777777" w:rsidR="00C1107E" w:rsidRPr="006460DB" w:rsidRDefault="00C1107E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</w:rPr>
      </w:pPr>
      <w:r w:rsidRPr="006460DB">
        <w:rPr>
          <w:rFonts w:asciiTheme="minorHAnsi" w:hAnsiTheme="minorHAnsi"/>
          <w:b/>
        </w:rPr>
        <w:t>Aula 3:</w:t>
      </w:r>
    </w:p>
    <w:p w14:paraId="745D469A" w14:textId="77777777" w:rsidR="00C1107E" w:rsidRPr="006460DB" w:rsidRDefault="00BE6C59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color w:val="222222"/>
          <w:shd w:val="clear" w:color="auto" w:fill="FFFFFF"/>
          <w:lang w:val="en-US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JOÃO, Elsa. </w:t>
      </w: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How scale affects environmental impact assessment.</w:t>
      </w:r>
      <w:r w:rsidR="00C7677C"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</w:t>
      </w:r>
      <w:proofErr w:type="gramStart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>Environmental impact assessment review</w:t>
      </w: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, v. 22, n. 4, p. 289-310, 2002.</w:t>
      </w:r>
      <w:proofErr w:type="gramEnd"/>
    </w:p>
    <w:p w14:paraId="396A6F57" w14:textId="77777777" w:rsidR="00BE6C59" w:rsidRPr="006460DB" w:rsidRDefault="00BE6C59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color w:val="222222"/>
          <w:shd w:val="clear" w:color="auto" w:fill="FFFFFF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JOÃO, Elsa. </w:t>
      </w:r>
      <w:proofErr w:type="gram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A research agenda for data and scale issues in Strategic Environmental Assessment (SEA).</w:t>
      </w:r>
      <w:proofErr w:type="gramEnd"/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 xml:space="preserve">Environmental </w:t>
      </w:r>
      <w:proofErr w:type="spellStart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>Impact</w:t>
      </w:r>
      <w:proofErr w:type="spellEnd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>Assessment</w:t>
      </w:r>
      <w:proofErr w:type="spellEnd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>Review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>, v. 27, n. 5, p. 479-491, 2007.</w:t>
      </w:r>
    </w:p>
    <w:p w14:paraId="7C6ED372" w14:textId="77777777" w:rsidR="004531B6" w:rsidRPr="006460DB" w:rsidRDefault="004531B6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color w:val="000000"/>
          <w:shd w:val="clear" w:color="auto" w:fill="FFFFFF"/>
        </w:rPr>
      </w:pPr>
      <w:r w:rsidRPr="006460DB">
        <w:rPr>
          <w:rFonts w:asciiTheme="minorHAnsi" w:hAnsiTheme="minorHAnsi"/>
          <w:b/>
          <w:color w:val="000000"/>
          <w:shd w:val="clear" w:color="auto" w:fill="FFFFFF"/>
        </w:rPr>
        <w:t>Aula 4:</w:t>
      </w:r>
    </w:p>
    <w:p w14:paraId="42B2B01A" w14:textId="77777777" w:rsidR="00EC7221" w:rsidRPr="006460DB" w:rsidRDefault="00EC7221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shd w:val="clear" w:color="auto" w:fill="FFFFFF"/>
        </w:rPr>
      </w:pPr>
      <w:r w:rsidRPr="006460DB">
        <w:rPr>
          <w:rFonts w:asciiTheme="minorHAnsi" w:hAnsiTheme="minorHAnsi" w:cs="Arial"/>
          <w:bCs/>
          <w:bdr w:val="none" w:sz="0" w:space="0" w:color="auto" w:frame="1"/>
          <w:shd w:val="clear" w:color="auto" w:fill="FFFFFF"/>
        </w:rPr>
        <w:t>BITAR, O. Y.</w:t>
      </w:r>
      <w:r w:rsidRPr="006460DB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6460DB">
        <w:rPr>
          <w:rFonts w:asciiTheme="minorHAnsi" w:hAnsiTheme="minorHAnsi" w:cs="Arial"/>
          <w:shd w:val="clear" w:color="auto" w:fill="FFFFFF"/>
        </w:rPr>
        <w:t>;</w:t>
      </w:r>
      <w:r w:rsidRPr="006460DB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="006A2DA4" w:rsidRPr="006460DB">
        <w:fldChar w:fldCharType="begin"/>
      </w:r>
      <w:r w:rsidR="006A2DA4" w:rsidRPr="006460DB">
        <w:instrText xml:space="preserve"> HYPERLINK "http://lattes.cnpq.br/9927561715175229" \t "_blank" </w:instrText>
      </w:r>
      <w:r w:rsidR="006A2DA4" w:rsidRPr="006460DB">
        <w:fldChar w:fldCharType="separate"/>
      </w:r>
      <w:r w:rsidRPr="006460DB">
        <w:rPr>
          <w:rStyle w:val="Hyperlink"/>
          <w:rFonts w:asciiTheme="minorHAnsi" w:hAnsiTheme="minorHAnsi" w:cs="Arial"/>
          <w:color w:val="auto"/>
          <w:u w:val="none"/>
          <w:bdr w:val="none" w:sz="0" w:space="0" w:color="auto" w:frame="1"/>
          <w:shd w:val="clear" w:color="auto" w:fill="FFFFFF"/>
        </w:rPr>
        <w:t>BRAGA, T. O.</w:t>
      </w:r>
      <w:r w:rsidR="006A2DA4" w:rsidRPr="006460DB">
        <w:rPr>
          <w:rStyle w:val="Hyperlink"/>
          <w:rFonts w:asciiTheme="minorHAnsi" w:hAnsiTheme="minorHAnsi" w:cs="Arial"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  <w:r w:rsidRPr="006460DB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6460DB">
        <w:rPr>
          <w:rFonts w:asciiTheme="minorHAnsi" w:hAnsiTheme="minorHAnsi" w:cs="Arial"/>
          <w:shd w:val="clear" w:color="auto" w:fill="FFFFFF"/>
        </w:rPr>
        <w:t>; MELLO, K. R. C. ; SEPE, P. M. . GEO Cidade de São Paulo. 1. ed. São Paulo: SVMA/PNUMA, 2004. v. 1. 224p .</w:t>
      </w:r>
    </w:p>
    <w:p w14:paraId="095E3731" w14:textId="77777777" w:rsidR="004531B6" w:rsidRPr="006460DB" w:rsidRDefault="004531B6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color w:val="000000"/>
          <w:shd w:val="clear" w:color="auto" w:fill="FFFFFF"/>
        </w:rPr>
      </w:pPr>
      <w:r w:rsidRPr="006460DB">
        <w:rPr>
          <w:rFonts w:asciiTheme="minorHAnsi" w:hAnsiTheme="minorHAnsi"/>
          <w:b/>
          <w:color w:val="000000"/>
          <w:shd w:val="clear" w:color="auto" w:fill="FFFFFF"/>
        </w:rPr>
        <w:t>Aula 5:</w:t>
      </w:r>
    </w:p>
    <w:p w14:paraId="7E7808D2" w14:textId="77777777" w:rsidR="00EC7221" w:rsidRPr="006460DB" w:rsidRDefault="00EC7221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color w:val="000000"/>
          <w:shd w:val="clear" w:color="auto" w:fill="FFFFFF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</w:rPr>
        <w:t>MORERO, Andrea Maria; SANTOS, RF dos; FIDALGO, Elaine Cristina Cardoso. Planejamento ambiental de áreas verdes: estudo de caso em Campinas–SP.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>Revista do Instituto Florestal</w:t>
      </w:r>
      <w:r w:rsidRPr="006460DB">
        <w:rPr>
          <w:rFonts w:asciiTheme="minorHAnsi" w:hAnsiTheme="minorHAnsi" w:cs="Arial"/>
          <w:color w:val="222222"/>
          <w:shd w:val="clear" w:color="auto" w:fill="FFFFFF"/>
        </w:rPr>
        <w:t>, v. 19, n. 1, p. 19-30, 2007.</w:t>
      </w:r>
    </w:p>
    <w:p w14:paraId="5DF75F11" w14:textId="77777777" w:rsidR="00EC7221" w:rsidRPr="006460DB" w:rsidRDefault="00EC7221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u w:val="single"/>
        </w:rPr>
      </w:pPr>
      <w:proofErr w:type="spellStart"/>
      <w:r w:rsidRPr="006460DB">
        <w:rPr>
          <w:rFonts w:asciiTheme="minorHAnsi" w:hAnsiTheme="minorHAnsi"/>
          <w:color w:val="000000"/>
          <w:shd w:val="clear" w:color="auto" w:fill="FFFFFF"/>
        </w:rPr>
        <w:t>Demanboro</w:t>
      </w:r>
      <w:proofErr w:type="spellEnd"/>
      <w:r w:rsidRPr="006460DB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6460DB">
        <w:rPr>
          <w:rFonts w:asciiTheme="minorHAnsi" w:hAnsiTheme="minorHAnsi"/>
          <w:color w:val="000000"/>
          <w:shd w:val="clear" w:color="auto" w:fill="FFFFFF"/>
        </w:rPr>
        <w:t>Antonio</w:t>
      </w:r>
      <w:proofErr w:type="spellEnd"/>
      <w:r w:rsidRPr="006460DB">
        <w:rPr>
          <w:rFonts w:asciiTheme="minorHAnsi" w:hAnsiTheme="minorHAnsi"/>
          <w:color w:val="000000"/>
          <w:shd w:val="clear" w:color="auto" w:fill="FFFFFF"/>
        </w:rPr>
        <w:t xml:space="preserve"> Carlos, </w:t>
      </w:r>
      <w:proofErr w:type="spellStart"/>
      <w:r w:rsidRPr="006460DB">
        <w:rPr>
          <w:rFonts w:asciiTheme="minorHAnsi" w:hAnsiTheme="minorHAnsi"/>
          <w:color w:val="000000"/>
          <w:shd w:val="clear" w:color="auto" w:fill="FFFFFF"/>
        </w:rPr>
        <w:t>Laurentis</w:t>
      </w:r>
      <w:proofErr w:type="spellEnd"/>
      <w:r w:rsidRPr="006460DB">
        <w:rPr>
          <w:rFonts w:asciiTheme="minorHAnsi" w:hAnsiTheme="minorHAnsi"/>
          <w:color w:val="000000"/>
          <w:shd w:val="clear" w:color="auto" w:fill="FFFFFF"/>
        </w:rPr>
        <w:t xml:space="preserve">, Guilherme Lucas </w:t>
      </w:r>
      <w:proofErr w:type="spellStart"/>
      <w:r w:rsidRPr="006460DB">
        <w:rPr>
          <w:rFonts w:asciiTheme="minorHAnsi" w:hAnsiTheme="minorHAnsi"/>
          <w:color w:val="000000"/>
          <w:shd w:val="clear" w:color="auto" w:fill="FFFFFF"/>
        </w:rPr>
        <w:t>and</w:t>
      </w:r>
      <w:proofErr w:type="spellEnd"/>
      <w:r w:rsidRPr="006460DB"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/>
          <w:color w:val="000000"/>
          <w:shd w:val="clear" w:color="auto" w:fill="FFFFFF"/>
        </w:rPr>
        <w:t>Bettine</w:t>
      </w:r>
      <w:proofErr w:type="spellEnd"/>
      <w:r w:rsidRPr="006460DB">
        <w:rPr>
          <w:rFonts w:asciiTheme="minorHAnsi" w:hAnsiTheme="minorHAnsi"/>
          <w:color w:val="000000"/>
          <w:shd w:val="clear" w:color="auto" w:fill="FFFFFF"/>
        </w:rPr>
        <w:t>, Sueli do Carmo</w:t>
      </w:r>
      <w:r w:rsidRPr="006460DB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6460DB">
        <w:rPr>
          <w:rFonts w:asciiTheme="minorHAnsi" w:hAnsiTheme="minorHAnsi"/>
          <w:b/>
          <w:bCs/>
          <w:color w:val="000000"/>
          <w:shd w:val="clear" w:color="auto" w:fill="FFFFFF"/>
        </w:rPr>
        <w:t>Cenários ambientais na bacia do rio Atibaia</w:t>
      </w:r>
      <w:r w:rsidRPr="006460DB">
        <w:rPr>
          <w:rFonts w:asciiTheme="minorHAnsi" w:hAnsiTheme="minorHAnsi"/>
          <w:color w:val="000000"/>
          <w:shd w:val="clear" w:color="auto" w:fill="FFFFFF"/>
        </w:rPr>
        <w:t>.</w:t>
      </w:r>
      <w:r w:rsidRPr="006460DB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  <w:r w:rsidRPr="006460DB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Eng. </w:t>
      </w:r>
      <w:proofErr w:type="spellStart"/>
      <w:r w:rsidRPr="006460DB">
        <w:rPr>
          <w:rFonts w:asciiTheme="minorHAnsi" w:hAnsiTheme="minorHAnsi"/>
          <w:i/>
          <w:iCs/>
          <w:color w:val="000000"/>
          <w:shd w:val="clear" w:color="auto" w:fill="FFFFFF"/>
        </w:rPr>
        <w:t>Sanit</w:t>
      </w:r>
      <w:proofErr w:type="spellEnd"/>
      <w:r w:rsidRPr="006460DB">
        <w:rPr>
          <w:rFonts w:asciiTheme="minorHAnsi" w:hAnsiTheme="minorHAnsi"/>
          <w:i/>
          <w:iCs/>
          <w:color w:val="000000"/>
          <w:shd w:val="clear" w:color="auto" w:fill="FFFFFF"/>
        </w:rPr>
        <w:t xml:space="preserve">. </w:t>
      </w:r>
      <w:proofErr w:type="spellStart"/>
      <w:r w:rsidRPr="006460DB">
        <w:rPr>
          <w:rFonts w:asciiTheme="minorHAnsi" w:hAnsiTheme="minorHAnsi"/>
          <w:i/>
          <w:iCs/>
          <w:color w:val="000000"/>
          <w:shd w:val="clear" w:color="auto" w:fill="FFFFFF"/>
        </w:rPr>
        <w:t>Ambient</w:t>
      </w:r>
      <w:proofErr w:type="spellEnd"/>
      <w:r w:rsidRPr="006460DB">
        <w:rPr>
          <w:rFonts w:asciiTheme="minorHAnsi" w:hAnsiTheme="minorHAnsi"/>
          <w:i/>
          <w:iCs/>
          <w:color w:val="000000"/>
          <w:shd w:val="clear" w:color="auto" w:fill="FFFFFF"/>
        </w:rPr>
        <w:t>.</w:t>
      </w:r>
      <w:r w:rsidRPr="006460DB">
        <w:rPr>
          <w:rFonts w:asciiTheme="minorHAnsi" w:hAnsiTheme="minorHAnsi"/>
          <w:color w:val="000000"/>
          <w:shd w:val="clear" w:color="auto" w:fill="FFFFFF"/>
        </w:rPr>
        <w:t>, Mar 2013, vol.18, no.1, p.27-37. ISSN 1413-4152</w:t>
      </w:r>
    </w:p>
    <w:p w14:paraId="041479E3" w14:textId="77777777" w:rsidR="00BE6C59" w:rsidRPr="006460DB" w:rsidRDefault="00BE6C59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color w:val="000000"/>
          <w:shd w:val="clear" w:color="auto" w:fill="FFFFFF"/>
        </w:rPr>
      </w:pPr>
      <w:r w:rsidRPr="006460DB">
        <w:rPr>
          <w:rFonts w:asciiTheme="minorHAnsi" w:hAnsiTheme="minorHAnsi"/>
          <w:b/>
          <w:color w:val="000000"/>
          <w:shd w:val="clear" w:color="auto" w:fill="FFFFFF"/>
        </w:rPr>
        <w:t>Aula 6:</w:t>
      </w:r>
    </w:p>
    <w:p w14:paraId="20949A5C" w14:textId="77777777" w:rsidR="00BE6C59" w:rsidRPr="006460DB" w:rsidRDefault="00603324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color w:val="000000"/>
          <w:shd w:val="clear" w:color="auto" w:fill="FFFFFF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SILVA,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Antonio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Waldimir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Leopoldino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 da; SELIG, Paulo Maurício; MORALES,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Aran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Bey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Tcholakian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>. Indicadores de sustentabilidade em processos de avaliação ambiental estratégica.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>Ambiente &amp; Sociedade</w:t>
      </w:r>
      <w:r w:rsidRPr="006460DB">
        <w:rPr>
          <w:rFonts w:asciiTheme="minorHAnsi" w:hAnsiTheme="minorHAnsi" w:cs="Arial"/>
          <w:color w:val="222222"/>
          <w:shd w:val="clear" w:color="auto" w:fill="FFFFFF"/>
        </w:rPr>
        <w:t>, v. 15, n. 3, p. 75-96, 2012.</w:t>
      </w:r>
    </w:p>
    <w:p w14:paraId="7FF28B4B" w14:textId="77777777" w:rsidR="00BE6C59" w:rsidRPr="006460DB" w:rsidRDefault="00603324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color w:val="222222"/>
          <w:shd w:val="clear" w:color="auto" w:fill="FFFFFF"/>
          <w:lang w:val="en-US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</w:rPr>
        <w:lastRenderedPageBreak/>
        <w:t>VAN BELLEN, Hans Michael. Indicadores de sustentabilidade: um levantamento dos principais sistemas de avaliação.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proofErr w:type="spellStart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>Cadernos</w:t>
      </w:r>
      <w:proofErr w:type="spellEnd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>eBAPe</w:t>
      </w:r>
      <w:proofErr w:type="spellEnd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 xml:space="preserve">. </w:t>
      </w:r>
      <w:proofErr w:type="gramStart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>Br</w:t>
      </w: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, v. 2, n. 1, p. 01-14, 2004.</w:t>
      </w:r>
      <w:proofErr w:type="gramEnd"/>
    </w:p>
    <w:p w14:paraId="44E63219" w14:textId="77777777" w:rsidR="0044480C" w:rsidRPr="006460DB" w:rsidRDefault="0044480C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color w:val="000000"/>
          <w:shd w:val="clear" w:color="auto" w:fill="FFFFFF"/>
          <w:lang w:val="en-US"/>
        </w:rPr>
      </w:pPr>
      <w:r w:rsidRPr="006460DB">
        <w:rPr>
          <w:rFonts w:asciiTheme="minorHAnsi" w:hAnsiTheme="minorHAnsi"/>
          <w:b/>
          <w:color w:val="000000"/>
          <w:shd w:val="clear" w:color="auto" w:fill="FFFFFF"/>
          <w:lang w:val="en-US"/>
        </w:rPr>
        <w:t>Aula 7:</w:t>
      </w:r>
    </w:p>
    <w:p w14:paraId="4E1CB2D0" w14:textId="77777777" w:rsidR="00603324" w:rsidRPr="006460DB" w:rsidRDefault="0044480C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color w:val="222222"/>
          <w:shd w:val="clear" w:color="auto" w:fill="FFFFFF"/>
          <w:lang w:val="en-US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LAVOIE,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Roxane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et al. Integration of groundwater information into decision making for regional planning: A portrait for North America.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proofErr w:type="gramStart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>Journal of environmental management</w:t>
      </w: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, v. 114, p. 496-504, 2013</w:t>
      </w:r>
      <w:r w:rsidR="00305693"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.</w:t>
      </w:r>
      <w:proofErr w:type="gramEnd"/>
    </w:p>
    <w:p w14:paraId="5342E5AD" w14:textId="77777777" w:rsidR="00F07368" w:rsidRPr="006460DB" w:rsidRDefault="00F07368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color w:val="000000"/>
          <w:shd w:val="clear" w:color="auto" w:fill="FFFFFF"/>
          <w:lang w:val="en-US"/>
        </w:rPr>
      </w:pPr>
      <w:r w:rsidRPr="006460DB">
        <w:rPr>
          <w:rFonts w:asciiTheme="minorHAnsi" w:hAnsiTheme="minorHAnsi"/>
          <w:b/>
          <w:color w:val="000000"/>
          <w:shd w:val="clear" w:color="auto" w:fill="FFFFFF"/>
          <w:lang w:val="en-US"/>
        </w:rPr>
        <w:t>Aula 8:</w:t>
      </w:r>
    </w:p>
    <w:p w14:paraId="48720E9D" w14:textId="77777777" w:rsidR="00F07368" w:rsidRPr="006460DB" w:rsidRDefault="00F07368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color w:val="222222"/>
          <w:shd w:val="clear" w:color="auto" w:fill="FFFFFF"/>
        </w:rPr>
      </w:pPr>
      <w:proofErr w:type="gram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KANDULU, John M.; CONNOR, Jeffery D.; MACDONALD, Darla Hatton.</w:t>
      </w:r>
      <w:proofErr w:type="gramEnd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</w:t>
      </w:r>
      <w:proofErr w:type="gram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Ecosystem services in urban water investment.</w:t>
      </w:r>
      <w:proofErr w:type="gramEnd"/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proofErr w:type="spellStart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>Journal</w:t>
      </w:r>
      <w:proofErr w:type="spellEnd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>of</w:t>
      </w:r>
      <w:proofErr w:type="spellEnd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>environmental</w:t>
      </w:r>
      <w:proofErr w:type="spellEnd"/>
      <w:r w:rsidRPr="006460DB">
        <w:rPr>
          <w:rFonts w:asciiTheme="minorHAnsi" w:hAnsiTheme="minorHAnsi" w:cs="Arial"/>
          <w:bCs/>
          <w:color w:val="222222"/>
          <w:shd w:val="clear" w:color="auto" w:fill="FFFFFF"/>
        </w:rPr>
        <w:t xml:space="preserve"> management</w:t>
      </w:r>
      <w:r w:rsidRPr="006460DB">
        <w:rPr>
          <w:rFonts w:asciiTheme="minorHAnsi" w:hAnsiTheme="minorHAnsi" w:cs="Arial"/>
          <w:color w:val="222222"/>
          <w:shd w:val="clear" w:color="auto" w:fill="FFFFFF"/>
        </w:rPr>
        <w:t>, v. 145, p. 43-53, 2014.</w:t>
      </w:r>
    </w:p>
    <w:p w14:paraId="67A7889A" w14:textId="77777777" w:rsidR="00F256F7" w:rsidRPr="006460DB" w:rsidRDefault="00F256F7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color w:val="000000"/>
          <w:shd w:val="clear" w:color="auto" w:fill="FFFFFF"/>
        </w:rPr>
      </w:pPr>
      <w:r w:rsidRPr="006460DB">
        <w:rPr>
          <w:rFonts w:asciiTheme="minorHAnsi" w:hAnsiTheme="minorHAnsi"/>
          <w:b/>
          <w:color w:val="000000"/>
          <w:shd w:val="clear" w:color="auto" w:fill="FFFFFF"/>
        </w:rPr>
        <w:t>Aula 9:</w:t>
      </w:r>
    </w:p>
    <w:p w14:paraId="21307016" w14:textId="77777777" w:rsidR="00F256F7" w:rsidRPr="006460DB" w:rsidRDefault="007B5563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color w:val="222222"/>
          <w:shd w:val="clear" w:color="auto" w:fill="FFFFFF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DE ALMEIDA, Carlos; BRUNA, Gilda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Collet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; SIMÕES JR, José Geraldo. Gestão ambiental urbana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eo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 estudo de impacto de vizinhança.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6460DB">
        <w:rPr>
          <w:rFonts w:asciiTheme="minorHAnsi" w:hAnsiTheme="minorHAnsi" w:cs="Arial"/>
          <w:b/>
          <w:bCs/>
          <w:color w:val="222222"/>
          <w:shd w:val="clear" w:color="auto" w:fill="FFFFFF"/>
        </w:rPr>
        <w:t>Cadernos de Pós-Graduação em Arquitetura e Urbanismo</w:t>
      </w:r>
      <w:r w:rsidRPr="006460DB">
        <w:rPr>
          <w:rFonts w:asciiTheme="minorHAnsi" w:hAnsiTheme="minorHAnsi" w:cs="Arial"/>
          <w:color w:val="222222"/>
          <w:shd w:val="clear" w:color="auto" w:fill="FFFFFF"/>
        </w:rPr>
        <w:t>, v. 4, n. 1, 2008.</w:t>
      </w:r>
    </w:p>
    <w:p w14:paraId="349F7C50" w14:textId="77777777" w:rsidR="00F256F7" w:rsidRPr="006460DB" w:rsidRDefault="00F256F7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lang w:val="es-ES"/>
        </w:rPr>
      </w:pPr>
      <w:r w:rsidRPr="006460DB">
        <w:rPr>
          <w:rFonts w:asciiTheme="minorHAnsi" w:hAnsiTheme="minorHAnsi"/>
          <w:b/>
          <w:lang w:val="es-ES"/>
        </w:rPr>
        <w:t>Aula 10:</w:t>
      </w:r>
    </w:p>
    <w:p w14:paraId="6570E7B2" w14:textId="77777777" w:rsidR="00F256F7" w:rsidRPr="006460DB" w:rsidRDefault="00F256F7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color w:val="222222"/>
          <w:shd w:val="clear" w:color="auto" w:fill="FFFFFF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  <w:lang w:val="es-ES"/>
        </w:rPr>
        <w:t xml:space="preserve">CARMICHAEL, Laurence et al. </w:t>
      </w: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Integration of health into urban spatial planning through impact assessment: identifying governance and policy barriers and facilitators.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r w:rsidRPr="006460DB">
        <w:rPr>
          <w:rFonts w:asciiTheme="minorHAnsi" w:hAnsiTheme="minorHAnsi" w:cs="Arial"/>
          <w:b/>
          <w:bCs/>
          <w:color w:val="222222"/>
          <w:shd w:val="clear" w:color="auto" w:fill="FFFFFF"/>
        </w:rPr>
        <w:t xml:space="preserve">Environmental </w:t>
      </w:r>
      <w:proofErr w:type="spellStart"/>
      <w:r w:rsidRPr="006460DB">
        <w:rPr>
          <w:rFonts w:asciiTheme="minorHAnsi" w:hAnsiTheme="minorHAnsi" w:cs="Arial"/>
          <w:b/>
          <w:bCs/>
          <w:color w:val="222222"/>
          <w:shd w:val="clear" w:color="auto" w:fill="FFFFFF"/>
        </w:rPr>
        <w:t>Impact</w:t>
      </w:r>
      <w:proofErr w:type="spellEnd"/>
      <w:r w:rsidRPr="006460DB">
        <w:rPr>
          <w:rFonts w:asciiTheme="minorHAnsi" w:hAnsiTheme="minorHAnsi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b/>
          <w:bCs/>
          <w:color w:val="222222"/>
          <w:shd w:val="clear" w:color="auto" w:fill="FFFFFF"/>
        </w:rPr>
        <w:t>Assessment</w:t>
      </w:r>
      <w:proofErr w:type="spellEnd"/>
      <w:r w:rsidRPr="006460DB">
        <w:rPr>
          <w:rFonts w:asciiTheme="minorHAnsi" w:hAnsiTheme="minorHAnsi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6460DB">
        <w:rPr>
          <w:rFonts w:asciiTheme="minorHAnsi" w:hAnsiTheme="minorHAnsi" w:cs="Arial"/>
          <w:b/>
          <w:bCs/>
          <w:color w:val="222222"/>
          <w:shd w:val="clear" w:color="auto" w:fill="FFFFFF"/>
        </w:rPr>
        <w:t>Review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>, v. 32, n. 1, p. 187-194, 2012.</w:t>
      </w:r>
    </w:p>
    <w:p w14:paraId="271262E0" w14:textId="77777777" w:rsidR="00EC7221" w:rsidRPr="006460DB" w:rsidRDefault="00EC7221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lang w:val="es-ES"/>
        </w:rPr>
      </w:pPr>
      <w:r w:rsidRPr="006460DB">
        <w:rPr>
          <w:rFonts w:asciiTheme="minorHAnsi" w:hAnsiTheme="minorHAnsi"/>
          <w:b/>
          <w:lang w:val="es-ES"/>
        </w:rPr>
        <w:t>Aula 11:</w:t>
      </w:r>
    </w:p>
    <w:p w14:paraId="0767EAD8" w14:textId="77777777" w:rsidR="00EC7221" w:rsidRPr="006460DB" w:rsidRDefault="00EC7221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color w:val="222222"/>
          <w:shd w:val="clear" w:color="auto" w:fill="FFFFFF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SÁNCHEZ,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Luis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 Enrique. Avaliação ambiental estratégica e sua aplicação no Brasil.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6460DB">
        <w:rPr>
          <w:rFonts w:asciiTheme="minorHAnsi" w:hAnsiTheme="minorHAnsi" w:cs="Arial"/>
          <w:b/>
          <w:bCs/>
          <w:color w:val="222222"/>
          <w:shd w:val="clear" w:color="auto" w:fill="FFFFFF"/>
        </w:rPr>
        <w:t>Texto preparado como referência para o debate" Rumos da Avaliação Ambiental Estratégica no Brasil", realizado em</w:t>
      </w:r>
      <w:r w:rsidRPr="006460DB">
        <w:rPr>
          <w:rFonts w:asciiTheme="minorHAnsi" w:hAnsiTheme="minorHAnsi" w:cs="Arial"/>
          <w:color w:val="222222"/>
          <w:shd w:val="clear" w:color="auto" w:fill="FFFFFF"/>
        </w:rPr>
        <w:t>, v. 9, 2008.</w:t>
      </w:r>
    </w:p>
    <w:p w14:paraId="4891A68B" w14:textId="1516DB81" w:rsidR="00847741" w:rsidRPr="006460DB" w:rsidRDefault="00847741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 w:cs="Arial"/>
          <w:color w:val="222222"/>
          <w:shd w:val="clear" w:color="auto" w:fill="FFFFFF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DE ALMEIDA, Carlos; BRUNA, Gilda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Collet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; SIMÕES JR, José Geraldo. Gestão ambiental urbana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</w:rPr>
        <w:t>eo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</w:rPr>
        <w:t xml:space="preserve"> estudo de impacto de vizinhança.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Pr="006460DB">
        <w:rPr>
          <w:rFonts w:asciiTheme="minorHAnsi" w:hAnsiTheme="minorHAnsi" w:cs="Arial"/>
          <w:b/>
          <w:bCs/>
          <w:color w:val="222222"/>
          <w:shd w:val="clear" w:color="auto" w:fill="FFFFFF"/>
        </w:rPr>
        <w:t>Cadernos de Pós-Graduação em Arquitetura e Urbanismo</w:t>
      </w:r>
      <w:r w:rsidRPr="006460DB">
        <w:rPr>
          <w:rFonts w:asciiTheme="minorHAnsi" w:hAnsiTheme="minorHAnsi" w:cs="Arial"/>
          <w:color w:val="222222"/>
          <w:shd w:val="clear" w:color="auto" w:fill="FFFFFF"/>
        </w:rPr>
        <w:t>, v. 4, n. 1, 2008.</w:t>
      </w:r>
    </w:p>
    <w:p w14:paraId="16AF064E" w14:textId="77777777" w:rsidR="00305693" w:rsidRPr="006460DB" w:rsidRDefault="00305693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color w:val="000000"/>
          <w:shd w:val="clear" w:color="auto" w:fill="FFFFFF"/>
        </w:rPr>
      </w:pPr>
      <w:r w:rsidRPr="006460DB">
        <w:rPr>
          <w:rFonts w:asciiTheme="minorHAnsi" w:hAnsiTheme="minorHAnsi"/>
          <w:b/>
          <w:color w:val="000000"/>
          <w:shd w:val="clear" w:color="auto" w:fill="FFFFFF"/>
        </w:rPr>
        <w:t>Aula 12:</w:t>
      </w:r>
    </w:p>
    <w:p w14:paraId="53918FB6" w14:textId="77777777" w:rsidR="00305693" w:rsidRPr="006460DB" w:rsidRDefault="00305693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color w:val="000000"/>
          <w:shd w:val="clear" w:color="auto" w:fill="FFFFFF"/>
          <w:lang w:val="en-US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DE MONTIS, Andrea. </w:t>
      </w:r>
      <w:proofErr w:type="gram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Strategic environmental assessment of energy planning tools.</w:t>
      </w:r>
      <w:proofErr w:type="gramEnd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</w:t>
      </w:r>
      <w:proofErr w:type="gram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A study of Italian regions and provinces.</w:t>
      </w:r>
      <w:proofErr w:type="gramEnd"/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proofErr w:type="gramStart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>Environmental Impact Assessment Review</w:t>
      </w: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, v. 46, p. 32-42, 2014.</w:t>
      </w:r>
      <w:proofErr w:type="gramEnd"/>
    </w:p>
    <w:p w14:paraId="12432DDC" w14:textId="77777777" w:rsidR="00305693" w:rsidRPr="006460DB" w:rsidRDefault="00F256F7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color w:val="000000"/>
          <w:shd w:val="clear" w:color="auto" w:fill="FFFFFF"/>
          <w:lang w:val="en-US"/>
        </w:rPr>
      </w:pPr>
      <w:proofErr w:type="gram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MCGIMPSEY, Paul; MORGAN, Richard K.</w:t>
      </w:r>
      <w:proofErr w:type="gramEnd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The application of strategic environmental assessment in a non-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mandatorycontext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: Regional transport planning in New Zealand.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>Environmental Impact Assessment Review</w:t>
      </w: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, v. 43, p. 56-64, 2013</w:t>
      </w:r>
      <w:proofErr w:type="gram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..</w:t>
      </w:r>
      <w:proofErr w:type="gramEnd"/>
    </w:p>
    <w:p w14:paraId="4406CEFC" w14:textId="77777777" w:rsidR="00305693" w:rsidRPr="006460DB" w:rsidRDefault="00305693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b/>
          <w:color w:val="000000"/>
          <w:shd w:val="clear" w:color="auto" w:fill="FFFFFF"/>
          <w:lang w:val="en-US"/>
        </w:rPr>
      </w:pPr>
      <w:r w:rsidRPr="006460DB">
        <w:rPr>
          <w:rFonts w:asciiTheme="minorHAnsi" w:hAnsiTheme="minorHAnsi"/>
          <w:b/>
          <w:color w:val="000000"/>
          <w:shd w:val="clear" w:color="auto" w:fill="FFFFFF"/>
          <w:lang w:val="en-US"/>
        </w:rPr>
        <w:t>Aula 13:</w:t>
      </w:r>
    </w:p>
    <w:p w14:paraId="543F7B2D" w14:textId="77777777" w:rsidR="00305693" w:rsidRPr="006460DB" w:rsidRDefault="001B4C94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color w:val="000000"/>
          <w:shd w:val="clear" w:color="auto" w:fill="FFFFFF"/>
          <w:lang w:val="en-US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GONZÁLEZ, </w:t>
      </w:r>
      <w:proofErr w:type="spellStart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Ainhoa</w:t>
      </w:r>
      <w:proofErr w:type="spellEnd"/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 xml:space="preserve"> et al. Applying geographic information systems to support strategic environmental assessment: Opportunities and limitations in the context of Irish land-use plans.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proofErr w:type="gramStart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>Environmental Impact Assessment Review</w:t>
      </w: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, v. 31, n. 3, p. 368-381, 2011.</w:t>
      </w:r>
      <w:proofErr w:type="gramEnd"/>
    </w:p>
    <w:p w14:paraId="22656130" w14:textId="77777777" w:rsidR="00305693" w:rsidRPr="006460DB" w:rsidRDefault="00D47B3D" w:rsidP="006460D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</w:tabs>
        <w:suppressAutoHyphens/>
        <w:rPr>
          <w:rFonts w:asciiTheme="minorHAnsi" w:hAnsiTheme="minorHAnsi"/>
          <w:color w:val="000000"/>
          <w:shd w:val="clear" w:color="auto" w:fill="FFFFFF"/>
          <w:lang w:val="en-US"/>
        </w:rPr>
      </w:pP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PARTIDARIO, Maria Rosario; GOMES, Rita C. Ecosystem services inclusive strategic environmental assessment.</w:t>
      </w:r>
      <w:r w:rsidRPr="006460DB">
        <w:rPr>
          <w:rStyle w:val="apple-converted-space"/>
          <w:rFonts w:asciiTheme="minorHAnsi" w:hAnsiTheme="minorHAnsi" w:cs="Arial"/>
          <w:color w:val="222222"/>
          <w:shd w:val="clear" w:color="auto" w:fill="FFFFFF"/>
          <w:lang w:val="en-US"/>
        </w:rPr>
        <w:t> </w:t>
      </w:r>
      <w:proofErr w:type="gramStart"/>
      <w:r w:rsidRPr="006460DB">
        <w:rPr>
          <w:rFonts w:asciiTheme="minorHAnsi" w:hAnsiTheme="minorHAnsi" w:cs="Arial"/>
          <w:bCs/>
          <w:color w:val="222222"/>
          <w:shd w:val="clear" w:color="auto" w:fill="FFFFFF"/>
          <w:lang w:val="en-US"/>
        </w:rPr>
        <w:t>Environmental Impact Assessment Review</w:t>
      </w:r>
      <w:r w:rsidRPr="006460DB">
        <w:rPr>
          <w:rFonts w:asciiTheme="minorHAnsi" w:hAnsiTheme="minorHAnsi" w:cs="Arial"/>
          <w:color w:val="222222"/>
          <w:shd w:val="clear" w:color="auto" w:fill="FFFFFF"/>
          <w:lang w:val="en-US"/>
        </w:rPr>
        <w:t>, v. 40, p. 36-46, 2013.</w:t>
      </w:r>
      <w:proofErr w:type="gramEnd"/>
    </w:p>
    <w:p w14:paraId="06C5D5E7" w14:textId="77777777" w:rsidR="00B46335" w:rsidRPr="00C778F6" w:rsidRDefault="00B46335">
      <w:pPr>
        <w:rPr>
          <w:rFonts w:asciiTheme="minorHAnsi" w:hAnsiTheme="minorHAnsi"/>
          <w:sz w:val="24"/>
          <w:lang w:val="en-US"/>
        </w:rPr>
      </w:pPr>
    </w:p>
    <w:sectPr w:rsidR="00B46335" w:rsidRPr="00C778F6" w:rsidSect="009C2069">
      <w:headerReference w:type="default" r:id="rId14"/>
      <w:headerReference w:type="first" r:id="rId15"/>
      <w:type w:val="continuous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EEF5A" w14:textId="77777777" w:rsidR="00BA52E5" w:rsidRDefault="00BA52E5" w:rsidP="00215DC3">
      <w:r>
        <w:separator/>
      </w:r>
    </w:p>
  </w:endnote>
  <w:endnote w:type="continuationSeparator" w:id="0">
    <w:p w14:paraId="587D69E5" w14:textId="77777777" w:rsidR="00BA52E5" w:rsidRDefault="00BA52E5" w:rsidP="002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D4857" w14:textId="77777777" w:rsidR="00BA52E5" w:rsidRDefault="00BA52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E828" w14:textId="77777777" w:rsidR="00BA52E5" w:rsidRDefault="00BA52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F170A" w14:textId="77777777" w:rsidR="00BA52E5" w:rsidRDefault="00BA52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BA9ED" w14:textId="77777777" w:rsidR="00BA52E5" w:rsidRDefault="00BA52E5" w:rsidP="00215DC3">
      <w:r>
        <w:separator/>
      </w:r>
    </w:p>
  </w:footnote>
  <w:footnote w:type="continuationSeparator" w:id="0">
    <w:p w14:paraId="629E719A" w14:textId="77777777" w:rsidR="00BA52E5" w:rsidRDefault="00BA52E5" w:rsidP="00215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51F9D" w14:textId="77777777" w:rsidR="00BA52E5" w:rsidRDefault="00BA52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CF25" w14:textId="77777777" w:rsidR="00BA52E5" w:rsidRDefault="00BA52E5">
    <w:pPr>
      <w:pStyle w:val="Header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BA52E5" w:rsidRPr="00215DC3" w14:paraId="2665FEBA" w14:textId="77777777" w:rsidTr="006A2DA4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A2AA91" w14:textId="77777777" w:rsidR="00BA52E5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6C065EF" wp14:editId="6E133260">
                <wp:extent cx="742950" cy="8096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6D763445" w14:textId="77777777" w:rsidR="00BA52E5" w:rsidRPr="00215DC3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6AC032B9" w14:textId="77777777" w:rsidR="00BA52E5" w:rsidRPr="00215DC3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6A66E68E" w14:textId="3A653CCE" w:rsidR="00BA52E5" w:rsidRPr="00215DC3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 xml:space="preserve">PHA </w:t>
          </w: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3421</w:t>
          </w: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 xml:space="preserve"> – Planejamento Ambiental</w:t>
          </w:r>
        </w:p>
        <w:p w14:paraId="08A7BF63" w14:textId="77777777" w:rsidR="00BA52E5" w:rsidRPr="00AC5FA0" w:rsidRDefault="00BA52E5" w:rsidP="00AC5FA0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>
            <w:rPr>
              <w:rFonts w:asciiTheme="minorHAnsi" w:eastAsia="SimSun" w:hAnsiTheme="minorHAnsi"/>
              <w:b/>
              <w:bCs/>
              <w:sz w:val="24"/>
              <w:szCs w:val="24"/>
            </w:rPr>
            <w:t>a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Amarilis Lucia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Casteli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Figueiredo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Gallardo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(amarilisgallardo@usp.br)</w:t>
          </w:r>
        </w:p>
      </w:tc>
    </w:tr>
  </w:tbl>
  <w:p w14:paraId="31E9DD2B" w14:textId="77777777" w:rsidR="00BA52E5" w:rsidRDefault="00BA52E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8195" w14:textId="77777777" w:rsidR="00BA52E5" w:rsidRDefault="00BA52E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9349" w14:textId="77777777" w:rsidR="00BA52E5" w:rsidRDefault="00BA52E5" w:rsidP="0084592E">
    <w:pPr>
      <w:pStyle w:val="Header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BA52E5" w14:paraId="62E95DAE" w14:textId="77777777" w:rsidTr="006A2DA4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9913FD" w14:textId="77777777" w:rsidR="00BA52E5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18081AF" wp14:editId="69FC1DAB">
                <wp:extent cx="742950" cy="8096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2AA09ACB" w14:textId="77777777" w:rsidR="00BA52E5" w:rsidRPr="00215DC3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6E5F14F7" w14:textId="77777777" w:rsidR="00BA52E5" w:rsidRPr="00215DC3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50B442E9" w14:textId="743C8872" w:rsidR="00BA52E5" w:rsidRPr="00215DC3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 xml:space="preserve">PHA </w:t>
          </w: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32</w:t>
          </w: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>41 – Planejamento Ambiental</w:t>
          </w:r>
        </w:p>
        <w:p w14:paraId="465FC3DA" w14:textId="5300FCC7" w:rsidR="00BA52E5" w:rsidRPr="004E3AB3" w:rsidRDefault="00BA52E5" w:rsidP="004E3AB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>
            <w:rPr>
              <w:rFonts w:asciiTheme="minorHAnsi" w:eastAsia="SimSun" w:hAnsiTheme="minorHAnsi"/>
              <w:b/>
              <w:bCs/>
              <w:sz w:val="24"/>
              <w:szCs w:val="24"/>
            </w:rPr>
            <w:t>a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Amarilis Lucia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Casteli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Figueiredo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Gallardo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(amarilisgallardo@usp.br)</w:t>
          </w:r>
        </w:p>
      </w:tc>
    </w:tr>
  </w:tbl>
  <w:p w14:paraId="2DBBD419" w14:textId="77777777" w:rsidR="00BA52E5" w:rsidRDefault="00BA52E5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CF43D" w14:textId="77777777" w:rsidR="00BA52E5" w:rsidRDefault="00BA52E5">
    <w:pPr>
      <w:pStyle w:val="Header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BA52E5" w14:paraId="40050F72" w14:textId="77777777" w:rsidTr="006A2DA4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52932A" w14:textId="77777777" w:rsidR="00BA52E5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80B1625" wp14:editId="2C5D47EF">
                <wp:extent cx="742950" cy="8096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5EE48547" w14:textId="77777777" w:rsidR="00BA52E5" w:rsidRPr="00215DC3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7FD9D885" w14:textId="77777777" w:rsidR="00BA52E5" w:rsidRPr="00215DC3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63545D73" w14:textId="141CDAB6" w:rsidR="00BA52E5" w:rsidRPr="00215DC3" w:rsidRDefault="00BA52E5" w:rsidP="006A2DA4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 xml:space="preserve">PHA </w:t>
          </w:r>
          <w:r>
            <w:rPr>
              <w:rFonts w:asciiTheme="minorHAnsi" w:eastAsia="SimSun" w:hAnsiTheme="minorHAnsi"/>
              <w:b/>
              <w:bCs/>
              <w:sz w:val="22"/>
              <w:szCs w:val="22"/>
            </w:rPr>
            <w:t>3241</w:t>
          </w: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 xml:space="preserve"> – Planejamento Ambiental</w:t>
          </w:r>
        </w:p>
        <w:p w14:paraId="19C1EF46" w14:textId="35F484B7" w:rsidR="00BA52E5" w:rsidRPr="004E3AB3" w:rsidRDefault="00BA52E5" w:rsidP="004E3AB3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>
            <w:rPr>
              <w:rFonts w:asciiTheme="minorHAnsi" w:eastAsia="SimSun" w:hAnsiTheme="minorHAnsi"/>
              <w:b/>
              <w:bCs/>
              <w:sz w:val="24"/>
              <w:szCs w:val="24"/>
            </w:rPr>
            <w:t>a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Amarilis Lucia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Casteli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Figueiredo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Gallardo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(amarilisgallardo@usp.br)</w:t>
          </w:r>
        </w:p>
      </w:tc>
    </w:tr>
  </w:tbl>
  <w:p w14:paraId="1D2E590A" w14:textId="77777777" w:rsidR="00BA52E5" w:rsidRDefault="00BA52E5" w:rsidP="00215D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CD2"/>
    <w:multiLevelType w:val="singleLevel"/>
    <w:tmpl w:val="C976520A"/>
    <w:lvl w:ilvl="0">
      <w:start w:val="1"/>
      <w:numFmt w:val="lowerLetter"/>
      <w:lvlText w:val="%1)"/>
      <w:legacy w:legacy="1" w:legacySpace="0" w:legacyIndent="1800"/>
      <w:lvlJc w:val="left"/>
      <w:pPr>
        <w:ind w:left="2700" w:hanging="1800"/>
      </w:pPr>
    </w:lvl>
  </w:abstractNum>
  <w:abstractNum w:abstractNumId="1">
    <w:nsid w:val="5CE17362"/>
    <w:multiLevelType w:val="singleLevel"/>
    <w:tmpl w:val="99862E9A"/>
    <w:lvl w:ilvl="0">
      <w:start w:val="2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2">
    <w:nsid w:val="72527C35"/>
    <w:multiLevelType w:val="multilevel"/>
    <w:tmpl w:val="C98EEC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9D"/>
    <w:rsid w:val="00000639"/>
    <w:rsid w:val="000112D4"/>
    <w:rsid w:val="000139B7"/>
    <w:rsid w:val="00026E08"/>
    <w:rsid w:val="000439F0"/>
    <w:rsid w:val="0005125B"/>
    <w:rsid w:val="0005478E"/>
    <w:rsid w:val="000605BF"/>
    <w:rsid w:val="000644C5"/>
    <w:rsid w:val="00065F43"/>
    <w:rsid w:val="00067868"/>
    <w:rsid w:val="000719D6"/>
    <w:rsid w:val="00073DDE"/>
    <w:rsid w:val="00083C09"/>
    <w:rsid w:val="00084A79"/>
    <w:rsid w:val="000944B1"/>
    <w:rsid w:val="000B0DF0"/>
    <w:rsid w:val="000B12B1"/>
    <w:rsid w:val="000B149E"/>
    <w:rsid w:val="000B6520"/>
    <w:rsid w:val="000C3B85"/>
    <w:rsid w:val="000F43C6"/>
    <w:rsid w:val="0010141C"/>
    <w:rsid w:val="00111122"/>
    <w:rsid w:val="00125E25"/>
    <w:rsid w:val="00136D93"/>
    <w:rsid w:val="00147E27"/>
    <w:rsid w:val="001525D8"/>
    <w:rsid w:val="001566DC"/>
    <w:rsid w:val="00162A92"/>
    <w:rsid w:val="0016595A"/>
    <w:rsid w:val="00173C03"/>
    <w:rsid w:val="001750A8"/>
    <w:rsid w:val="001826C3"/>
    <w:rsid w:val="00191CC8"/>
    <w:rsid w:val="00195F2E"/>
    <w:rsid w:val="001A14F4"/>
    <w:rsid w:val="001B4C94"/>
    <w:rsid w:val="001B55D2"/>
    <w:rsid w:val="001D0256"/>
    <w:rsid w:val="001D15B5"/>
    <w:rsid w:val="001D3165"/>
    <w:rsid w:val="001D75A4"/>
    <w:rsid w:val="001E5E20"/>
    <w:rsid w:val="001F6E3A"/>
    <w:rsid w:val="00203244"/>
    <w:rsid w:val="00203826"/>
    <w:rsid w:val="00205D5F"/>
    <w:rsid w:val="00215DC3"/>
    <w:rsid w:val="0022257B"/>
    <w:rsid w:val="00235860"/>
    <w:rsid w:val="002428E1"/>
    <w:rsid w:val="002471AE"/>
    <w:rsid w:val="00254461"/>
    <w:rsid w:val="0026108D"/>
    <w:rsid w:val="00261F8C"/>
    <w:rsid w:val="002622A1"/>
    <w:rsid w:val="00264990"/>
    <w:rsid w:val="002715DA"/>
    <w:rsid w:val="00272849"/>
    <w:rsid w:val="0028579A"/>
    <w:rsid w:val="002873EE"/>
    <w:rsid w:val="002A1EB9"/>
    <w:rsid w:val="002B6D3A"/>
    <w:rsid w:val="002D7241"/>
    <w:rsid w:val="002F4928"/>
    <w:rsid w:val="002F68C5"/>
    <w:rsid w:val="00305693"/>
    <w:rsid w:val="003173FE"/>
    <w:rsid w:val="00322849"/>
    <w:rsid w:val="00323736"/>
    <w:rsid w:val="0032505B"/>
    <w:rsid w:val="0033191E"/>
    <w:rsid w:val="003375CC"/>
    <w:rsid w:val="00345745"/>
    <w:rsid w:val="00345C4A"/>
    <w:rsid w:val="00353464"/>
    <w:rsid w:val="00363AC3"/>
    <w:rsid w:val="003670CC"/>
    <w:rsid w:val="00373E7B"/>
    <w:rsid w:val="00396428"/>
    <w:rsid w:val="003A0FBC"/>
    <w:rsid w:val="003B5B1C"/>
    <w:rsid w:val="003C2B5B"/>
    <w:rsid w:val="004051E1"/>
    <w:rsid w:val="00406453"/>
    <w:rsid w:val="00415579"/>
    <w:rsid w:val="00433730"/>
    <w:rsid w:val="00437A93"/>
    <w:rsid w:val="0044480C"/>
    <w:rsid w:val="0045047B"/>
    <w:rsid w:val="004531B6"/>
    <w:rsid w:val="004542CD"/>
    <w:rsid w:val="004563F3"/>
    <w:rsid w:val="004956C1"/>
    <w:rsid w:val="00495A38"/>
    <w:rsid w:val="004A4751"/>
    <w:rsid w:val="004C5945"/>
    <w:rsid w:val="004D4B67"/>
    <w:rsid w:val="004D5B94"/>
    <w:rsid w:val="004D6B14"/>
    <w:rsid w:val="004E2C59"/>
    <w:rsid w:val="004E3AB3"/>
    <w:rsid w:val="00505A79"/>
    <w:rsid w:val="0051103D"/>
    <w:rsid w:val="00511D52"/>
    <w:rsid w:val="00520568"/>
    <w:rsid w:val="005262CD"/>
    <w:rsid w:val="005266C9"/>
    <w:rsid w:val="00527C8C"/>
    <w:rsid w:val="005460C1"/>
    <w:rsid w:val="0057124A"/>
    <w:rsid w:val="005721E9"/>
    <w:rsid w:val="00576701"/>
    <w:rsid w:val="0059368B"/>
    <w:rsid w:val="00595CD7"/>
    <w:rsid w:val="005A779E"/>
    <w:rsid w:val="005C392E"/>
    <w:rsid w:val="005E1BA4"/>
    <w:rsid w:val="005F260A"/>
    <w:rsid w:val="005F4FD3"/>
    <w:rsid w:val="00603324"/>
    <w:rsid w:val="00607F58"/>
    <w:rsid w:val="006132D3"/>
    <w:rsid w:val="00614B5F"/>
    <w:rsid w:val="00616F8D"/>
    <w:rsid w:val="00617B59"/>
    <w:rsid w:val="00617F8B"/>
    <w:rsid w:val="00626157"/>
    <w:rsid w:val="00626377"/>
    <w:rsid w:val="006460DB"/>
    <w:rsid w:val="00655A09"/>
    <w:rsid w:val="006603C5"/>
    <w:rsid w:val="0067020C"/>
    <w:rsid w:val="00685E35"/>
    <w:rsid w:val="006933AD"/>
    <w:rsid w:val="006A22E0"/>
    <w:rsid w:val="006A2DA4"/>
    <w:rsid w:val="006C2666"/>
    <w:rsid w:val="006D5586"/>
    <w:rsid w:val="006F04A8"/>
    <w:rsid w:val="007047F7"/>
    <w:rsid w:val="007072A4"/>
    <w:rsid w:val="007105EC"/>
    <w:rsid w:val="00712E40"/>
    <w:rsid w:val="007226D1"/>
    <w:rsid w:val="007433D6"/>
    <w:rsid w:val="007559D1"/>
    <w:rsid w:val="00764A34"/>
    <w:rsid w:val="00781D23"/>
    <w:rsid w:val="007836B2"/>
    <w:rsid w:val="0078449F"/>
    <w:rsid w:val="00791428"/>
    <w:rsid w:val="0079301A"/>
    <w:rsid w:val="007A170D"/>
    <w:rsid w:val="007B0047"/>
    <w:rsid w:val="007B5563"/>
    <w:rsid w:val="007D20DF"/>
    <w:rsid w:val="007D5B59"/>
    <w:rsid w:val="007E14FA"/>
    <w:rsid w:val="00817FC8"/>
    <w:rsid w:val="0082681A"/>
    <w:rsid w:val="0084592E"/>
    <w:rsid w:val="00847741"/>
    <w:rsid w:val="00860B17"/>
    <w:rsid w:val="008824C7"/>
    <w:rsid w:val="008A1677"/>
    <w:rsid w:val="008B2365"/>
    <w:rsid w:val="008B36C0"/>
    <w:rsid w:val="008C6842"/>
    <w:rsid w:val="008D091D"/>
    <w:rsid w:val="008D1DC5"/>
    <w:rsid w:val="008D5680"/>
    <w:rsid w:val="008E0C6E"/>
    <w:rsid w:val="008E24EF"/>
    <w:rsid w:val="008E3301"/>
    <w:rsid w:val="008F14A9"/>
    <w:rsid w:val="008F38C2"/>
    <w:rsid w:val="008F443A"/>
    <w:rsid w:val="00903461"/>
    <w:rsid w:val="00910472"/>
    <w:rsid w:val="009157C4"/>
    <w:rsid w:val="00923539"/>
    <w:rsid w:val="009324CA"/>
    <w:rsid w:val="00932929"/>
    <w:rsid w:val="009329C1"/>
    <w:rsid w:val="00934254"/>
    <w:rsid w:val="009405AA"/>
    <w:rsid w:val="00943706"/>
    <w:rsid w:val="009508E0"/>
    <w:rsid w:val="009704BF"/>
    <w:rsid w:val="009730BE"/>
    <w:rsid w:val="00990E63"/>
    <w:rsid w:val="009976A5"/>
    <w:rsid w:val="009A584C"/>
    <w:rsid w:val="009B7F28"/>
    <w:rsid w:val="009C2069"/>
    <w:rsid w:val="009C5013"/>
    <w:rsid w:val="009D79A8"/>
    <w:rsid w:val="009D7B24"/>
    <w:rsid w:val="009E0A58"/>
    <w:rsid w:val="009E4FD6"/>
    <w:rsid w:val="00A01A1C"/>
    <w:rsid w:val="00A02614"/>
    <w:rsid w:val="00A03BAE"/>
    <w:rsid w:val="00A11C52"/>
    <w:rsid w:val="00A504DF"/>
    <w:rsid w:val="00A54E6D"/>
    <w:rsid w:val="00A55E48"/>
    <w:rsid w:val="00A705F4"/>
    <w:rsid w:val="00A81E6D"/>
    <w:rsid w:val="00A865E5"/>
    <w:rsid w:val="00A95702"/>
    <w:rsid w:val="00AB09FC"/>
    <w:rsid w:val="00AC1F9B"/>
    <w:rsid w:val="00AC5FA0"/>
    <w:rsid w:val="00AE5263"/>
    <w:rsid w:val="00AF7C8D"/>
    <w:rsid w:val="00B2005A"/>
    <w:rsid w:val="00B22871"/>
    <w:rsid w:val="00B30CE8"/>
    <w:rsid w:val="00B34852"/>
    <w:rsid w:val="00B46335"/>
    <w:rsid w:val="00B53ACB"/>
    <w:rsid w:val="00B55395"/>
    <w:rsid w:val="00B73D31"/>
    <w:rsid w:val="00B778D9"/>
    <w:rsid w:val="00B9040C"/>
    <w:rsid w:val="00B94DD0"/>
    <w:rsid w:val="00BA1B26"/>
    <w:rsid w:val="00BA3BA9"/>
    <w:rsid w:val="00BA52E5"/>
    <w:rsid w:val="00BA6CB6"/>
    <w:rsid w:val="00BA6CEF"/>
    <w:rsid w:val="00BB0D00"/>
    <w:rsid w:val="00BB19D3"/>
    <w:rsid w:val="00BC2057"/>
    <w:rsid w:val="00BD070A"/>
    <w:rsid w:val="00BD5689"/>
    <w:rsid w:val="00BD5707"/>
    <w:rsid w:val="00BE28EC"/>
    <w:rsid w:val="00BE6C59"/>
    <w:rsid w:val="00BF6C4A"/>
    <w:rsid w:val="00C1107E"/>
    <w:rsid w:val="00C1499E"/>
    <w:rsid w:val="00C213A5"/>
    <w:rsid w:val="00C24D4E"/>
    <w:rsid w:val="00C265FB"/>
    <w:rsid w:val="00C35A47"/>
    <w:rsid w:val="00C416A2"/>
    <w:rsid w:val="00C416AF"/>
    <w:rsid w:val="00C422F2"/>
    <w:rsid w:val="00C425EF"/>
    <w:rsid w:val="00C643E7"/>
    <w:rsid w:val="00C7677C"/>
    <w:rsid w:val="00C76DCC"/>
    <w:rsid w:val="00C778F6"/>
    <w:rsid w:val="00C80549"/>
    <w:rsid w:val="00C9351A"/>
    <w:rsid w:val="00C946B3"/>
    <w:rsid w:val="00C9753C"/>
    <w:rsid w:val="00CA35B9"/>
    <w:rsid w:val="00CA58A2"/>
    <w:rsid w:val="00CB37CD"/>
    <w:rsid w:val="00CB4CBA"/>
    <w:rsid w:val="00CC3F94"/>
    <w:rsid w:val="00CD51A5"/>
    <w:rsid w:val="00CE5488"/>
    <w:rsid w:val="00CF680B"/>
    <w:rsid w:val="00D24390"/>
    <w:rsid w:val="00D42A4B"/>
    <w:rsid w:val="00D43671"/>
    <w:rsid w:val="00D45749"/>
    <w:rsid w:val="00D45EE8"/>
    <w:rsid w:val="00D47B3D"/>
    <w:rsid w:val="00D60D4E"/>
    <w:rsid w:val="00D638AB"/>
    <w:rsid w:val="00D775A3"/>
    <w:rsid w:val="00D80E43"/>
    <w:rsid w:val="00DA3832"/>
    <w:rsid w:val="00DB3BB9"/>
    <w:rsid w:val="00DB5998"/>
    <w:rsid w:val="00DC0093"/>
    <w:rsid w:val="00DC596D"/>
    <w:rsid w:val="00DC7EB0"/>
    <w:rsid w:val="00DD70CD"/>
    <w:rsid w:val="00DD74FD"/>
    <w:rsid w:val="00DE25BF"/>
    <w:rsid w:val="00DE5425"/>
    <w:rsid w:val="00DE5991"/>
    <w:rsid w:val="00DE6E9B"/>
    <w:rsid w:val="00E00D5C"/>
    <w:rsid w:val="00E01275"/>
    <w:rsid w:val="00E06E3B"/>
    <w:rsid w:val="00E339ED"/>
    <w:rsid w:val="00E340E7"/>
    <w:rsid w:val="00E35C8A"/>
    <w:rsid w:val="00E4086C"/>
    <w:rsid w:val="00E45FE2"/>
    <w:rsid w:val="00E81115"/>
    <w:rsid w:val="00E815D3"/>
    <w:rsid w:val="00E81650"/>
    <w:rsid w:val="00E97E21"/>
    <w:rsid w:val="00EA038B"/>
    <w:rsid w:val="00EA191C"/>
    <w:rsid w:val="00EC7221"/>
    <w:rsid w:val="00ED0BB4"/>
    <w:rsid w:val="00EF110D"/>
    <w:rsid w:val="00F07368"/>
    <w:rsid w:val="00F12D34"/>
    <w:rsid w:val="00F173D6"/>
    <w:rsid w:val="00F233D4"/>
    <w:rsid w:val="00F256F7"/>
    <w:rsid w:val="00F25D66"/>
    <w:rsid w:val="00F55CAB"/>
    <w:rsid w:val="00F66906"/>
    <w:rsid w:val="00F734D7"/>
    <w:rsid w:val="00F76774"/>
    <w:rsid w:val="00F85440"/>
    <w:rsid w:val="00F86C29"/>
    <w:rsid w:val="00F91F94"/>
    <w:rsid w:val="00F9740D"/>
    <w:rsid w:val="00FA0C35"/>
    <w:rsid w:val="00FA111A"/>
    <w:rsid w:val="00FA6945"/>
    <w:rsid w:val="00FC629D"/>
    <w:rsid w:val="00FC7F3B"/>
    <w:rsid w:val="00FD2C99"/>
    <w:rsid w:val="00FD648A"/>
    <w:rsid w:val="00FD7455"/>
    <w:rsid w:val="00FE44DD"/>
    <w:rsid w:val="00FE728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C6A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1C"/>
    <w:rPr>
      <w:rFonts w:eastAsia="Times New Roman"/>
    </w:rPr>
  </w:style>
  <w:style w:type="paragraph" w:styleId="Heading1">
    <w:name w:val="heading 1"/>
    <w:basedOn w:val="Normal"/>
    <w:next w:val="Normal"/>
    <w:qFormat/>
    <w:rsid w:val="00323736"/>
    <w:pPr>
      <w:keepNext/>
      <w:spacing w:after="240"/>
      <w:outlineLvl w:val="0"/>
    </w:pPr>
    <w:rPr>
      <w:rFonts w:ascii="(Usar fonte para texto asiático" w:hAnsi="(Usar fonte para texto asiátic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23736"/>
    <w:pPr>
      <w:keepNext/>
      <w:spacing w:before="240" w:after="240"/>
      <w:outlineLvl w:val="1"/>
    </w:pPr>
    <w:rPr>
      <w:rFonts w:cs="Arial"/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3173FE"/>
    <w:pPr>
      <w:keepNext/>
      <w:numPr>
        <w:ilvl w:val="2"/>
        <w:numId w:val="5"/>
      </w:numPr>
      <w:spacing w:before="240" w:after="3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C3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76D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D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1C"/>
    <w:rPr>
      <w:rFonts w:eastAsia="Times New Roman"/>
    </w:rPr>
  </w:style>
  <w:style w:type="paragraph" w:styleId="Heading1">
    <w:name w:val="heading 1"/>
    <w:basedOn w:val="Normal"/>
    <w:next w:val="Normal"/>
    <w:qFormat/>
    <w:rsid w:val="00323736"/>
    <w:pPr>
      <w:keepNext/>
      <w:spacing w:after="240"/>
      <w:outlineLvl w:val="0"/>
    </w:pPr>
    <w:rPr>
      <w:rFonts w:ascii="(Usar fonte para texto asiático" w:hAnsi="(Usar fonte para texto asiátic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23736"/>
    <w:pPr>
      <w:keepNext/>
      <w:spacing w:before="240" w:after="240"/>
      <w:outlineLvl w:val="1"/>
    </w:pPr>
    <w:rPr>
      <w:rFonts w:cs="Arial"/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3173FE"/>
    <w:pPr>
      <w:keepNext/>
      <w:numPr>
        <w:ilvl w:val="2"/>
        <w:numId w:val="5"/>
      </w:numPr>
      <w:spacing w:before="240" w:after="3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C3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76D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944</Words>
  <Characters>5381</Characters>
  <Application>Microsoft Macintosh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FCTH</dc:creator>
  <cp:lastModifiedBy>Anonima Anonima</cp:lastModifiedBy>
  <cp:revision>20</cp:revision>
  <dcterms:created xsi:type="dcterms:W3CDTF">2018-07-24T14:53:00Z</dcterms:created>
  <dcterms:modified xsi:type="dcterms:W3CDTF">2018-07-26T18:04:00Z</dcterms:modified>
</cp:coreProperties>
</file>