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60" w:rsidRPr="00311422" w:rsidRDefault="00311422" w:rsidP="00311422">
      <w:pPr>
        <w:jc w:val="both"/>
        <w:rPr>
          <w:b/>
        </w:rPr>
      </w:pPr>
      <w:r w:rsidRPr="00311422">
        <w:rPr>
          <w:b/>
        </w:rPr>
        <w:t>GABARITO – PROVA 2º SEMESTRE:</w:t>
      </w:r>
    </w:p>
    <w:p w:rsidR="00311422" w:rsidRPr="00311422" w:rsidRDefault="00311422" w:rsidP="00311422">
      <w:pPr>
        <w:jc w:val="both"/>
        <w:rPr>
          <w:b/>
        </w:rPr>
      </w:pP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1. Indique e explique, ao menos, três parâmetros objetivos que legitimem a adoção de meios executivos indiretos atípicos. (3,0 – até 15 linhas)</w:t>
      </w:r>
    </w:p>
    <w:p w:rsidR="00311422" w:rsidRP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FF0000"/>
        </w:rPr>
      </w:pPr>
      <w:r w:rsidRPr="00311422">
        <w:rPr>
          <w:rFonts w:ascii="AppleSystemUIFont" w:hAnsi="AppleSystemUIFont" w:cs="AppleSystemUIFont"/>
          <w:color w:val="FF0000"/>
        </w:rPr>
        <w:t>TEXTO MOODLE PROF. YARSHELL</w:t>
      </w: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2. Julgue cada uma da assertivas abaixo, como “VERDADEIRA” ou “FALSA”, justificando a sua resposta, em até 5 linhas, e respeitando a ordem estabelecida. (1,0 cada)</w:t>
      </w: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a) O Tribunal, ao apreciar apelação interposta por credor de dívida de jogo que obteve êxito parcial na origem, deverá julgar improcedente a pretensão creditícia, em sua integralidade, ante a impossibilidade jurídica do pedido, levando-se em consideração, para tanto, a eficácia “horizontal” ou “em extensão” do efeito devolutivo. </w:t>
      </w:r>
      <w:r w:rsidRPr="00311422">
        <w:rPr>
          <w:rFonts w:ascii="AppleSystemUIFont" w:hAnsi="AppleSystemUIFont" w:cs="AppleSystemUIFont"/>
          <w:color w:val="FF0000"/>
        </w:rPr>
        <w:t>F</w:t>
      </w: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b) Na fase de cumprimento de sentença (execução fundada em título judicial), não há que se falar, jamais, em prolação de sentença de procedência. </w:t>
      </w:r>
      <w:r w:rsidRPr="00311422">
        <w:rPr>
          <w:rFonts w:ascii="AppleSystemUIFont" w:hAnsi="AppleSystemUIFont" w:cs="AppleSystemUIFont"/>
          <w:color w:val="FF0000"/>
        </w:rPr>
        <w:t>V</w:t>
      </w: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c) No processo de execução fundada em título extrajudicial, há típico julgamento de procedência, mediante a extinção do processo com resolução do mérito, quando o juiz declara satisfeita a obrigação. </w:t>
      </w:r>
      <w:r w:rsidRPr="00311422">
        <w:rPr>
          <w:rFonts w:ascii="AppleSystemUIFont" w:hAnsi="AppleSystemUIFont" w:cs="AppleSystemUIFont"/>
          <w:color w:val="FF0000"/>
        </w:rPr>
        <w:t>F</w:t>
      </w: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d) Com advento do novo diploma processual, o instituto da ação monitória pode ser considerado redundante, se considerada a possibilidade de concessão de tutela de evidência. </w:t>
      </w:r>
      <w:r w:rsidRPr="00311422">
        <w:rPr>
          <w:rFonts w:ascii="AppleSystemUIFont" w:hAnsi="AppleSystemUIFont" w:cs="AppleSystemUIFont"/>
          <w:color w:val="FF0000"/>
        </w:rPr>
        <w:t>V</w:t>
      </w: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e) A medida de indisponibilidade de bens, assim como o arresto, representa uma espécie de medida coercitiva. </w:t>
      </w:r>
      <w:r w:rsidRPr="00311422">
        <w:rPr>
          <w:rFonts w:ascii="AppleSystemUIFont" w:hAnsi="AppleSystemUIFont" w:cs="AppleSystemUIFont"/>
          <w:color w:val="FF0000"/>
        </w:rPr>
        <w:t>F</w:t>
      </w: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f) O juiz pode, “</w:t>
      </w:r>
      <w:proofErr w:type="spellStart"/>
      <w:r>
        <w:rPr>
          <w:rFonts w:ascii="AppleSystemUIFont" w:hAnsi="AppleSystemUIFont" w:cs="AppleSystemUIFont"/>
          <w:color w:val="353535"/>
        </w:rPr>
        <w:t>ex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officio</w:t>
      </w:r>
      <w:proofErr w:type="spellEnd"/>
      <w:r>
        <w:rPr>
          <w:rFonts w:ascii="AppleSystemUIFont" w:hAnsi="AppleSystemUIFont" w:cs="AppleSystemUIFont"/>
          <w:color w:val="353535"/>
        </w:rPr>
        <w:t xml:space="preserve">”, dar prosseguimento à fase processual de cumprimento de sentença, uma vez que, conquanto o processo comece por iniciativa da parte, se desenvolve por impulso oficial. </w:t>
      </w:r>
      <w:r w:rsidRPr="00311422">
        <w:rPr>
          <w:rFonts w:ascii="AppleSystemUIFont" w:hAnsi="AppleSystemUIFont" w:cs="AppleSystemUIFont"/>
          <w:color w:val="FF0000"/>
        </w:rPr>
        <w:t>F</w:t>
      </w: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311422" w:rsidRDefault="00311422" w:rsidP="00311422">
      <w:pPr>
        <w:jc w:val="both"/>
        <w:rPr>
          <w:rFonts w:ascii="AppleSystemUIFont" w:hAnsi="AppleSystemUIFont" w:cs="AppleSystemUIFont"/>
          <w:color w:val="FF0000"/>
        </w:rPr>
      </w:pPr>
      <w:r>
        <w:rPr>
          <w:rFonts w:ascii="AppleSystemUIFont" w:hAnsi="AppleSystemUIFont" w:cs="AppleSystemUIFont"/>
          <w:color w:val="353535"/>
        </w:rPr>
        <w:t xml:space="preserve">g) A existência de título executivo impede, logicamente, a parte de optar pelo processo de conhecimento. </w:t>
      </w:r>
      <w:r w:rsidRPr="00311422">
        <w:rPr>
          <w:rFonts w:ascii="AppleSystemUIFont" w:hAnsi="AppleSystemUIFont" w:cs="AppleSystemUIFont"/>
          <w:color w:val="FF0000"/>
        </w:rPr>
        <w:t>F</w:t>
      </w:r>
    </w:p>
    <w:p w:rsidR="00311422" w:rsidRDefault="00311422" w:rsidP="00311422">
      <w:pPr>
        <w:jc w:val="both"/>
        <w:rPr>
          <w:rFonts w:ascii="AppleSystemUIFont" w:hAnsi="AppleSystemUIFont" w:cs="AppleSystemUIFont"/>
          <w:color w:val="FF0000"/>
        </w:rPr>
      </w:pPr>
    </w:p>
    <w:p w:rsidR="00604110" w:rsidRPr="00604110" w:rsidRDefault="00604110" w:rsidP="00311422">
      <w:pPr>
        <w:jc w:val="both"/>
        <w:rPr>
          <w:rFonts w:ascii="AppleSystemUIFont" w:hAnsi="AppleSystemUIFont" w:cs="AppleSystemUIFont"/>
          <w:color w:val="FF0000"/>
          <w:u w:val="single"/>
        </w:rPr>
      </w:pPr>
      <w:r w:rsidRPr="00604110">
        <w:rPr>
          <w:rFonts w:ascii="AppleSystemUIFont" w:hAnsi="AppleSystemUIFont" w:cs="AppleSystemUIFont"/>
          <w:color w:val="FF0000"/>
          <w:u w:val="single"/>
        </w:rPr>
        <w:t>Qualquer dúvida: matheusslongato@gmail.com</w:t>
      </w:r>
    </w:p>
    <w:p w:rsidR="00604110" w:rsidRDefault="00604110" w:rsidP="00311422">
      <w:pPr>
        <w:jc w:val="both"/>
        <w:rPr>
          <w:rFonts w:ascii="AppleSystemUIFont" w:hAnsi="AppleSystemUIFont" w:cs="AppleSystemUIFont"/>
          <w:color w:val="FF0000"/>
        </w:rPr>
      </w:pPr>
    </w:p>
    <w:p w:rsidR="00311422" w:rsidRDefault="00311422" w:rsidP="00311422">
      <w:pPr>
        <w:jc w:val="both"/>
        <w:rPr>
          <w:rFonts w:ascii="AppleSystemUIFont" w:hAnsi="AppleSystemUIFont" w:cs="AppleSystemUIFont"/>
          <w:color w:val="FF0000"/>
        </w:rPr>
      </w:pPr>
    </w:p>
    <w:p w:rsidR="00311422" w:rsidRPr="00311422" w:rsidRDefault="00311422" w:rsidP="00311422">
      <w:pPr>
        <w:jc w:val="both"/>
        <w:rPr>
          <w:rFonts w:ascii="AppleSystemUIFont" w:hAnsi="AppleSystemUIFont" w:cs="AppleSystemUIFont"/>
          <w:b/>
          <w:color w:val="000000" w:themeColor="text1"/>
        </w:rPr>
      </w:pPr>
      <w:r w:rsidRPr="00311422">
        <w:rPr>
          <w:b/>
        </w:rPr>
        <w:t xml:space="preserve">GABARITO – </w:t>
      </w:r>
      <w:r w:rsidRPr="00311422">
        <w:rPr>
          <w:rFonts w:ascii="AppleSystemUIFont" w:hAnsi="AppleSystemUIFont" w:cs="AppleSystemUIFont"/>
          <w:b/>
          <w:color w:val="000000" w:themeColor="text1"/>
        </w:rPr>
        <w:t>PROVA SUBSTITUTIVA</w:t>
      </w:r>
      <w:r>
        <w:rPr>
          <w:rFonts w:ascii="AppleSystemUIFont" w:hAnsi="AppleSystemUIFont" w:cs="AppleSystemUIFont"/>
          <w:b/>
          <w:color w:val="000000" w:themeColor="text1"/>
        </w:rPr>
        <w:t>:</w:t>
      </w:r>
    </w:p>
    <w:p w:rsidR="00311422" w:rsidRDefault="00311422" w:rsidP="00311422">
      <w:pPr>
        <w:jc w:val="both"/>
        <w:rPr>
          <w:rFonts w:ascii="AppleSystemUIFont" w:hAnsi="AppleSystemUIFont" w:cs="AppleSystemUIFont"/>
          <w:color w:val="FF0000"/>
        </w:rPr>
      </w:pP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O Ministério Público ajuizou ação civil púbica, ante o alegado cometimento de ato de improbidade administrativa, em face de dois determinados agentes públicos, que supostamente estavam lesando o erário, ao continuadamente permitirem o dispêndio desnecessário de verba pública. O Juízo originário deferiu o pedido liminar de indisponibilidade de bens e, ainda, arbitrou multa diária, a incidir em caso de não cessação da atividade, em tese, ilícita. Ao final, após devida instrução processual, o Juízo  julgou parcialmente procedente o pedido, condenando os requeridos à cessação do </w:t>
      </w:r>
      <w:r>
        <w:rPr>
          <w:rFonts w:ascii="AppleSystemUIFont" w:hAnsi="AppleSystemUIFont" w:cs="AppleSystemUIFont"/>
          <w:color w:val="353535"/>
        </w:rPr>
        <w:lastRenderedPageBreak/>
        <w:t>dispêndio, ao ressarcimento solidário do erário, bem como ao pagamento de multa civil na quantia de, apenas, uma vez o valor dano causado, conquanto houvesse pedido para a condenação no montante de três vezes aquele valor.</w:t>
      </w: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Tendo em vista o caso supra, pergunta-se:</w:t>
      </w: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1) Qual a natureza jurídica da medida de indisponibilidade de bens</w:t>
      </w:r>
      <w:r>
        <w:rPr>
          <w:rFonts w:ascii="AppleSystemUIFont" w:hAnsi="AppleSystemUIFont" w:cs="AppleSystemUIFont"/>
          <w:color w:val="353535"/>
        </w:rPr>
        <w:t xml:space="preserve"> </w:t>
      </w:r>
      <w:r w:rsidRPr="00311422">
        <w:rPr>
          <w:rFonts w:ascii="AppleSystemUIFont" w:hAnsi="AppleSystemUIFont" w:cs="AppleSystemUIFont"/>
          <w:color w:val="FF0000"/>
        </w:rPr>
        <w:t xml:space="preserve">(medida </w:t>
      </w:r>
      <w:r>
        <w:rPr>
          <w:rFonts w:ascii="AppleSystemUIFont" w:hAnsi="AppleSystemUIFont" w:cs="AppleSystemUIFont"/>
          <w:color w:val="FF0000"/>
        </w:rPr>
        <w:t>acautelatória</w:t>
      </w:r>
      <w:r w:rsidR="006F2DA8">
        <w:rPr>
          <w:rFonts w:ascii="AppleSystemUIFont" w:hAnsi="AppleSystemUIFont" w:cs="AppleSystemUIFont"/>
          <w:color w:val="FF0000"/>
        </w:rPr>
        <w:t>/assecuratória</w:t>
      </w:r>
      <w:r w:rsidRPr="00311422">
        <w:rPr>
          <w:rFonts w:ascii="AppleSystemUIFont" w:hAnsi="AppleSystemUIFont" w:cs="AppleSystemUIFont"/>
          <w:color w:val="FF0000"/>
        </w:rPr>
        <w:t>)</w:t>
      </w:r>
      <w:r w:rsidRPr="00311422">
        <w:rPr>
          <w:rFonts w:ascii="AppleSystemUIFont" w:hAnsi="AppleSystemUIFont" w:cs="AppleSystemUIFont"/>
          <w:color w:val="FF0000"/>
        </w:rPr>
        <w:t xml:space="preserve"> </w:t>
      </w:r>
      <w:r>
        <w:rPr>
          <w:rFonts w:ascii="AppleSystemUIFont" w:hAnsi="AppleSystemUIFont" w:cs="AppleSystemUIFont"/>
          <w:color w:val="353535"/>
        </w:rPr>
        <w:t>e da multa diária</w:t>
      </w:r>
      <w:r>
        <w:rPr>
          <w:rFonts w:ascii="AppleSystemUIFont" w:hAnsi="AppleSystemUIFont" w:cs="AppleSystemUIFont"/>
          <w:color w:val="353535"/>
        </w:rPr>
        <w:t xml:space="preserve"> </w:t>
      </w:r>
      <w:r w:rsidRPr="00311422">
        <w:rPr>
          <w:rFonts w:ascii="AppleSystemUIFont" w:hAnsi="AppleSystemUIFont" w:cs="AppleSystemUIFont"/>
          <w:color w:val="FF0000"/>
        </w:rPr>
        <w:t>(medida coercitiva)</w:t>
      </w:r>
      <w:r>
        <w:rPr>
          <w:rFonts w:ascii="AppleSystemUIFont" w:hAnsi="AppleSystemUIFont" w:cs="AppleSystemUIFont"/>
          <w:color w:val="353535"/>
        </w:rPr>
        <w:t>? Justifique. (até 5 linhas – 2,0)</w:t>
      </w: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2) Poderia o Tribunal, em caso de recurso dos requeridos, majorar o valor da multa civil até o valor pedido na petição inicial pelo MP? Justifique. (até 5 linhas – 2,0)</w:t>
      </w:r>
    </w:p>
    <w:p w:rsidR="00311422" w:rsidRP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FF0000"/>
        </w:rPr>
      </w:pPr>
      <w:r>
        <w:rPr>
          <w:rFonts w:ascii="AppleSystemUIFont" w:hAnsi="AppleSystemUIFont" w:cs="AppleSystemUIFont"/>
          <w:color w:val="FF0000"/>
        </w:rPr>
        <w:t xml:space="preserve">Não. </w:t>
      </w:r>
      <w:r w:rsidR="006F2DA8">
        <w:rPr>
          <w:rFonts w:ascii="AppleSystemUIFont" w:hAnsi="AppleSystemUIFont" w:cs="AppleSystemUIFont"/>
          <w:color w:val="FF0000"/>
        </w:rPr>
        <w:t>(CPC, a</w:t>
      </w:r>
      <w:r w:rsidRPr="00311422">
        <w:rPr>
          <w:rFonts w:ascii="AppleSystemUIFont" w:hAnsi="AppleSystemUIFont" w:cs="AppleSystemUIFont"/>
          <w:color w:val="FF0000"/>
        </w:rPr>
        <w:t>rt. 1</w:t>
      </w:r>
      <w:r w:rsidR="006F2DA8">
        <w:rPr>
          <w:rFonts w:ascii="AppleSystemUIFont" w:hAnsi="AppleSystemUIFont" w:cs="AppleSystemUIFont"/>
          <w:color w:val="FF0000"/>
        </w:rPr>
        <w:t>.</w:t>
      </w:r>
      <w:r w:rsidRPr="00311422">
        <w:rPr>
          <w:rFonts w:ascii="AppleSystemUIFont" w:hAnsi="AppleSystemUIFont" w:cs="AppleSystemUIFont"/>
          <w:color w:val="FF0000"/>
        </w:rPr>
        <w:t>013</w:t>
      </w:r>
      <w:r>
        <w:rPr>
          <w:rFonts w:ascii="AppleSystemUIFont" w:hAnsi="AppleSystemUIFont" w:cs="AppleSystemUIFont"/>
          <w:color w:val="FF0000"/>
        </w:rPr>
        <w:t>, “caput”</w:t>
      </w:r>
      <w:r w:rsidR="006F2DA8">
        <w:rPr>
          <w:rFonts w:ascii="AppleSystemUIFont" w:hAnsi="AppleSystemUIFont" w:cs="AppleSystemUIFont"/>
          <w:color w:val="FF0000"/>
        </w:rPr>
        <w:t xml:space="preserve"> e §1º).</w:t>
      </w: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3) Caso apenas um dos </w:t>
      </w:r>
      <w:proofErr w:type="spellStart"/>
      <w:r>
        <w:rPr>
          <w:rFonts w:ascii="AppleSystemUIFont" w:hAnsi="AppleSystemUIFont" w:cs="AppleSystemUIFont"/>
          <w:color w:val="353535"/>
        </w:rPr>
        <w:t>correqueridos</w:t>
      </w:r>
      <w:proofErr w:type="spellEnd"/>
      <w:r>
        <w:rPr>
          <w:rFonts w:ascii="AppleSystemUIFont" w:hAnsi="AppleSystemUIFont" w:cs="AppleSystemUIFont"/>
          <w:color w:val="353535"/>
        </w:rPr>
        <w:t xml:space="preserve"> apelasse, sob o argumento de que não houve prejuízo ao erário, agiria corretamente o MP ao requerer o cumprimento do título judicial com relação àquele que não recorreu? Justifique. (até 10 linhas – 3,0)</w:t>
      </w:r>
    </w:p>
    <w:p w:rsidR="00311422" w:rsidRPr="006F2DA8" w:rsidRDefault="006F2DA8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FF0000"/>
        </w:rPr>
      </w:pPr>
      <w:r w:rsidRPr="006F2DA8">
        <w:rPr>
          <w:rFonts w:ascii="AppleSystemUIFont" w:hAnsi="AppleSystemUIFont" w:cs="AppleSystemUIFont"/>
          <w:color w:val="FF0000"/>
        </w:rPr>
        <w:t xml:space="preserve">Não. </w:t>
      </w:r>
      <w:r>
        <w:rPr>
          <w:rFonts w:ascii="AppleSystemUIFont" w:hAnsi="AppleSystemUIFont" w:cs="AppleSystemUIFont"/>
          <w:color w:val="FF0000"/>
        </w:rPr>
        <w:t>(CPC, a</w:t>
      </w:r>
      <w:r w:rsidR="00311422" w:rsidRPr="006F2DA8">
        <w:rPr>
          <w:rFonts w:ascii="AppleSystemUIFont" w:hAnsi="AppleSystemUIFont" w:cs="AppleSystemUIFont"/>
          <w:color w:val="FF0000"/>
        </w:rPr>
        <w:t>rt. 1</w:t>
      </w:r>
      <w:r>
        <w:rPr>
          <w:rFonts w:ascii="AppleSystemUIFont" w:hAnsi="AppleSystemUIFont" w:cs="AppleSystemUIFont"/>
          <w:color w:val="FF0000"/>
        </w:rPr>
        <w:t>.</w:t>
      </w:r>
      <w:r w:rsidR="00311422" w:rsidRPr="006F2DA8">
        <w:rPr>
          <w:rFonts w:ascii="AppleSystemUIFont" w:hAnsi="AppleSystemUIFont" w:cs="AppleSystemUIFont"/>
          <w:color w:val="FF0000"/>
        </w:rPr>
        <w:t>005, parágrafo único</w:t>
      </w:r>
      <w:r>
        <w:rPr>
          <w:rFonts w:ascii="AppleSystemUIFont" w:hAnsi="AppleSystemUIFont" w:cs="AppleSystemUIFont"/>
          <w:color w:val="FF0000"/>
        </w:rPr>
        <w:t>).</w:t>
      </w:r>
    </w:p>
    <w:p w:rsidR="00311422" w:rsidRDefault="00311422" w:rsidP="0031142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bookmarkStart w:id="0" w:name="_GoBack"/>
      <w:bookmarkEnd w:id="0"/>
    </w:p>
    <w:p w:rsidR="00311422" w:rsidRDefault="00311422" w:rsidP="00311422">
      <w:pPr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4) Caso o Juízo de Primeiro Grau aceitasse o pedido do “Parquet” e determinasse a intimação da parte contrária para o cumprimento do título judicial, de qual meio processual a parte executada poderia se utilizar para obstar – de plano – a consecução de atos executivos? Sua resposta se alteraria caso o Juízo já houvesse determinado a penhora de ativos financeiros? Justifique. (até 10 linhas – 3,0)</w:t>
      </w:r>
    </w:p>
    <w:p w:rsidR="006F2DA8" w:rsidRPr="006F2DA8" w:rsidRDefault="006F2DA8" w:rsidP="00311422">
      <w:pPr>
        <w:jc w:val="both"/>
        <w:rPr>
          <w:rFonts w:ascii="AppleSystemUIFont" w:hAnsi="AppleSystemUIFont" w:cs="AppleSystemUIFont"/>
          <w:color w:val="FF0000"/>
        </w:rPr>
      </w:pPr>
      <w:r w:rsidRPr="006F2DA8">
        <w:rPr>
          <w:rFonts w:ascii="AppleSystemUIFont" w:hAnsi="AppleSystemUIFont" w:cs="AppleSystemUIFont"/>
          <w:color w:val="FF0000"/>
        </w:rPr>
        <w:t>Impugnação ao cumprimento de sentença</w:t>
      </w:r>
      <w:r w:rsidR="00C04556">
        <w:rPr>
          <w:rFonts w:ascii="AppleSystemUIFont" w:hAnsi="AppleSystemUIFont" w:cs="AppleSystemUIFont"/>
          <w:color w:val="FF0000"/>
        </w:rPr>
        <w:t>,</w:t>
      </w:r>
      <w:r>
        <w:rPr>
          <w:rFonts w:ascii="AppleSystemUIFont" w:hAnsi="AppleSystemUIFont" w:cs="AppleSystemUIFont"/>
          <w:color w:val="FF0000"/>
        </w:rPr>
        <w:t xml:space="preserve"> com pedido de efeito suspensivo</w:t>
      </w:r>
      <w:r w:rsidRPr="006F2DA8">
        <w:rPr>
          <w:rFonts w:ascii="AppleSystemUIFont" w:hAnsi="AppleSystemUIFont" w:cs="AppleSystemUIFont"/>
          <w:color w:val="FF0000"/>
        </w:rPr>
        <w:t xml:space="preserve"> (CPC, art. 525</w:t>
      </w:r>
      <w:r>
        <w:rPr>
          <w:rFonts w:ascii="AppleSystemUIFont" w:hAnsi="AppleSystemUIFont" w:cs="AppleSystemUIFont"/>
          <w:color w:val="FF0000"/>
        </w:rPr>
        <w:t>, § 6º</w:t>
      </w:r>
      <w:r w:rsidRPr="006F2DA8">
        <w:rPr>
          <w:rFonts w:ascii="AppleSystemUIFont" w:hAnsi="AppleSystemUIFont" w:cs="AppleSystemUIFont"/>
          <w:color w:val="FF0000"/>
        </w:rPr>
        <w:t>) e, não, embargos à execução</w:t>
      </w:r>
      <w:r w:rsidR="00C04556">
        <w:rPr>
          <w:rFonts w:ascii="AppleSystemUIFont" w:hAnsi="AppleSystemUIFont" w:cs="AppleSystemUIFont"/>
          <w:color w:val="FF0000"/>
        </w:rPr>
        <w:t>.</w:t>
      </w:r>
    </w:p>
    <w:p w:rsidR="006F2DA8" w:rsidRDefault="006F2DA8" w:rsidP="00311422">
      <w:pPr>
        <w:jc w:val="both"/>
        <w:rPr>
          <w:rFonts w:ascii="AppleSystemUIFont" w:hAnsi="AppleSystemUIFont" w:cs="AppleSystemUIFont"/>
          <w:color w:val="FF0000"/>
        </w:rPr>
      </w:pPr>
      <w:r w:rsidRPr="006F2DA8">
        <w:rPr>
          <w:rFonts w:ascii="AppleSystemUIFont" w:hAnsi="AppleSystemUIFont" w:cs="AppleSystemUIFont"/>
          <w:color w:val="FF0000"/>
        </w:rPr>
        <w:t>Agravo de Instrumento (CPC, art. 1.015</w:t>
      </w:r>
      <w:r>
        <w:rPr>
          <w:rFonts w:ascii="AppleSystemUIFont" w:hAnsi="AppleSystemUIFont" w:cs="AppleSystemUIFont"/>
          <w:color w:val="FF0000"/>
        </w:rPr>
        <w:t>, parágrafo único</w:t>
      </w:r>
      <w:r w:rsidRPr="006F2DA8">
        <w:rPr>
          <w:rFonts w:ascii="AppleSystemUIFont" w:hAnsi="AppleSystemUIFont" w:cs="AppleSystemUIFont"/>
          <w:color w:val="FF0000"/>
        </w:rPr>
        <w:t>).</w:t>
      </w:r>
    </w:p>
    <w:p w:rsidR="00604110" w:rsidRDefault="00604110" w:rsidP="00311422">
      <w:pPr>
        <w:jc w:val="both"/>
        <w:rPr>
          <w:rFonts w:ascii="AppleSystemUIFont" w:hAnsi="AppleSystemUIFont" w:cs="AppleSystemUIFont"/>
          <w:color w:val="FF0000"/>
        </w:rPr>
      </w:pPr>
    </w:p>
    <w:p w:rsidR="00604110" w:rsidRPr="00604110" w:rsidRDefault="00604110" w:rsidP="00604110">
      <w:pPr>
        <w:jc w:val="both"/>
        <w:rPr>
          <w:rFonts w:ascii="AppleSystemUIFont" w:hAnsi="AppleSystemUIFont" w:cs="AppleSystemUIFont"/>
          <w:color w:val="FF0000"/>
          <w:u w:val="single"/>
        </w:rPr>
      </w:pPr>
      <w:r w:rsidRPr="00604110">
        <w:rPr>
          <w:rFonts w:ascii="AppleSystemUIFont" w:hAnsi="AppleSystemUIFont" w:cs="AppleSystemUIFont"/>
          <w:color w:val="FF0000"/>
          <w:u w:val="single"/>
        </w:rPr>
        <w:t>Qualquer dúvida: matheusslongato@gmail.com</w:t>
      </w:r>
    </w:p>
    <w:p w:rsidR="00604110" w:rsidRPr="006F2DA8" w:rsidRDefault="00604110" w:rsidP="00311422">
      <w:pPr>
        <w:jc w:val="both"/>
        <w:rPr>
          <w:color w:val="FF0000"/>
        </w:rPr>
      </w:pPr>
    </w:p>
    <w:sectPr w:rsidR="00604110" w:rsidRPr="006F2DA8" w:rsidSect="00136C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22"/>
    <w:rsid w:val="00136C1F"/>
    <w:rsid w:val="00311422"/>
    <w:rsid w:val="00604110"/>
    <w:rsid w:val="006F2DA8"/>
    <w:rsid w:val="00A16187"/>
    <w:rsid w:val="00A246E3"/>
    <w:rsid w:val="00C04556"/>
    <w:rsid w:val="00D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73C82"/>
  <w14:defaultImageDpi w14:val="32767"/>
  <w15:chartTrackingRefBased/>
  <w15:docId w15:val="{6DDAD61A-ABED-2744-97C5-8134A244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S.</dc:creator>
  <cp:keywords/>
  <dc:description/>
  <cp:lastModifiedBy>Matheus S.</cp:lastModifiedBy>
  <cp:revision>2</cp:revision>
  <dcterms:created xsi:type="dcterms:W3CDTF">2018-07-04T01:46:00Z</dcterms:created>
  <dcterms:modified xsi:type="dcterms:W3CDTF">2018-07-04T02:10:00Z</dcterms:modified>
</cp:coreProperties>
</file>