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60" w:rsidRPr="00311422" w:rsidRDefault="00311422" w:rsidP="00662DEE">
      <w:pPr>
        <w:jc w:val="both"/>
        <w:rPr>
          <w:b/>
        </w:rPr>
      </w:pPr>
      <w:r w:rsidRPr="00311422">
        <w:rPr>
          <w:b/>
        </w:rPr>
        <w:t>GABARITO – PROVA 2º SEMESTRE:</w:t>
      </w:r>
    </w:p>
    <w:p w:rsidR="00311422" w:rsidRPr="00311422" w:rsidRDefault="00311422" w:rsidP="00662DEE">
      <w:pPr>
        <w:jc w:val="both"/>
        <w:rPr>
          <w:b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1.</w:t>
      </w:r>
      <w:r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João e Maria envolvem-se em acidente automobilístico, do qual resultam ferimentos graves a Maria. Instaurou-se inquérito policial, no qual foram colhidos dois laudos: o primeiro realizado a partir de amostra de sangue retirada, com o consentimento de João, logo após o acidente (que indicava que a quantidade de álcool no sangue de João era superior ao máximo tolerado em lei); e o segundo realizado, apenas, sob acompanhamento do patrono de Maria, consistente em vistoria dos automóveis envolvidos e do local do acidente (constatando-se a dinâmica da colisão e estimando-se a velocidade de ambos os veículos naquele momento). Maria ajuíza demanda em face João pleiteando indenização por danos materiais e morais, e requer que tais laudos sejam utilizados como “prova emprestada”. Como deveria proceder o juiz? [2,0 – até 10 linhas]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</w:rPr>
      </w:pP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</w:rPr>
      </w:pPr>
      <w:r w:rsidRPr="00662DEE">
        <w:rPr>
          <w:rFonts w:ascii="AppleSystemUIFont" w:hAnsi="AppleSystemUIFont" w:cs="AppleSystemUIFont"/>
          <w:color w:val="FF0000"/>
        </w:rPr>
        <w:t xml:space="preserve">Inaplicabilidade </w:t>
      </w:r>
      <w:r w:rsidR="004031B1">
        <w:rPr>
          <w:rFonts w:ascii="AppleSystemUIFont" w:hAnsi="AppleSystemUIFont" w:cs="AppleSystemUIFont"/>
          <w:color w:val="FF0000"/>
        </w:rPr>
        <w:t xml:space="preserve">plena </w:t>
      </w:r>
      <w:r w:rsidRPr="00662DEE">
        <w:rPr>
          <w:rFonts w:ascii="AppleSystemUIFont" w:hAnsi="AppleSystemUIFont" w:cs="AppleSystemUIFont"/>
          <w:color w:val="FF0000"/>
        </w:rPr>
        <w:t xml:space="preserve">do artigo 372 do CPC.  </w:t>
      </w:r>
      <w:r>
        <w:rPr>
          <w:rFonts w:ascii="AppleSystemUIFont" w:hAnsi="AppleSystemUIFont" w:cs="AppleSystemUIFont"/>
          <w:color w:val="FF0000"/>
        </w:rPr>
        <w:t>“</w:t>
      </w:r>
      <w:r w:rsidRPr="00662DEE">
        <w:rPr>
          <w:rFonts w:ascii="AppleSystemUIFont" w:hAnsi="AppleSystemUIFont" w:cs="AppleSystemUIFont"/>
          <w:color w:val="FF0000"/>
        </w:rPr>
        <w:t xml:space="preserve">O juiz poderá admitir a utilização de prova </w:t>
      </w:r>
      <w:r w:rsidRPr="004031B1">
        <w:rPr>
          <w:rFonts w:ascii="AppleSystemUIFont" w:hAnsi="AppleSystemUIFont" w:cs="AppleSystemUIFont"/>
          <w:b/>
          <w:color w:val="FF0000"/>
          <w:u w:val="single"/>
        </w:rPr>
        <w:t>produzida</w:t>
      </w:r>
      <w:r w:rsidRPr="00662DEE">
        <w:rPr>
          <w:rFonts w:ascii="AppleSystemUIFont" w:hAnsi="AppleSystemUIFont" w:cs="AppleSystemUIFont"/>
          <w:b/>
          <w:color w:val="FF0000"/>
        </w:rPr>
        <w:t xml:space="preserve"> em </w:t>
      </w:r>
      <w:r w:rsidRPr="00662DEE">
        <w:rPr>
          <w:rFonts w:ascii="AppleSystemUIFont" w:hAnsi="AppleSystemUIFont" w:cs="AppleSystemUIFont"/>
          <w:b/>
          <w:color w:val="FF0000"/>
          <w:u w:val="single"/>
        </w:rPr>
        <w:t xml:space="preserve">outro </w:t>
      </w:r>
      <w:r w:rsidRPr="004031B1">
        <w:rPr>
          <w:rFonts w:ascii="AppleSystemUIFont" w:hAnsi="AppleSystemUIFont" w:cs="AppleSystemUIFont"/>
          <w:b/>
          <w:i/>
          <w:color w:val="FF0000"/>
          <w:u w:val="single"/>
        </w:rPr>
        <w:t>processo</w:t>
      </w:r>
      <w:r w:rsidR="004031B1">
        <w:rPr>
          <w:rFonts w:ascii="AppleSystemUIFont" w:hAnsi="AppleSystemUIFont" w:cs="AppleSystemUIFont"/>
          <w:b/>
          <w:color w:val="FF0000"/>
          <w:u w:val="single"/>
        </w:rPr>
        <w:t xml:space="preserve"> </w:t>
      </w:r>
      <w:r w:rsidR="004031B1" w:rsidRPr="004031B1">
        <w:rPr>
          <w:rFonts w:ascii="AppleSystemUIFont" w:hAnsi="AppleSystemUIFont" w:cs="AppleSystemUIFont"/>
          <w:color w:val="FF0000"/>
          <w:u w:val="single"/>
        </w:rPr>
        <w:t>(</w:t>
      </w:r>
      <w:r w:rsidR="004031B1">
        <w:rPr>
          <w:rFonts w:ascii="AppleSystemUIFont" w:hAnsi="AppleSystemUIFont" w:cs="AppleSystemUIFont"/>
          <w:color w:val="FF0000"/>
          <w:u w:val="single"/>
        </w:rPr>
        <w:t>conceito: procedimento em</w:t>
      </w:r>
      <w:r w:rsidR="004031B1" w:rsidRPr="004031B1">
        <w:rPr>
          <w:rFonts w:ascii="AppleSystemUIFont" w:hAnsi="AppleSystemUIFont" w:cs="AppleSystemUIFont"/>
          <w:color w:val="FF0000"/>
          <w:u w:val="single"/>
        </w:rPr>
        <w:t xml:space="preserve"> contraditório)</w:t>
      </w:r>
      <w:r w:rsidRPr="004031B1">
        <w:rPr>
          <w:rFonts w:ascii="AppleSystemUIFont" w:hAnsi="AppleSystemUIFont" w:cs="AppleSystemUIFont"/>
          <w:color w:val="FF0000"/>
        </w:rPr>
        <w:t>,</w:t>
      </w:r>
      <w:r w:rsidRPr="00662DEE">
        <w:rPr>
          <w:rFonts w:ascii="AppleSystemUIFont" w:hAnsi="AppleSystemUIFont" w:cs="AppleSystemUIFont"/>
          <w:color w:val="FF0000"/>
        </w:rPr>
        <w:t xml:space="preserve"> atribuindo-lhe o valor que considerar adequado, observado o contraditório</w:t>
      </w:r>
      <w:r w:rsidR="004031B1">
        <w:rPr>
          <w:rFonts w:ascii="AppleSystemUIFont" w:hAnsi="AppleSystemUIFont" w:cs="AppleSystemUIFont"/>
          <w:color w:val="FF0000"/>
        </w:rPr>
        <w:t xml:space="preserve"> (ulterior)</w:t>
      </w:r>
      <w:r w:rsidRPr="00662DEE">
        <w:rPr>
          <w:rFonts w:ascii="AppleSystemUIFont" w:hAnsi="AppleSystemUIFont" w:cs="AppleSystemUIFont"/>
          <w:color w:val="FF0000"/>
        </w:rPr>
        <w:t>.</w:t>
      </w:r>
      <w:r>
        <w:rPr>
          <w:rFonts w:ascii="AppleSystemUIFont" w:hAnsi="AppleSystemUIFont" w:cs="AppleSystemUIFont"/>
          <w:color w:val="FF0000"/>
        </w:rPr>
        <w:t>”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Cs/>
          <w:color w:val="FF0000"/>
        </w:rPr>
      </w:pPr>
      <w:r w:rsidRPr="00662DEE">
        <w:rPr>
          <w:rFonts w:ascii="AppleSystemUIFontItalic" w:hAnsi="AppleSystemUIFontItalic" w:cs="AppleSystemUIFontItalic"/>
          <w:iCs/>
          <w:color w:val="FF0000"/>
        </w:rPr>
        <w:t>Possibilidade</w:t>
      </w:r>
      <w:r>
        <w:rPr>
          <w:rFonts w:ascii="AppleSystemUIFontItalic" w:hAnsi="AppleSystemUIFontItalic" w:cs="AppleSystemUIFontItalic"/>
          <w:iCs/>
          <w:color w:val="FF0000"/>
        </w:rPr>
        <w:t xml:space="preserve"> </w:t>
      </w:r>
      <w:r w:rsidRPr="00662DEE">
        <w:rPr>
          <w:rFonts w:ascii="AppleSystemUIFontItalic" w:hAnsi="AppleSystemUIFontItalic" w:cs="AppleSystemUIFontItalic"/>
          <w:iCs/>
          <w:color w:val="FF0000"/>
        </w:rPr>
        <w:t>de aproveitamento,</w:t>
      </w:r>
      <w:r w:rsidR="004031B1">
        <w:rPr>
          <w:rFonts w:ascii="AppleSystemUIFontItalic" w:hAnsi="AppleSystemUIFontItalic" w:cs="AppleSystemUIFontItalic"/>
          <w:iCs/>
          <w:color w:val="FF0000"/>
        </w:rPr>
        <w:t xml:space="preserve"> todavia,</w:t>
      </w:r>
      <w:r w:rsidRPr="00662DEE">
        <w:rPr>
          <w:rFonts w:ascii="AppleSystemUIFontItalic" w:hAnsi="AppleSystemUIFontItalic" w:cs="AppleSystemUIFontItalic"/>
          <w:iCs/>
          <w:color w:val="FF0000"/>
        </w:rPr>
        <w:t xml:space="preserve"> do primeiro laudo (exame de alcoolemia de João), </w:t>
      </w:r>
      <w:r w:rsidR="004031B1">
        <w:rPr>
          <w:rFonts w:ascii="AppleSystemUIFontItalic" w:hAnsi="AppleSystemUIFontItalic" w:cs="AppleSystemUIFontItalic"/>
          <w:iCs/>
          <w:color w:val="FF0000"/>
        </w:rPr>
        <w:t xml:space="preserve">em especial ante a aquiescência do motorista e impossibilidade de repetição da prova, </w:t>
      </w:r>
      <w:r w:rsidRPr="00662DEE">
        <w:rPr>
          <w:rFonts w:ascii="AppleSystemUIFontItalic" w:hAnsi="AppleSystemUIFontItalic" w:cs="AppleSystemUIFontItalic"/>
          <w:iCs/>
          <w:color w:val="FF0000"/>
        </w:rPr>
        <w:t>assegurado o direito de João à refuta</w:t>
      </w:r>
      <w:r w:rsidR="004031B1">
        <w:rPr>
          <w:rFonts w:ascii="AppleSystemUIFontItalic" w:hAnsi="AppleSystemUIFontItalic" w:cs="AppleSystemUIFontItalic"/>
          <w:iCs/>
          <w:color w:val="FF0000"/>
        </w:rPr>
        <w:t>ção da prova.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  <w:u w:color="353535"/>
        </w:rPr>
      </w:pPr>
      <w:r w:rsidRPr="00662DEE">
        <w:rPr>
          <w:rFonts w:ascii="AppleSystemUIFontItalic" w:hAnsi="AppleSystemUIFontItalic" w:cs="AppleSystemUIFontItalic"/>
          <w:iCs/>
          <w:color w:val="FF0000"/>
        </w:rPr>
        <w:t xml:space="preserve">Inexistência de contraditório na </w:t>
      </w:r>
      <w:r w:rsidRPr="00662DEE">
        <w:rPr>
          <w:rFonts w:ascii="AppleSystemUIFontItalic" w:hAnsi="AppleSystemUIFontItalic" w:cs="AppleSystemUIFontItalic"/>
          <w:iCs/>
          <w:color w:val="FF0000"/>
          <w:u w:val="single"/>
        </w:rPr>
        <w:t>produção</w:t>
      </w:r>
      <w:r w:rsidRPr="00662DEE">
        <w:rPr>
          <w:rFonts w:ascii="AppleSystemUIFontItalic" w:hAnsi="AppleSystemUIFontItalic" w:cs="AppleSystemUIFontItalic"/>
          <w:iCs/>
          <w:color w:val="FF0000"/>
          <w:u w:color="353535"/>
        </w:rPr>
        <w:t xml:space="preserve"> do segundo laudo (perícia do acidente), ante a ausência de acompanhamento de João, que prejudica o seu </w:t>
      </w:r>
      <w:r w:rsidR="004031B1">
        <w:rPr>
          <w:rFonts w:ascii="AppleSystemUIFontItalic" w:hAnsi="AppleSystemUIFontItalic" w:cs="AppleSystemUIFontItalic"/>
          <w:iCs/>
          <w:color w:val="FF0000"/>
          <w:u w:color="353535"/>
        </w:rPr>
        <w:t>“</w:t>
      </w:r>
      <w:r>
        <w:rPr>
          <w:rFonts w:ascii="AppleSystemUIFontItalic" w:hAnsi="AppleSystemUIFontItalic" w:cs="AppleSystemUIFontItalic"/>
          <w:iCs/>
          <w:color w:val="FF0000"/>
          <w:u w:color="353535"/>
        </w:rPr>
        <w:t>empréstimo</w:t>
      </w:r>
      <w:r w:rsidR="004031B1">
        <w:rPr>
          <w:rFonts w:ascii="AppleSystemUIFontItalic" w:hAnsi="AppleSystemUIFontItalic" w:cs="AppleSystemUIFontItalic"/>
          <w:iCs/>
          <w:color w:val="FF0000"/>
          <w:u w:color="353535"/>
        </w:rPr>
        <w:t>” nos termos do art. 372 do CPC</w:t>
      </w:r>
      <w:r>
        <w:rPr>
          <w:rFonts w:ascii="AppleSystemUIFontItalic" w:hAnsi="AppleSystemUIFontItalic" w:cs="AppleSystemUIFontItalic"/>
          <w:iCs/>
          <w:color w:val="FF0000"/>
          <w:u w:color="353535"/>
        </w:rPr>
        <w:t>.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a)A testemunha pode ser tanto pessoa física como jurídica. </w:t>
      </w:r>
      <w:r w:rsidRPr="00662DEE">
        <w:rPr>
          <w:rFonts w:ascii="AppleSystemUIFont" w:hAnsi="AppleSystemUIFont" w:cs="AppleSystemUIFont"/>
          <w:color w:val="FF0000"/>
          <w:u w:color="353535"/>
        </w:rPr>
        <w:t>F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b) Constitui um dos postulados da oralidade, mantido no novo diploma processual, a identidade física do juiz. </w:t>
      </w:r>
      <w:r w:rsidRPr="00662DEE">
        <w:rPr>
          <w:rFonts w:ascii="AppleSystemUIFont" w:hAnsi="AppleSystemUIFont" w:cs="AppleSystemUIFont"/>
          <w:color w:val="FF0000"/>
          <w:u w:color="353535"/>
        </w:rPr>
        <w:t>F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c) O NCPC, ao permitir que as próprias partes formulem perguntas às testemunhas, exclui a possibilidade de o juiz tomar a dianteira. </w:t>
      </w:r>
      <w:r w:rsidRPr="00662DEE">
        <w:rPr>
          <w:rFonts w:ascii="AppleSystemUIFont" w:hAnsi="AppleSystemUIFont" w:cs="AppleSystemUIFont"/>
          <w:color w:val="FF0000"/>
          <w:u w:color="353535"/>
        </w:rPr>
        <w:t>F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d) É inadmissível a colheita do depoimento daquele que intervém em nome de uma das parte, ante a existência de impedimento legal. </w:t>
      </w:r>
      <w:r w:rsidRPr="00662DEE">
        <w:rPr>
          <w:rFonts w:ascii="AppleSystemUIFont" w:hAnsi="AppleSystemUIFont" w:cs="AppleSystemUIFont"/>
          <w:color w:val="FF0000"/>
          <w:u w:color="353535"/>
        </w:rPr>
        <w:t>F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e) Preenchidos os requisitos do art. 190 do NCPC, a prova convencional substitui – para todos os efeitos – a de mesma espécie, que seria realizada por determinação do juízo, ainda que o magistrado não se convença do resultado produzido. </w:t>
      </w:r>
      <w:r w:rsidRPr="00662DEE">
        <w:rPr>
          <w:rFonts w:ascii="AppleSystemUIFont" w:hAnsi="AppleSystemUIFont" w:cs="AppleSystemUIFont"/>
          <w:color w:val="FF0000"/>
          <w:u w:color="353535"/>
        </w:rPr>
        <w:t>V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f) O médico que deu assistência à vítima, agora autora de ação indenizatória, poderá ser ouvido sobre tal assistência, na qualidade de perito. </w:t>
      </w:r>
      <w:r w:rsidRPr="00662DEE">
        <w:rPr>
          <w:rFonts w:ascii="AppleSystemUIFont" w:hAnsi="AppleSystemUIFont" w:cs="AppleSystemUIFont"/>
          <w:color w:val="FF0000"/>
          <w:u w:color="353535"/>
        </w:rPr>
        <w:t>F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g) A declaração prestada, por escrito, pode substituir a prova testemunhal, com idêntica eficácia. </w:t>
      </w:r>
      <w:r w:rsidRPr="00662DEE">
        <w:rPr>
          <w:rFonts w:ascii="AppleSystemUIFont" w:hAnsi="AppleSystemUIFont" w:cs="AppleSystemUIFont"/>
          <w:color w:val="FF0000"/>
          <w:u w:color="353535"/>
        </w:rPr>
        <w:t>F</w:t>
      </w:r>
    </w:p>
    <w:p w:rsidR="00311422" w:rsidRDefault="00311422" w:rsidP="00662DEE">
      <w:pPr>
        <w:jc w:val="both"/>
        <w:rPr>
          <w:rFonts w:ascii="AppleSystemUIFont" w:hAnsi="AppleSystemUIFont" w:cs="AppleSystemUIFont"/>
          <w:color w:val="FF0000"/>
        </w:rPr>
      </w:pPr>
    </w:p>
    <w:p w:rsidR="00E707A2" w:rsidRDefault="00604110" w:rsidP="00662DEE">
      <w:pPr>
        <w:jc w:val="both"/>
        <w:rPr>
          <w:rFonts w:ascii="AppleSystemUIFont" w:hAnsi="AppleSystemUIFont" w:cs="AppleSystemUIFont"/>
          <w:color w:val="FF0000"/>
          <w:u w:val="single"/>
        </w:rPr>
      </w:pPr>
      <w:r w:rsidRPr="00604110">
        <w:rPr>
          <w:rFonts w:ascii="AppleSystemUIFont" w:hAnsi="AppleSystemUIFont" w:cs="AppleSystemUIFont"/>
          <w:color w:val="FF0000"/>
          <w:u w:val="single"/>
        </w:rPr>
        <w:t xml:space="preserve">Qualquer dúvida: </w:t>
      </w:r>
      <w:r w:rsidR="00E707A2" w:rsidRPr="00E707A2">
        <w:rPr>
          <w:rFonts w:ascii="AppleSystemUIFont" w:hAnsi="AppleSystemUIFont" w:cs="AppleSystemUIFont"/>
          <w:color w:val="FF0000"/>
          <w:u w:val="single"/>
        </w:rPr>
        <w:t>matheusslongato@gmail.com</w:t>
      </w:r>
      <w:bookmarkStart w:id="0" w:name="_GoBack"/>
      <w:bookmarkEnd w:id="0"/>
    </w:p>
    <w:p w:rsidR="00604110" w:rsidRPr="00E707A2" w:rsidRDefault="00662DEE" w:rsidP="00662DEE">
      <w:pPr>
        <w:jc w:val="both"/>
        <w:rPr>
          <w:rFonts w:ascii="AppleSystemUIFont" w:hAnsi="AppleSystemUIFont" w:cs="AppleSystemUIFont"/>
          <w:color w:val="FF0000"/>
          <w:u w:val="single"/>
        </w:rPr>
      </w:pPr>
      <w:r w:rsidRPr="00311422">
        <w:rPr>
          <w:b/>
        </w:rPr>
        <w:lastRenderedPageBreak/>
        <w:t>GABARITO – PROVA 2º SEMESTRE:</w:t>
      </w:r>
    </w:p>
    <w:p w:rsidR="00311422" w:rsidRDefault="00311422" w:rsidP="00662DEE">
      <w:pPr>
        <w:jc w:val="both"/>
        <w:rPr>
          <w:rFonts w:ascii="AppleSystemUIFont" w:hAnsi="AppleSystemUIFont" w:cs="AppleSystemUIFont"/>
          <w:color w:val="FF0000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>1)Indique e explique a utilização de, no mínimo, três diferentes modalidades lícitas de provas atípicas. (até 10 linhas – 3,0)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  <w:u w:color="353535"/>
        </w:rPr>
      </w:pPr>
      <w:r w:rsidRPr="00662DEE">
        <w:rPr>
          <w:rFonts w:ascii="AppleSystemUIFont" w:hAnsi="AppleSystemUIFont" w:cs="AppleSystemUIFont"/>
          <w:color w:val="FF0000"/>
          <w:u w:color="353535"/>
        </w:rPr>
        <w:t>TEXTO MOODLE</w:t>
      </w:r>
      <w:r>
        <w:rPr>
          <w:rFonts w:ascii="AppleSystemUIFont" w:hAnsi="AppleSystemUIFont" w:cs="AppleSystemUIFont"/>
          <w:color w:val="FF0000"/>
          <w:u w:color="353535"/>
        </w:rPr>
        <w:t xml:space="preserve"> PROVAS ATÍPICAS: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/>
          <w:iCs/>
          <w:color w:val="FF0000"/>
          <w:u w:color="353535"/>
        </w:rPr>
      </w:pPr>
      <w:r w:rsidRPr="00662DEE">
        <w:rPr>
          <w:rFonts w:ascii="AppleSystemUIFontItalic" w:hAnsi="AppleSystemUIFontItalic" w:cs="AppleSystemUIFontItalic"/>
          <w:i/>
          <w:iCs/>
          <w:color w:val="FF0000"/>
          <w:u w:color="353535"/>
        </w:rPr>
        <w:t>Constatações realizadas por oficial de justiça;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/>
          <w:iCs/>
          <w:color w:val="FF0000"/>
          <w:u w:color="353535"/>
        </w:rPr>
      </w:pPr>
      <w:r w:rsidRPr="00662DEE">
        <w:rPr>
          <w:rFonts w:ascii="AppleSystemUIFontItalic" w:hAnsi="AppleSystemUIFontItalic" w:cs="AppleSystemUIFontItalic"/>
          <w:i/>
          <w:iCs/>
          <w:color w:val="FF0000"/>
          <w:u w:color="353535"/>
        </w:rPr>
        <w:t>Declarações extrajudiciais;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/>
          <w:iCs/>
          <w:color w:val="FF0000"/>
          <w:u w:color="353535"/>
        </w:rPr>
      </w:pPr>
      <w:r w:rsidRPr="00662DEE">
        <w:rPr>
          <w:rFonts w:ascii="AppleSystemUIFontItalic" w:hAnsi="AppleSystemUIFontItalic" w:cs="AppleSystemUIFontItalic"/>
          <w:i/>
          <w:iCs/>
          <w:color w:val="FF0000"/>
          <w:u w:color="353535"/>
        </w:rPr>
        <w:t>Perícias extrajudiciais;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/>
          <w:iCs/>
          <w:color w:val="FF0000"/>
          <w:u w:color="353535"/>
        </w:rPr>
      </w:pPr>
      <w:r w:rsidRPr="00662DEE">
        <w:rPr>
          <w:rFonts w:ascii="AppleSystemUIFontItalic" w:hAnsi="AppleSystemUIFontItalic" w:cs="AppleSystemUIFontItalic"/>
          <w:i/>
          <w:iCs/>
          <w:color w:val="FF0000"/>
          <w:u w:color="353535"/>
        </w:rPr>
        <w:t>Prova estatística;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/>
          <w:iCs/>
          <w:color w:val="FF0000"/>
          <w:u w:color="353535"/>
        </w:rPr>
      </w:pPr>
      <w:r w:rsidRPr="00662DEE">
        <w:rPr>
          <w:rFonts w:ascii="AppleSystemUIFontItalic" w:hAnsi="AppleSystemUIFontItalic" w:cs="AppleSystemUIFontItalic"/>
          <w:i/>
          <w:iCs/>
          <w:color w:val="FF0000"/>
          <w:u w:color="353535"/>
        </w:rPr>
        <w:t>Prova por amostragem;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  <w:i/>
          <w:iCs/>
          <w:color w:val="FF0000"/>
          <w:u w:color="353535"/>
        </w:rPr>
      </w:pPr>
      <w:r w:rsidRPr="00662DEE">
        <w:rPr>
          <w:rFonts w:ascii="AppleSystemUIFontItalic" w:hAnsi="AppleSystemUIFontItalic" w:cs="AppleSystemUIFontItalic"/>
          <w:i/>
          <w:iCs/>
          <w:color w:val="FF0000"/>
          <w:u w:color="353535"/>
        </w:rPr>
        <w:t>Reconstituição simulada dos fatos;</w:t>
      </w: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  <w:u w:color="353535"/>
        </w:rPr>
      </w:pPr>
      <w:r w:rsidRPr="00662DEE">
        <w:rPr>
          <w:rFonts w:ascii="AppleSystemUIFontItalic" w:hAnsi="AppleSystemUIFontItalic" w:cs="AppleSystemUIFontItalic"/>
          <w:i/>
          <w:iCs/>
          <w:color w:val="FF0000"/>
          <w:u w:color="353535"/>
        </w:rPr>
        <w:t>Conduta processual da parte.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2)Julgue cada uma das assertivas abaixo, como VERDADEIRA (“V”) ou FALSA (“F”), justificando a sua resposta, </w:t>
      </w:r>
      <w:r>
        <w:rPr>
          <w:rFonts w:ascii="AppleSystemUIFontBold" w:hAnsi="AppleSystemUIFontBold" w:cs="AppleSystemUIFontBold"/>
          <w:b/>
          <w:bCs/>
          <w:color w:val="353535"/>
          <w:u w:val="single" w:color="353535"/>
        </w:rPr>
        <w:t>em todos os casos</w:t>
      </w:r>
      <w:r>
        <w:rPr>
          <w:rFonts w:ascii="AppleSystemUIFont" w:hAnsi="AppleSystemUIFont" w:cs="AppleSystemUIFont"/>
          <w:color w:val="353535"/>
          <w:u w:color="353535"/>
        </w:rPr>
        <w:t>: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a) A carta psicografada pode, em tese, ser utilizada, excepcionalmente, como fonte de prova, caso necessário. (até 5 linhas – 1,0) </w:t>
      </w:r>
      <w:r w:rsidRPr="00662DEE">
        <w:rPr>
          <w:rFonts w:ascii="AppleSystemUIFont" w:hAnsi="AppleSystemUIFont" w:cs="AppleSystemUIFont"/>
          <w:color w:val="FF0000"/>
          <w:u w:color="353535"/>
        </w:rPr>
        <w:t>F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b) À luz do direito brasileiro, é possível se vislumbrar a possibilidade de uma sentença ser empregada como meio de prova. (até 5 linhas – 1,0) </w:t>
      </w:r>
      <w:r w:rsidRPr="00662DEE">
        <w:rPr>
          <w:rFonts w:ascii="AppleSystemUIFont" w:hAnsi="AppleSystemUIFont" w:cs="AppleSystemUIFont"/>
          <w:color w:val="FF0000"/>
          <w:u w:color="353535"/>
        </w:rPr>
        <w:t>F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c) O sistema brasileiro permite conferir à prova atípica a mesma eficácia das demais provas produzidas no processo. (até 5 linhas – 1,0) </w:t>
      </w:r>
      <w:r w:rsidRPr="00662DEE">
        <w:rPr>
          <w:rFonts w:ascii="AppleSystemUIFont" w:hAnsi="AppleSystemUIFont" w:cs="AppleSystemUIFont"/>
          <w:color w:val="FF0000"/>
          <w:u w:color="353535"/>
        </w:rPr>
        <w:t>V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d) É possível se extrair do ordenamento jurídico uma verdadeira preferência pela prova típica. (até 5 linhas – 1,0) </w:t>
      </w:r>
      <w:r w:rsidRPr="00662DEE">
        <w:rPr>
          <w:rFonts w:ascii="AppleSystemUIFont" w:hAnsi="AppleSystemUIFont" w:cs="AppleSystemUIFont"/>
          <w:color w:val="FF0000"/>
          <w:u w:color="353535"/>
        </w:rPr>
        <w:t>V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e) Ainda que o juiz tenha sérias restrições quanto à capacidade técnica do perito eleito por convenção processual, é defeso ao magistrado desconsiderar a prova pericial produzida em observância ao art. 190 do CPC e determinar, nessa medida, a realização de nova prova, de igual natureza, com o auxílio de perito de confiança do juízo. (até 5 linhas – 1,0) </w:t>
      </w:r>
      <w:r w:rsidRPr="00662DEE">
        <w:rPr>
          <w:rFonts w:ascii="AppleSystemUIFont" w:hAnsi="AppleSystemUIFont" w:cs="AppleSystemUIFont"/>
          <w:color w:val="FF0000"/>
          <w:u w:color="353535"/>
        </w:rPr>
        <w:t>V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f) A ausência do contraditório na produção da prova emprestada não pode ser, simplesmente, compensada com a possibilidade de ulterior manifestação/redarguição no decorrer do processo. (até 5 linhas – 1,0) </w:t>
      </w:r>
      <w:r w:rsidRPr="00662DEE">
        <w:rPr>
          <w:rFonts w:ascii="AppleSystemUIFont" w:hAnsi="AppleSystemUIFont" w:cs="AppleSystemUIFont"/>
          <w:color w:val="FF0000"/>
          <w:u w:color="353535"/>
        </w:rPr>
        <w:t>V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g) O CPC contém regras tipificadas que permitem concluir pela possibilidade de admissão da conduta processual da parte como meio probatório. (até 5 linhas – 1,0) </w:t>
      </w:r>
    </w:p>
    <w:p w:rsidR="004031B1" w:rsidRDefault="004031B1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  <w:u w:color="353535"/>
        </w:rPr>
      </w:pPr>
    </w:p>
    <w:p w:rsidR="00662DEE" w:rsidRP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FF0000"/>
          <w:u w:color="353535"/>
        </w:rPr>
      </w:pPr>
      <w:r>
        <w:rPr>
          <w:rFonts w:ascii="AppleSystemUIFont" w:hAnsi="AppleSystemUIFont" w:cs="AppleSystemUIFont"/>
          <w:color w:val="FF0000"/>
          <w:u w:color="353535"/>
        </w:rPr>
        <w:t>OBS.: Assertivas extraídas, em sua maioria, do texto sobre provas atípicas</w:t>
      </w:r>
      <w:r w:rsidR="004031B1">
        <w:rPr>
          <w:rFonts w:ascii="AppleSystemUIFont" w:hAnsi="AppleSystemUIFont" w:cs="AppleSystemUIFont"/>
          <w:color w:val="FF0000"/>
          <w:u w:color="353535"/>
        </w:rPr>
        <w:t xml:space="preserve"> (MOODLE).</w:t>
      </w:r>
    </w:p>
    <w:p w:rsidR="00662DEE" w:rsidRDefault="00662DEE" w:rsidP="00662DE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 xml:space="preserve"> </w:t>
      </w:r>
    </w:p>
    <w:p w:rsidR="00604110" w:rsidRDefault="00604110" w:rsidP="00662DEE">
      <w:pPr>
        <w:jc w:val="both"/>
        <w:rPr>
          <w:rFonts w:ascii="AppleSystemUIFont" w:hAnsi="AppleSystemUIFont" w:cs="AppleSystemUIFont"/>
          <w:color w:val="FF0000"/>
        </w:rPr>
      </w:pPr>
    </w:p>
    <w:p w:rsidR="00604110" w:rsidRPr="00604110" w:rsidRDefault="00604110" w:rsidP="00662DEE">
      <w:pPr>
        <w:jc w:val="both"/>
        <w:rPr>
          <w:rFonts w:ascii="AppleSystemUIFont" w:hAnsi="AppleSystemUIFont" w:cs="AppleSystemUIFont"/>
          <w:color w:val="FF0000"/>
          <w:u w:val="single"/>
        </w:rPr>
      </w:pPr>
      <w:r w:rsidRPr="00604110">
        <w:rPr>
          <w:rFonts w:ascii="AppleSystemUIFont" w:hAnsi="AppleSystemUIFont" w:cs="AppleSystemUIFont"/>
          <w:color w:val="FF0000"/>
          <w:u w:val="single"/>
        </w:rPr>
        <w:t>Qualquer dúvida: matheusslongato@gmail.com</w:t>
      </w:r>
    </w:p>
    <w:p w:rsidR="00604110" w:rsidRPr="006F2DA8" w:rsidRDefault="00604110" w:rsidP="00662DEE">
      <w:pPr>
        <w:jc w:val="both"/>
        <w:rPr>
          <w:color w:val="FF0000"/>
        </w:rPr>
      </w:pPr>
    </w:p>
    <w:sectPr w:rsidR="00604110" w:rsidRPr="006F2DA8" w:rsidSect="00136C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22"/>
    <w:rsid w:val="00136C1F"/>
    <w:rsid w:val="00311422"/>
    <w:rsid w:val="004031B1"/>
    <w:rsid w:val="00604110"/>
    <w:rsid w:val="00662DEE"/>
    <w:rsid w:val="006F2DA8"/>
    <w:rsid w:val="00A16187"/>
    <w:rsid w:val="00A246E3"/>
    <w:rsid w:val="00C04556"/>
    <w:rsid w:val="00DD6923"/>
    <w:rsid w:val="00E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C13F3"/>
  <w14:defaultImageDpi w14:val="32767"/>
  <w15:chartTrackingRefBased/>
  <w15:docId w15:val="{6DDAD61A-ABED-2744-97C5-8134A24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4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2D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66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4</cp:revision>
  <dcterms:created xsi:type="dcterms:W3CDTF">2018-07-04T01:46:00Z</dcterms:created>
  <dcterms:modified xsi:type="dcterms:W3CDTF">2018-07-04T02:33:00Z</dcterms:modified>
</cp:coreProperties>
</file>