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0D" w:rsidRDefault="002E730D" w:rsidP="009D30A5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9D30A5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9D30A5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9D30A5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0D4110" w:rsidRPr="004901F1" w:rsidRDefault="009D30A5" w:rsidP="009D30A5">
      <w:pPr>
        <w:jc w:val="center"/>
        <w:rPr>
          <w:rFonts w:asciiTheme="minorHAnsi" w:hAnsiTheme="minorHAnsi"/>
          <w:b/>
          <w:szCs w:val="16"/>
          <w:u w:val="single"/>
        </w:rPr>
      </w:pPr>
      <w:r w:rsidRPr="004901F1">
        <w:rPr>
          <w:rFonts w:asciiTheme="minorHAnsi" w:hAnsiTheme="minorHAnsi"/>
          <w:b/>
          <w:szCs w:val="16"/>
          <w:u w:val="single"/>
        </w:rPr>
        <w:t xml:space="preserve">ANÁLISE DE CUSTOS – PROVA </w:t>
      </w:r>
      <w:r w:rsidR="00D83C77" w:rsidRPr="004901F1">
        <w:rPr>
          <w:rFonts w:asciiTheme="minorHAnsi" w:hAnsiTheme="minorHAnsi"/>
          <w:b/>
          <w:szCs w:val="16"/>
          <w:u w:val="single"/>
        </w:rPr>
        <w:t>FINAL</w:t>
      </w:r>
      <w:r w:rsidRPr="004901F1">
        <w:rPr>
          <w:rFonts w:asciiTheme="minorHAnsi" w:hAnsiTheme="minorHAnsi"/>
          <w:b/>
          <w:szCs w:val="16"/>
          <w:u w:val="single"/>
        </w:rPr>
        <w:t xml:space="preserve"> – </w:t>
      </w:r>
      <w:r w:rsidR="00D83C77" w:rsidRPr="004901F1">
        <w:rPr>
          <w:rFonts w:asciiTheme="minorHAnsi" w:hAnsiTheme="minorHAnsi"/>
          <w:b/>
          <w:szCs w:val="16"/>
          <w:u w:val="single"/>
        </w:rPr>
        <w:t>JUNHO</w:t>
      </w:r>
      <w:r w:rsidRPr="004901F1">
        <w:rPr>
          <w:rFonts w:asciiTheme="minorHAnsi" w:hAnsiTheme="minorHAnsi"/>
          <w:b/>
          <w:szCs w:val="16"/>
          <w:u w:val="single"/>
        </w:rPr>
        <w:t xml:space="preserve"> 2018</w:t>
      </w:r>
    </w:p>
    <w:p w:rsidR="000D4110" w:rsidRPr="004901F1" w:rsidRDefault="000D4110" w:rsidP="000D4110">
      <w:pPr>
        <w:rPr>
          <w:rFonts w:asciiTheme="minorHAnsi" w:hAnsiTheme="minorHAnsi"/>
          <w:sz w:val="18"/>
          <w:szCs w:val="18"/>
        </w:rPr>
      </w:pPr>
    </w:p>
    <w:p w:rsidR="000D4110" w:rsidRPr="004901F1" w:rsidRDefault="000D4110" w:rsidP="000D4110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 xml:space="preserve">QUESTÃO </w:t>
      </w:r>
      <w:r w:rsidR="00D83C77" w:rsidRPr="004901F1">
        <w:rPr>
          <w:rFonts w:asciiTheme="minorHAnsi" w:hAnsiTheme="minorHAnsi"/>
          <w:b/>
          <w:sz w:val="18"/>
          <w:szCs w:val="18"/>
          <w:u w:val="single"/>
        </w:rPr>
        <w:t>1 - (</w:t>
      </w:r>
      <w:r w:rsidR="00AB33FB" w:rsidRPr="004901F1">
        <w:rPr>
          <w:rFonts w:asciiTheme="minorHAnsi" w:hAnsiTheme="minorHAnsi"/>
          <w:b/>
          <w:sz w:val="18"/>
          <w:szCs w:val="18"/>
          <w:u w:val="single"/>
        </w:rPr>
        <w:t>3,0</w:t>
      </w:r>
      <w:r w:rsidR="00D83C77" w:rsidRPr="004901F1">
        <w:rPr>
          <w:rFonts w:asciiTheme="minorHAnsi" w:hAnsiTheme="minorHAnsi"/>
          <w:b/>
          <w:sz w:val="18"/>
          <w:szCs w:val="18"/>
          <w:u w:val="single"/>
        </w:rPr>
        <w:t>)</w:t>
      </w:r>
      <w:bookmarkStart w:id="0" w:name="_GoBack"/>
      <w:bookmarkEnd w:id="0"/>
    </w:p>
    <w:p w:rsidR="00B3717A" w:rsidRPr="004901F1" w:rsidRDefault="00B3717A" w:rsidP="00B3717A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Explique o conceito de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custo relevante para a tomada de decisão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>. Dê um exemplo de como a não utilização desse conceito pode levar um gestor à uma decisão errada.</w:t>
      </w:r>
    </w:p>
    <w:p w:rsidR="00B3717A" w:rsidRPr="004901F1" w:rsidRDefault="003F12B4" w:rsidP="00B3717A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Explique a diferença de utilização da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Margem de contribuição unitária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 e a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Margem de contribuição por unidade de fator limitante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 na tomada de decisão. Em que circunstâncias cada uma delas deve ser utilizada e por quê?</w:t>
      </w:r>
    </w:p>
    <w:p w:rsidR="003F12B4" w:rsidRPr="004901F1" w:rsidRDefault="003F12B4" w:rsidP="00B3717A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>Existe diferença entre o resultado operacional apurado pelo método de custeio por absorção e o resultado apurado pelo método de custeio direto/variável em um período em que o volume de produção é maior que o volume de vendas? Havendo diferença, explique porque ela acontece.</w:t>
      </w:r>
    </w:p>
    <w:p w:rsidR="00B3717A" w:rsidRPr="004901F1" w:rsidRDefault="00B3717A" w:rsidP="00D83C77">
      <w:pPr>
        <w:pStyle w:val="Corpodetexto"/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:rsidR="00D83C77" w:rsidRPr="004901F1" w:rsidRDefault="00D83C77" w:rsidP="00D83C7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>QUESTÃO 2 - (</w:t>
      </w:r>
      <w:r w:rsidR="00AB33FB" w:rsidRPr="004901F1">
        <w:rPr>
          <w:rFonts w:asciiTheme="minorHAnsi" w:hAnsiTheme="minorHAnsi"/>
          <w:b/>
          <w:sz w:val="18"/>
          <w:szCs w:val="18"/>
          <w:u w:val="single"/>
        </w:rPr>
        <w:t>3</w:t>
      </w:r>
      <w:r w:rsidRPr="004901F1">
        <w:rPr>
          <w:rFonts w:asciiTheme="minorHAnsi" w:hAnsiTheme="minorHAnsi"/>
          <w:b/>
          <w:sz w:val="18"/>
          <w:szCs w:val="18"/>
          <w:u w:val="single"/>
        </w:rPr>
        <w:t>,5)</w:t>
      </w:r>
    </w:p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 xml:space="preserve">A distribuidora BKP </w:t>
      </w:r>
      <w:r w:rsidR="006713F6" w:rsidRPr="004901F1">
        <w:rPr>
          <w:rFonts w:asciiTheme="minorHAnsi" w:hAnsiTheme="minorHAnsi" w:cstheme="minorHAnsi"/>
          <w:sz w:val="16"/>
          <w:szCs w:val="16"/>
        </w:rPr>
        <w:t xml:space="preserve">é uma prestadora de serviços que </w:t>
      </w:r>
      <w:r w:rsidRPr="004901F1">
        <w:rPr>
          <w:rFonts w:asciiTheme="minorHAnsi" w:hAnsiTheme="minorHAnsi" w:cstheme="minorHAnsi"/>
          <w:sz w:val="16"/>
          <w:szCs w:val="16"/>
        </w:rPr>
        <w:t>trabalha com a distribuição terceirizada de três linhas de produtos para uma grande indústria de alimentos em uma determinada região do Estado de São Paulo.</w:t>
      </w:r>
    </w:p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A controladoria da empresa está elaborando o planejamento para o próximo ano e os dados referentes às linhas são os seguintes (previstos):</w:t>
      </w:r>
    </w:p>
    <w:tbl>
      <w:tblPr>
        <w:tblW w:w="7080" w:type="dxa"/>
        <w:tblCellMar>
          <w:left w:w="70" w:type="dxa"/>
          <w:right w:w="70" w:type="dxa"/>
        </w:tblCellMar>
        <w:tblLook w:val="04A0"/>
      </w:tblPr>
      <w:tblGrid>
        <w:gridCol w:w="3080"/>
        <w:gridCol w:w="980"/>
        <w:gridCol w:w="980"/>
        <w:gridCol w:w="980"/>
        <w:gridCol w:w="1060"/>
      </w:tblGrid>
      <w:tr w:rsidR="00B3717A" w:rsidRPr="004901F1" w:rsidTr="00341E14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Linhas de produtos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3717A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Comissão recebida (R$/ton)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196,500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Gastos variáveis de venda (R$/TON)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Mix médio do 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A empresa tem seus gastos logísticos acumulados em uma conta contábil onde não é possível identificar a parcela fixa e a parcela variáveis de tais recursos consumidos na operação e, para o último, ano os dados são os seguintes:</w:t>
      </w:r>
    </w:p>
    <w:tbl>
      <w:tblPr>
        <w:tblW w:w="8060" w:type="dxa"/>
        <w:tblCellMar>
          <w:left w:w="70" w:type="dxa"/>
          <w:right w:w="70" w:type="dxa"/>
        </w:tblCellMar>
        <w:tblLook w:val="04A0"/>
      </w:tblPr>
      <w:tblGrid>
        <w:gridCol w:w="979"/>
        <w:gridCol w:w="979"/>
        <w:gridCol w:w="979"/>
        <w:gridCol w:w="1068"/>
        <w:gridCol w:w="959"/>
        <w:gridCol w:w="959"/>
        <w:gridCol w:w="959"/>
        <w:gridCol w:w="1178"/>
      </w:tblGrid>
      <w:tr w:rsidR="00B3717A" w:rsidRPr="004901F1" w:rsidTr="00341E14">
        <w:trPr>
          <w:trHeight w:val="4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VOLUME (TON)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7A" w:rsidRPr="004901F1" w:rsidRDefault="00B3717A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2962275" cy="2009775"/>
                  <wp:effectExtent l="0" t="0" r="9525" b="9525"/>
                  <wp:wrapNone/>
                  <wp:docPr id="3" name="Gráfico 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40BBF047-F4AA-4960-BCB3-D3CCD132C8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"/>
            </w:tblGrid>
            <w:tr w:rsidR="00B3717A" w:rsidRPr="004901F1" w:rsidTr="00341E14">
              <w:trPr>
                <w:trHeight w:val="45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3717A" w:rsidRPr="004901F1" w:rsidRDefault="00B3717A" w:rsidP="00341E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01F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3717A" w:rsidRPr="004901F1" w:rsidRDefault="00B3717A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3717A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7A" w:rsidRPr="004901F1" w:rsidRDefault="00B3717A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 xml:space="preserve">Os gastos fixos anuais são os seguintes (exceto os gastos com logística): Pessoal = </w:t>
      </w:r>
      <w:r w:rsidR="006713F6" w:rsidRPr="004901F1">
        <w:rPr>
          <w:rFonts w:asciiTheme="minorHAnsi" w:hAnsiTheme="minorHAnsi" w:cstheme="minorHAnsi"/>
          <w:sz w:val="16"/>
          <w:szCs w:val="16"/>
        </w:rPr>
        <w:t>R$</w:t>
      </w:r>
      <w:r w:rsidRPr="004901F1">
        <w:rPr>
          <w:rFonts w:asciiTheme="minorHAnsi" w:hAnsiTheme="minorHAnsi" w:cstheme="minorHAnsi"/>
          <w:sz w:val="16"/>
          <w:szCs w:val="16"/>
        </w:rPr>
        <w:t xml:space="preserve">16.540,40; Aluguéis = </w:t>
      </w:r>
      <w:r w:rsidR="006713F6" w:rsidRPr="004901F1">
        <w:rPr>
          <w:rFonts w:asciiTheme="minorHAnsi" w:hAnsiTheme="minorHAnsi" w:cstheme="minorHAnsi"/>
          <w:sz w:val="16"/>
          <w:szCs w:val="16"/>
        </w:rPr>
        <w:t>R$</w:t>
      </w:r>
      <w:r w:rsidRPr="004901F1">
        <w:rPr>
          <w:rFonts w:asciiTheme="minorHAnsi" w:hAnsiTheme="minorHAnsi" w:cstheme="minorHAnsi"/>
          <w:sz w:val="16"/>
          <w:szCs w:val="16"/>
        </w:rPr>
        <w:t xml:space="preserve">12.600,00; e Depreciações = </w:t>
      </w:r>
      <w:r w:rsidR="006713F6" w:rsidRPr="004901F1">
        <w:rPr>
          <w:rFonts w:asciiTheme="minorHAnsi" w:hAnsiTheme="minorHAnsi" w:cstheme="minorHAnsi"/>
          <w:sz w:val="16"/>
          <w:szCs w:val="16"/>
        </w:rPr>
        <w:t>R</w:t>
      </w:r>
      <w:r w:rsidRPr="004901F1">
        <w:rPr>
          <w:rFonts w:asciiTheme="minorHAnsi" w:hAnsiTheme="minorHAnsi" w:cstheme="minorHAnsi"/>
          <w:sz w:val="16"/>
          <w:szCs w:val="16"/>
        </w:rPr>
        <w:t>$2.900,00.</w:t>
      </w:r>
    </w:p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O capital investido no negócio é de R$150.800, totalmente financiado pelos sócios e o custo de oportunidade é de 16% ao ano.</w:t>
      </w:r>
    </w:p>
    <w:p w:rsidR="00B3717A" w:rsidRPr="004901F1" w:rsidRDefault="00B3717A" w:rsidP="00B3717A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Considerando a manutenção do mix de vendas do último ano e que a alíquota do IR/CSSLL é de 20%. Pede-se:</w:t>
      </w:r>
    </w:p>
    <w:p w:rsidR="00B3717A" w:rsidRPr="004901F1" w:rsidRDefault="00AB33FB" w:rsidP="00B3717A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Apure </w:t>
      </w:r>
      <w:r w:rsidR="00DD63A5">
        <w:rPr>
          <w:rFonts w:asciiTheme="minorHAnsi" w:hAnsiTheme="minorHAnsi" w:cstheme="minorHAnsi"/>
          <w:b/>
          <w:i/>
          <w:sz w:val="16"/>
          <w:szCs w:val="16"/>
        </w:rPr>
        <w:t>a comissão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médi</w:t>
      </w:r>
      <w:r w:rsidR="00DD63A5">
        <w:rPr>
          <w:rFonts w:asciiTheme="minorHAnsi" w:hAnsiTheme="minorHAnsi" w:cstheme="minorHAnsi"/>
          <w:b/>
          <w:i/>
          <w:sz w:val="16"/>
          <w:szCs w:val="16"/>
        </w:rPr>
        <w:t>a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de venda, a</w:t>
      </w:r>
      <w:r w:rsidR="00B3717A"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Margem de contribuição média bruta e líquida; bem como os gastos operacionais fixos anuais;</w:t>
      </w:r>
    </w:p>
    <w:p w:rsidR="00B3717A" w:rsidRPr="004901F1" w:rsidRDefault="00B3717A" w:rsidP="00B3717A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Apure o ponto de equilíbrio contábil (lucro operacional = 0); econômico (EVA® = 0); e financeiro (caixa operacional = 0)</w:t>
      </w:r>
      <w:r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1"/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;</w:t>
      </w:r>
    </w:p>
    <w:p w:rsidR="00B3717A" w:rsidRPr="004901F1" w:rsidRDefault="00B3717A" w:rsidP="00B3717A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Considerando que a expectativa de vendas para o próximo ano é de 1.</w:t>
      </w:r>
      <w:r w:rsidR="006713F6" w:rsidRPr="004901F1">
        <w:rPr>
          <w:rFonts w:asciiTheme="minorHAnsi" w:hAnsiTheme="minorHAnsi" w:cstheme="minorHAnsi"/>
          <w:b/>
          <w:i/>
          <w:sz w:val="16"/>
          <w:szCs w:val="16"/>
        </w:rPr>
        <w:t>43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0 ton</w:t>
      </w:r>
      <w:r w:rsidR="006713F6" w:rsidRPr="004901F1">
        <w:rPr>
          <w:rFonts w:asciiTheme="minorHAnsi" w:hAnsiTheme="minorHAnsi" w:cstheme="minorHAnsi"/>
          <w:b/>
          <w:i/>
          <w:sz w:val="16"/>
          <w:szCs w:val="16"/>
        </w:rPr>
        <w:t>eladas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no próximo ano, apure o lucro operacional, o EVA® e o caixa operacional esperados para o próximo ano</w:t>
      </w:r>
      <w:r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2"/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. Apure também a Margem Operacional, o Giro do Investimento e o ROI para esse nível de vendas;</w:t>
      </w:r>
    </w:p>
    <w:p w:rsidR="00B3717A" w:rsidRPr="004901F1" w:rsidRDefault="00B3717A" w:rsidP="00B3717A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Considerando que há expectativa de crescimento da demanda indique se os sócios devem investir na expansão do negócio e </w:t>
      </w:r>
      <w:r w:rsidRPr="004901F1">
        <w:rPr>
          <w:rFonts w:asciiTheme="minorHAnsi" w:hAnsiTheme="minorHAnsi" w:cstheme="minorHAnsi"/>
          <w:b/>
          <w:i/>
          <w:sz w:val="16"/>
          <w:szCs w:val="16"/>
          <w:u w:val="single"/>
        </w:rPr>
        <w:t>justifique sua resposta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. Caso sua resposta seja positiva, indique com quanto de caixa operacional os sócios podem contar para investir na expansão.</w:t>
      </w:r>
    </w:p>
    <w:p w:rsidR="00D83C77" w:rsidRPr="004901F1" w:rsidRDefault="00D83C77" w:rsidP="00D83C77">
      <w:pPr>
        <w:pStyle w:val="Corpodetexto"/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:rsidR="00D83C77" w:rsidRPr="004901F1" w:rsidRDefault="00D83C77" w:rsidP="00D83C77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>QUESTÃO 3 - (</w:t>
      </w:r>
      <w:r w:rsidR="00AB33FB" w:rsidRPr="004901F1">
        <w:rPr>
          <w:rFonts w:asciiTheme="minorHAnsi" w:hAnsiTheme="minorHAnsi"/>
          <w:b/>
          <w:sz w:val="18"/>
          <w:szCs w:val="18"/>
          <w:u w:val="single"/>
        </w:rPr>
        <w:t>3</w:t>
      </w:r>
      <w:r w:rsidRPr="004901F1">
        <w:rPr>
          <w:rFonts w:asciiTheme="minorHAnsi" w:hAnsiTheme="minorHAnsi"/>
          <w:b/>
          <w:sz w:val="18"/>
          <w:szCs w:val="18"/>
          <w:u w:val="single"/>
        </w:rPr>
        <w:t>,5)</w:t>
      </w:r>
    </w:p>
    <w:p w:rsidR="00B3717A" w:rsidRPr="004901F1" w:rsidRDefault="00B3717A" w:rsidP="00B3717A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O sr. Tião vende pamonhas com sua perua Kombi ano 1976 em um trajeto onde tem a sua freguesia há bastante tempo.</w:t>
      </w:r>
    </w:p>
    <w:p w:rsidR="00B3717A" w:rsidRPr="004901F1" w:rsidRDefault="00B3717A" w:rsidP="00B3717A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Ele notou que quando vende as pamonhas por $5,</w:t>
      </w:r>
      <w:r w:rsidR="00165BB9" w:rsidRPr="004901F1">
        <w:rPr>
          <w:rFonts w:asciiTheme="minorHAnsi" w:hAnsiTheme="minorHAnsi" w:cstheme="minorHAnsi"/>
          <w:sz w:val="16"/>
          <w:szCs w:val="16"/>
        </w:rPr>
        <w:t>40</w:t>
      </w:r>
      <w:r w:rsidRPr="004901F1">
        <w:rPr>
          <w:rFonts w:asciiTheme="minorHAnsi" w:hAnsiTheme="minorHAnsi" w:cstheme="minorHAnsi"/>
          <w:sz w:val="16"/>
          <w:szCs w:val="16"/>
        </w:rPr>
        <w:t xml:space="preserve"> cada, suas vendas giram em torno de 1.2</w:t>
      </w:r>
      <w:r w:rsidR="00165BB9" w:rsidRPr="004901F1">
        <w:rPr>
          <w:rFonts w:asciiTheme="minorHAnsi" w:hAnsiTheme="minorHAnsi" w:cstheme="minorHAnsi"/>
          <w:sz w:val="16"/>
          <w:szCs w:val="16"/>
        </w:rPr>
        <w:t>00</w:t>
      </w:r>
      <w:r w:rsidRPr="004901F1">
        <w:rPr>
          <w:rFonts w:asciiTheme="minorHAnsi" w:hAnsiTheme="minorHAnsi" w:cstheme="minorHAnsi"/>
          <w:sz w:val="16"/>
          <w:szCs w:val="16"/>
        </w:rPr>
        <w:t xml:space="preserve"> pamonhas por semana e, quando vende as pamonhas por $4,</w:t>
      </w:r>
      <w:r w:rsidR="00165BB9" w:rsidRPr="004901F1">
        <w:rPr>
          <w:rFonts w:asciiTheme="minorHAnsi" w:hAnsiTheme="minorHAnsi" w:cstheme="minorHAnsi"/>
          <w:sz w:val="16"/>
          <w:szCs w:val="16"/>
        </w:rPr>
        <w:t>86</w:t>
      </w:r>
      <w:r w:rsidRPr="004901F1">
        <w:rPr>
          <w:rFonts w:asciiTheme="minorHAnsi" w:hAnsiTheme="minorHAnsi" w:cstheme="minorHAnsi"/>
          <w:sz w:val="16"/>
          <w:szCs w:val="16"/>
        </w:rPr>
        <w:t>, suas vendas giram em torno de 1.500 pamonhas por semana.</w:t>
      </w:r>
    </w:p>
    <w:p w:rsidR="00B3717A" w:rsidRPr="004901F1" w:rsidRDefault="00B3717A" w:rsidP="00B3717A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Como os custos variáveis são de $2,</w:t>
      </w:r>
      <w:r w:rsidR="00165BB9" w:rsidRPr="004901F1">
        <w:rPr>
          <w:rFonts w:asciiTheme="minorHAnsi" w:hAnsiTheme="minorHAnsi" w:cstheme="minorHAnsi"/>
          <w:sz w:val="16"/>
          <w:szCs w:val="16"/>
        </w:rPr>
        <w:t>2</w:t>
      </w:r>
      <w:r w:rsidR="00341E14" w:rsidRPr="004901F1">
        <w:rPr>
          <w:rFonts w:asciiTheme="minorHAnsi" w:hAnsiTheme="minorHAnsi" w:cstheme="minorHAnsi"/>
          <w:sz w:val="16"/>
          <w:szCs w:val="16"/>
        </w:rPr>
        <w:t>3</w:t>
      </w:r>
      <w:r w:rsidRPr="004901F1">
        <w:rPr>
          <w:rFonts w:asciiTheme="minorHAnsi" w:hAnsiTheme="minorHAnsi" w:cstheme="minorHAnsi"/>
          <w:sz w:val="16"/>
          <w:szCs w:val="16"/>
        </w:rPr>
        <w:t xml:space="preserve"> para cada pamonha e os custos e despesas fixos são de $2.</w:t>
      </w:r>
      <w:r w:rsidR="00341E14" w:rsidRPr="004901F1">
        <w:rPr>
          <w:rFonts w:asciiTheme="minorHAnsi" w:hAnsiTheme="minorHAnsi" w:cstheme="minorHAnsi"/>
          <w:sz w:val="16"/>
          <w:szCs w:val="16"/>
        </w:rPr>
        <w:t>3</w:t>
      </w:r>
      <w:r w:rsidR="00C769A9" w:rsidRPr="004901F1">
        <w:rPr>
          <w:rFonts w:asciiTheme="minorHAnsi" w:hAnsiTheme="minorHAnsi" w:cstheme="minorHAnsi"/>
          <w:sz w:val="16"/>
          <w:szCs w:val="16"/>
        </w:rPr>
        <w:t>2</w:t>
      </w:r>
      <w:r w:rsidR="00341E14" w:rsidRPr="004901F1">
        <w:rPr>
          <w:rFonts w:asciiTheme="minorHAnsi" w:hAnsiTheme="minorHAnsi" w:cstheme="minorHAnsi"/>
          <w:sz w:val="16"/>
          <w:szCs w:val="16"/>
        </w:rPr>
        <w:t>6</w:t>
      </w:r>
      <w:r w:rsidRPr="004901F1">
        <w:rPr>
          <w:rFonts w:asciiTheme="minorHAnsi" w:hAnsiTheme="minorHAnsi" w:cstheme="minorHAnsi"/>
          <w:sz w:val="16"/>
          <w:szCs w:val="16"/>
        </w:rPr>
        <w:t xml:space="preserve"> por semana, pede-se:</w:t>
      </w:r>
    </w:p>
    <w:p w:rsidR="00B3717A" w:rsidRPr="004901F1" w:rsidRDefault="00B3717A" w:rsidP="00B3717A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Indique ao sr. Tião qual é o melhor preço a ser praticado na venda das pamonhas e justifique sua resposta.</w:t>
      </w:r>
      <w:r w:rsidR="00165BB9"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Qual seria seu resultado operacional da semana nesse caso?</w:t>
      </w:r>
      <w:r w:rsidR="00C769A9"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3"/>
      </w:r>
    </w:p>
    <w:p w:rsidR="00B3717A" w:rsidRPr="004901F1" w:rsidRDefault="00B3717A" w:rsidP="00B3717A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Explique como a controladoria de uma empresa pode ajudar na determinação do preço de venda de seus produtos.</w:t>
      </w:r>
    </w:p>
    <w:p w:rsidR="00FD7E89" w:rsidRPr="004901F1" w:rsidRDefault="00FD7E89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6713F6" w:rsidRPr="004901F1" w:rsidRDefault="006713F6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6713F6" w:rsidRPr="004901F1" w:rsidRDefault="006713F6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FD7E89" w:rsidRPr="004901F1" w:rsidRDefault="00FD7E89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4901F1">
        <w:rPr>
          <w:rFonts w:asciiTheme="minorHAnsi" w:hAnsiTheme="minorHAnsi"/>
          <w:b/>
          <w:i/>
          <w:sz w:val="18"/>
          <w:szCs w:val="18"/>
        </w:rPr>
        <w:t>BOA PROVA</w:t>
      </w:r>
      <w:r w:rsidR="00B3717A" w:rsidRPr="004901F1">
        <w:rPr>
          <w:rFonts w:asciiTheme="minorHAnsi" w:hAnsiTheme="minorHAnsi"/>
          <w:b/>
          <w:i/>
          <w:sz w:val="18"/>
          <w:szCs w:val="18"/>
        </w:rPr>
        <w:t>!!!</w:t>
      </w:r>
    </w:p>
    <w:p w:rsidR="00341E14" w:rsidRPr="004901F1" w:rsidRDefault="00341E14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41E14" w:rsidRPr="004901F1" w:rsidRDefault="00341E14">
      <w:pPr>
        <w:spacing w:after="160" w:line="259" w:lineRule="auto"/>
        <w:rPr>
          <w:rFonts w:asciiTheme="minorHAnsi" w:hAnsiTheme="minorHAnsi"/>
          <w:b/>
          <w:i/>
          <w:sz w:val="18"/>
          <w:szCs w:val="18"/>
        </w:rPr>
      </w:pPr>
      <w:r w:rsidRPr="004901F1">
        <w:rPr>
          <w:rFonts w:asciiTheme="minorHAnsi" w:hAnsiTheme="minorHAnsi"/>
          <w:b/>
          <w:i/>
          <w:sz w:val="18"/>
          <w:szCs w:val="18"/>
        </w:rPr>
        <w:br w:type="page"/>
      </w:r>
    </w:p>
    <w:p w:rsidR="002E730D" w:rsidRDefault="002E730D" w:rsidP="00341E14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341E14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341E14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2E730D" w:rsidRDefault="002E730D" w:rsidP="00341E14">
      <w:pPr>
        <w:jc w:val="center"/>
        <w:rPr>
          <w:rFonts w:asciiTheme="minorHAnsi" w:hAnsiTheme="minorHAnsi"/>
          <w:b/>
          <w:szCs w:val="16"/>
          <w:u w:val="single"/>
        </w:rPr>
      </w:pPr>
    </w:p>
    <w:p w:rsidR="00341E14" w:rsidRPr="004901F1" w:rsidRDefault="00341E14" w:rsidP="00341E14">
      <w:pPr>
        <w:jc w:val="center"/>
        <w:rPr>
          <w:rFonts w:asciiTheme="minorHAnsi" w:hAnsiTheme="minorHAnsi"/>
          <w:b/>
          <w:szCs w:val="16"/>
          <w:u w:val="single"/>
        </w:rPr>
      </w:pPr>
      <w:r w:rsidRPr="004901F1">
        <w:rPr>
          <w:rFonts w:asciiTheme="minorHAnsi" w:hAnsiTheme="minorHAnsi"/>
          <w:b/>
          <w:szCs w:val="16"/>
          <w:u w:val="single"/>
        </w:rPr>
        <w:t>ANÁLISE DE CUSTOS – PROVA FINAL – JUNHO 2018</w:t>
      </w:r>
    </w:p>
    <w:p w:rsidR="00341E14" w:rsidRPr="004901F1" w:rsidRDefault="00341E14" w:rsidP="00341E14">
      <w:pPr>
        <w:rPr>
          <w:rFonts w:asciiTheme="minorHAnsi" w:hAnsiTheme="minorHAnsi"/>
          <w:sz w:val="18"/>
          <w:szCs w:val="18"/>
        </w:rPr>
      </w:pPr>
    </w:p>
    <w:p w:rsidR="00341E14" w:rsidRPr="004901F1" w:rsidRDefault="00341E14" w:rsidP="00341E14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>QUESTÃO 1 - (3,0)</w:t>
      </w:r>
    </w:p>
    <w:p w:rsidR="00341E14" w:rsidRPr="004901F1" w:rsidRDefault="00341E14" w:rsidP="00341E14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Explique o conceito de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custo relevante para a tomada de decisão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>. Dê um exemplo de como a não utilização desse conceito pode levar um gestor à uma decisão errada.</w:t>
      </w:r>
    </w:p>
    <w:p w:rsidR="00341E14" w:rsidRPr="004901F1" w:rsidRDefault="00341E14" w:rsidP="00341E14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Explique a diferença de utilização da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Margem de contribuição unitária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 e a </w:t>
      </w:r>
      <w:r w:rsidRPr="004901F1">
        <w:rPr>
          <w:rFonts w:asciiTheme="minorHAnsi" w:hAnsiTheme="minorHAnsi" w:cs="Calibri"/>
          <w:b/>
          <w:i/>
          <w:sz w:val="16"/>
          <w:szCs w:val="16"/>
          <w:u w:val="single"/>
        </w:rPr>
        <w:t>Margem de contribuição por unidade de fator limitante</w:t>
      </w:r>
      <w:r w:rsidRPr="004901F1">
        <w:rPr>
          <w:rFonts w:asciiTheme="minorHAnsi" w:hAnsiTheme="minorHAnsi" w:cs="Calibri"/>
          <w:b/>
          <w:i/>
          <w:sz w:val="16"/>
          <w:szCs w:val="16"/>
        </w:rPr>
        <w:t xml:space="preserve"> na tomada de decisão. Em que circunstâncias cada uma delas deve ser utilizada e por quê?</w:t>
      </w:r>
    </w:p>
    <w:p w:rsidR="00341E14" w:rsidRPr="004901F1" w:rsidRDefault="00341E14" w:rsidP="00341E14">
      <w:pPr>
        <w:pStyle w:val="Corpodetext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b/>
          <w:i/>
          <w:sz w:val="16"/>
          <w:szCs w:val="16"/>
        </w:rPr>
      </w:pPr>
      <w:r w:rsidRPr="004901F1">
        <w:rPr>
          <w:rFonts w:asciiTheme="minorHAnsi" w:hAnsiTheme="minorHAnsi" w:cs="Calibri"/>
          <w:b/>
          <w:i/>
          <w:sz w:val="16"/>
          <w:szCs w:val="16"/>
        </w:rPr>
        <w:t>Existe diferença entre o resultado operacional apurado pelo método de custeio por absorção e o resultado apurado pelo método de custeio direto/variável em um período em que o volume de produção é maior que o volume de vendas? Havendo diferença, explique porque ela acontece.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:rsidR="00341E14" w:rsidRPr="004901F1" w:rsidRDefault="00341E14" w:rsidP="00341E14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>QUESTÃO 2 - (3,5)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A distribuidora BKP é uma prestadora de serviços que trabalha com a distribuição terceirizada de três linhas de produtos para uma grande indústria de alimentos em uma determinada região do Estado de São Paulo.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A controladoria da empresa está elaborando o planejamento para o próximo ano e os dados referentes às linhas são os seguintes (previstos):</w:t>
      </w:r>
    </w:p>
    <w:tbl>
      <w:tblPr>
        <w:tblW w:w="7080" w:type="dxa"/>
        <w:tblCellMar>
          <w:left w:w="70" w:type="dxa"/>
          <w:right w:w="70" w:type="dxa"/>
        </w:tblCellMar>
        <w:tblLook w:val="04A0"/>
      </w:tblPr>
      <w:tblGrid>
        <w:gridCol w:w="3080"/>
        <w:gridCol w:w="980"/>
        <w:gridCol w:w="980"/>
        <w:gridCol w:w="980"/>
        <w:gridCol w:w="1060"/>
      </w:tblGrid>
      <w:tr w:rsidR="00341E14" w:rsidRPr="004901F1" w:rsidTr="00341E14">
        <w:trPr>
          <w:trHeight w:val="2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Linhas de produtos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41E14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Comissão recebida (R$/ton)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196,500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Gastos variáveis de venda (R$/TON)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54,156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59,156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Mix médio do 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A empresa tem seus gastos logísticos acumulados em uma conta contábil onde não é possível identificar a parcela fixa e a parcela variáveis de tais recursos consumidos na operação e, para o último, ano os dados são os seguintes:</w:t>
      </w:r>
    </w:p>
    <w:tbl>
      <w:tblPr>
        <w:tblW w:w="8060" w:type="dxa"/>
        <w:tblCellMar>
          <w:left w:w="70" w:type="dxa"/>
          <w:right w:w="70" w:type="dxa"/>
        </w:tblCellMar>
        <w:tblLook w:val="04A0"/>
      </w:tblPr>
      <w:tblGrid>
        <w:gridCol w:w="979"/>
        <w:gridCol w:w="979"/>
        <w:gridCol w:w="979"/>
        <w:gridCol w:w="1068"/>
        <w:gridCol w:w="959"/>
        <w:gridCol w:w="959"/>
        <w:gridCol w:w="959"/>
        <w:gridCol w:w="1178"/>
      </w:tblGrid>
      <w:tr w:rsidR="00341E14" w:rsidRPr="004901F1" w:rsidTr="00341E14">
        <w:trPr>
          <w:trHeight w:val="4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VOLUME (TON)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R$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E14" w:rsidRPr="004901F1" w:rsidRDefault="00341E14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47625</wp:posOffset>
                  </wp:positionV>
                  <wp:extent cx="2962275" cy="2009775"/>
                  <wp:effectExtent l="0" t="0" r="9525" b="9525"/>
                  <wp:wrapNone/>
                  <wp:docPr id="4" name="Gráfico 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arto="http://schemas.microsoft.com/office/word/2006/arto" id="{40BBF047-F4AA-4960-BCB3-D3CCD132C8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8"/>
            </w:tblGrid>
            <w:tr w:rsidR="00341E14" w:rsidRPr="004901F1" w:rsidTr="00341E14">
              <w:trPr>
                <w:trHeight w:val="45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41E14" w:rsidRPr="004901F1" w:rsidRDefault="00341E14" w:rsidP="00341E1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4901F1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41E14" w:rsidRPr="004901F1" w:rsidRDefault="00341E14" w:rsidP="00341E1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9.590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9.620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9.630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9.650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9.750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9.800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341E14" w:rsidRPr="004901F1" w:rsidTr="00341E14">
        <w:trPr>
          <w:trHeight w:val="2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MÉDIA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1E14" w:rsidRPr="004901F1" w:rsidRDefault="00341E14" w:rsidP="00341E1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01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Os gastos fixos anuais são os seguintes (exceto os gastos com logística): Pessoal = R$16.540,40; Aluguéis = R$12.600,00; e Depreciações = R$2.900,00.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O capital investido no negócio é de R$150.800, totalmente financiado pelos sócios e o custo de oportunidade é de 1</w:t>
      </w:r>
      <w:r w:rsidR="00B171B7" w:rsidRPr="004901F1">
        <w:rPr>
          <w:rFonts w:asciiTheme="minorHAnsi" w:hAnsiTheme="minorHAnsi" w:cstheme="minorHAnsi"/>
          <w:sz w:val="16"/>
          <w:szCs w:val="16"/>
        </w:rPr>
        <w:t>2</w:t>
      </w:r>
      <w:r w:rsidRPr="004901F1">
        <w:rPr>
          <w:rFonts w:asciiTheme="minorHAnsi" w:hAnsiTheme="minorHAnsi" w:cstheme="minorHAnsi"/>
          <w:sz w:val="16"/>
          <w:szCs w:val="16"/>
        </w:rPr>
        <w:t>% ao ano.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 xml:space="preserve">Considerando a manutenção do mix de vendas do último ano e que a alíquota do IR/CSSLL é de </w:t>
      </w:r>
      <w:r w:rsidR="00B171B7" w:rsidRPr="004901F1">
        <w:rPr>
          <w:rFonts w:asciiTheme="minorHAnsi" w:hAnsiTheme="minorHAnsi" w:cstheme="minorHAnsi"/>
          <w:sz w:val="16"/>
          <w:szCs w:val="16"/>
        </w:rPr>
        <w:t>4</w:t>
      </w:r>
      <w:r w:rsidRPr="004901F1">
        <w:rPr>
          <w:rFonts w:asciiTheme="minorHAnsi" w:hAnsiTheme="minorHAnsi" w:cstheme="minorHAnsi"/>
          <w:sz w:val="16"/>
          <w:szCs w:val="16"/>
        </w:rPr>
        <w:t>0%. Pede-se:</w:t>
      </w:r>
    </w:p>
    <w:p w:rsidR="00341E14" w:rsidRPr="004901F1" w:rsidRDefault="00341E14" w:rsidP="00341E14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Apure </w:t>
      </w:r>
      <w:r w:rsidR="00DD63A5">
        <w:rPr>
          <w:rFonts w:asciiTheme="minorHAnsi" w:hAnsiTheme="minorHAnsi" w:cstheme="minorHAnsi"/>
          <w:b/>
          <w:i/>
          <w:sz w:val="16"/>
          <w:szCs w:val="16"/>
        </w:rPr>
        <w:t>a comissão</w:t>
      </w:r>
      <w:r w:rsidR="00DD63A5"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médi</w:t>
      </w:r>
      <w:r w:rsidR="00DD63A5">
        <w:rPr>
          <w:rFonts w:asciiTheme="minorHAnsi" w:hAnsiTheme="minorHAnsi" w:cstheme="minorHAnsi"/>
          <w:b/>
          <w:i/>
          <w:sz w:val="16"/>
          <w:szCs w:val="16"/>
        </w:rPr>
        <w:t>a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 de venda, a Margem de contribuição média bruta e líquida; bem como os gastos operacionais fixos anuais;</w:t>
      </w:r>
    </w:p>
    <w:p w:rsidR="00341E14" w:rsidRPr="004901F1" w:rsidRDefault="00341E14" w:rsidP="00341E14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Apure o ponto de equilíbrio contábil (lucro operacional = 0); econômico (EVA® = 0); e financeiro (caixa operacional = 0)</w:t>
      </w:r>
      <w:r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4"/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;</w:t>
      </w:r>
    </w:p>
    <w:p w:rsidR="00341E14" w:rsidRPr="004901F1" w:rsidRDefault="00341E14" w:rsidP="00341E14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Considerando que a expectativa de vendas para o próximo ano é de 1.4</w:t>
      </w:r>
      <w:r w:rsidR="00B171B7" w:rsidRPr="004901F1">
        <w:rPr>
          <w:rFonts w:asciiTheme="minorHAnsi" w:hAnsiTheme="minorHAnsi" w:cstheme="minorHAnsi"/>
          <w:b/>
          <w:i/>
          <w:sz w:val="16"/>
          <w:szCs w:val="16"/>
        </w:rPr>
        <w:t>5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0 toneladas no próximo ano, apure o lucro operacional, o EVA® e o caixa operacional esperados para o próximo ano</w:t>
      </w:r>
      <w:r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5"/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. Apure também a Margem Operacional, o Giro do Investimento e o ROI para esse nível de vendas;</w:t>
      </w:r>
    </w:p>
    <w:p w:rsidR="00341E14" w:rsidRPr="004901F1" w:rsidRDefault="00341E14" w:rsidP="00341E14">
      <w:pPr>
        <w:pStyle w:val="Corpodetexto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 xml:space="preserve">Considerando que há expectativa de crescimento da demanda indique se os sócios devem investir na expansão do negócio e </w:t>
      </w:r>
      <w:r w:rsidRPr="004901F1">
        <w:rPr>
          <w:rFonts w:asciiTheme="minorHAnsi" w:hAnsiTheme="minorHAnsi" w:cstheme="minorHAnsi"/>
          <w:b/>
          <w:i/>
          <w:sz w:val="16"/>
          <w:szCs w:val="16"/>
          <w:u w:val="single"/>
        </w:rPr>
        <w:t>justifique sua resposta</w:t>
      </w:r>
      <w:r w:rsidRPr="004901F1">
        <w:rPr>
          <w:rFonts w:asciiTheme="minorHAnsi" w:hAnsiTheme="minorHAnsi" w:cstheme="minorHAnsi"/>
          <w:b/>
          <w:i/>
          <w:sz w:val="16"/>
          <w:szCs w:val="16"/>
        </w:rPr>
        <w:t>. Caso sua resposta seja positiva, indique com quanto de caixa operacional os sócios podem contar para investir na expansão.</w:t>
      </w:r>
    </w:p>
    <w:p w:rsidR="00341E14" w:rsidRPr="004901F1" w:rsidRDefault="00341E14" w:rsidP="00341E14">
      <w:pPr>
        <w:pStyle w:val="Corpodetexto"/>
        <w:spacing w:after="0"/>
        <w:jc w:val="both"/>
        <w:rPr>
          <w:rFonts w:asciiTheme="minorHAnsi" w:hAnsiTheme="minorHAnsi" w:cs="Calibri"/>
          <w:sz w:val="18"/>
          <w:szCs w:val="18"/>
        </w:rPr>
      </w:pPr>
    </w:p>
    <w:p w:rsidR="00341E14" w:rsidRPr="004901F1" w:rsidRDefault="00341E14" w:rsidP="00341E14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4901F1">
        <w:rPr>
          <w:rFonts w:asciiTheme="minorHAnsi" w:hAnsiTheme="minorHAnsi"/>
          <w:b/>
          <w:sz w:val="18"/>
          <w:szCs w:val="18"/>
          <w:u w:val="single"/>
        </w:rPr>
        <w:t>QUESTÃO 3 - (3,5)</w:t>
      </w:r>
    </w:p>
    <w:p w:rsidR="00341E14" w:rsidRPr="004901F1" w:rsidRDefault="00341E14" w:rsidP="00341E14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O sr. Tião vende pamonhas com sua perua Kombi ano 1976 em um trajeto onde tem a sua freguesia há bastante tempo.</w:t>
      </w:r>
    </w:p>
    <w:p w:rsidR="00341E14" w:rsidRPr="004901F1" w:rsidRDefault="00341E14" w:rsidP="00341E14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Ele notou que quando vende as pamonhas por $5,40 cada, suas vendas giram em torno de 1.200 pamonhas por semana e, quando vende as pamonhas por $4,86, suas vendas giram em torno de 1.500 pamonhas por semana.</w:t>
      </w:r>
    </w:p>
    <w:p w:rsidR="00341E14" w:rsidRPr="004901F1" w:rsidRDefault="00341E14" w:rsidP="00341E14">
      <w:pPr>
        <w:jc w:val="both"/>
        <w:rPr>
          <w:rFonts w:asciiTheme="minorHAnsi" w:hAnsiTheme="minorHAnsi" w:cstheme="minorHAnsi"/>
          <w:sz w:val="16"/>
          <w:szCs w:val="16"/>
        </w:rPr>
      </w:pPr>
      <w:r w:rsidRPr="004901F1">
        <w:rPr>
          <w:rFonts w:asciiTheme="minorHAnsi" w:hAnsiTheme="minorHAnsi" w:cstheme="minorHAnsi"/>
          <w:sz w:val="16"/>
          <w:szCs w:val="16"/>
        </w:rPr>
        <w:t>Como os custos variáveis são de $2,2</w:t>
      </w:r>
      <w:r w:rsidR="00B171B7" w:rsidRPr="004901F1">
        <w:rPr>
          <w:rFonts w:asciiTheme="minorHAnsi" w:hAnsiTheme="minorHAnsi" w:cstheme="minorHAnsi"/>
          <w:sz w:val="16"/>
          <w:szCs w:val="16"/>
        </w:rPr>
        <w:t>5</w:t>
      </w:r>
      <w:r w:rsidRPr="004901F1">
        <w:rPr>
          <w:rFonts w:asciiTheme="minorHAnsi" w:hAnsiTheme="minorHAnsi" w:cstheme="minorHAnsi"/>
          <w:sz w:val="16"/>
          <w:szCs w:val="16"/>
        </w:rPr>
        <w:t xml:space="preserve"> para cada pamonha e os custos e despesas fixos são de $2.</w:t>
      </w:r>
      <w:r w:rsidR="00B171B7" w:rsidRPr="004901F1">
        <w:rPr>
          <w:rFonts w:asciiTheme="minorHAnsi" w:hAnsiTheme="minorHAnsi" w:cstheme="minorHAnsi"/>
          <w:sz w:val="16"/>
          <w:szCs w:val="16"/>
        </w:rPr>
        <w:t>2</w:t>
      </w:r>
      <w:r w:rsidRPr="004901F1">
        <w:rPr>
          <w:rFonts w:asciiTheme="minorHAnsi" w:hAnsiTheme="minorHAnsi" w:cstheme="minorHAnsi"/>
          <w:sz w:val="16"/>
          <w:szCs w:val="16"/>
        </w:rPr>
        <w:t>2</w:t>
      </w:r>
      <w:r w:rsidR="00B171B7" w:rsidRPr="004901F1">
        <w:rPr>
          <w:rFonts w:asciiTheme="minorHAnsi" w:hAnsiTheme="minorHAnsi" w:cstheme="minorHAnsi"/>
          <w:sz w:val="16"/>
          <w:szCs w:val="16"/>
        </w:rPr>
        <w:t>5</w:t>
      </w:r>
      <w:r w:rsidRPr="004901F1">
        <w:rPr>
          <w:rFonts w:asciiTheme="minorHAnsi" w:hAnsiTheme="minorHAnsi" w:cstheme="minorHAnsi"/>
          <w:sz w:val="16"/>
          <w:szCs w:val="16"/>
        </w:rPr>
        <w:t xml:space="preserve"> por semana, pede-se:</w:t>
      </w:r>
    </w:p>
    <w:p w:rsidR="00341E14" w:rsidRPr="004901F1" w:rsidRDefault="00341E14" w:rsidP="00341E14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Indique ao sr. Tião qual é o melhor preço a ser praticado na venda das pamonhas e justifique sua resposta. Qual seria seu resultado operacional da semana nesse caso?</w:t>
      </w:r>
      <w:r w:rsidRPr="004901F1">
        <w:rPr>
          <w:rStyle w:val="Refdenotaderodap"/>
          <w:rFonts w:asciiTheme="minorHAnsi" w:hAnsiTheme="minorHAnsi" w:cstheme="minorHAnsi"/>
          <w:b/>
          <w:i/>
          <w:sz w:val="16"/>
          <w:szCs w:val="16"/>
        </w:rPr>
        <w:footnoteReference w:id="6"/>
      </w:r>
    </w:p>
    <w:p w:rsidR="00341E14" w:rsidRPr="004901F1" w:rsidRDefault="00341E14" w:rsidP="00341E14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4901F1">
        <w:rPr>
          <w:rFonts w:asciiTheme="minorHAnsi" w:hAnsiTheme="minorHAnsi" w:cstheme="minorHAnsi"/>
          <w:b/>
          <w:i/>
          <w:sz w:val="16"/>
          <w:szCs w:val="16"/>
        </w:rPr>
        <w:t>Explique como a controladoria de uma empresa pode ajudar na determinação do preço de venda de seus produtos.</w:t>
      </w:r>
    </w:p>
    <w:p w:rsidR="00341E14" w:rsidRPr="004901F1" w:rsidRDefault="00341E14" w:rsidP="00341E1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41E14" w:rsidRPr="004901F1" w:rsidRDefault="00341E14" w:rsidP="00341E1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41E14" w:rsidRPr="004901F1" w:rsidRDefault="00341E14" w:rsidP="00341E1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341E14" w:rsidRDefault="00341E14" w:rsidP="00341E14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4901F1">
        <w:rPr>
          <w:rFonts w:asciiTheme="minorHAnsi" w:hAnsiTheme="minorHAnsi"/>
          <w:b/>
          <w:i/>
          <w:sz w:val="18"/>
          <w:szCs w:val="18"/>
        </w:rPr>
        <w:t>BOA PROVA!!!</w:t>
      </w:r>
    </w:p>
    <w:p w:rsidR="00341E14" w:rsidRPr="00FD7E89" w:rsidRDefault="00341E14" w:rsidP="001928D6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sectPr w:rsidR="00341E14" w:rsidRPr="00FD7E89" w:rsidSect="003F1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7D" w:rsidRDefault="005A157D" w:rsidP="000D4110">
      <w:r>
        <w:separator/>
      </w:r>
    </w:p>
  </w:endnote>
  <w:endnote w:type="continuationSeparator" w:id="0">
    <w:p w:rsidR="005A157D" w:rsidRDefault="005A157D" w:rsidP="000D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7D" w:rsidRDefault="005A157D" w:rsidP="000D4110">
      <w:r>
        <w:separator/>
      </w:r>
    </w:p>
  </w:footnote>
  <w:footnote w:type="continuationSeparator" w:id="0">
    <w:p w:rsidR="005A157D" w:rsidRDefault="005A157D" w:rsidP="000D4110">
      <w:r>
        <w:continuationSeparator/>
      </w:r>
    </w:p>
  </w:footnote>
  <w:footnote w:id="1">
    <w:p w:rsidR="00341E14" w:rsidRDefault="00341E14" w:rsidP="00B3717A">
      <w:pPr>
        <w:pStyle w:val="Textodenotaderodap"/>
      </w:pPr>
      <w:r w:rsidRPr="000D5C35">
        <w:rPr>
          <w:rStyle w:val="Refdenotaderodap"/>
          <w:sz w:val="14"/>
        </w:rPr>
        <w:footnoteRef/>
      </w:r>
      <w:r w:rsidRPr="000D5C35">
        <w:rPr>
          <w:sz w:val="14"/>
        </w:rPr>
        <w:t xml:space="preserve"> Em toneladas por ano</w:t>
      </w:r>
    </w:p>
  </w:footnote>
  <w:footnote w:id="2">
    <w:p w:rsidR="00341E14" w:rsidRDefault="00341E14" w:rsidP="00B3717A">
      <w:pPr>
        <w:pStyle w:val="Textodenotaderodap"/>
      </w:pPr>
      <w:r w:rsidRPr="00712C40">
        <w:rPr>
          <w:rStyle w:val="Refdenotaderodap"/>
          <w:sz w:val="16"/>
        </w:rPr>
        <w:footnoteRef/>
      </w:r>
      <w:r>
        <w:t xml:space="preserve"> </w:t>
      </w:r>
      <w:r w:rsidRPr="000D5C35">
        <w:rPr>
          <w:sz w:val="14"/>
        </w:rPr>
        <w:t xml:space="preserve">Em toneladas </w:t>
      </w:r>
      <w:r>
        <w:rPr>
          <w:sz w:val="14"/>
        </w:rPr>
        <w:t xml:space="preserve">e em R$ </w:t>
      </w:r>
      <w:r w:rsidRPr="000D5C35">
        <w:rPr>
          <w:sz w:val="14"/>
        </w:rPr>
        <w:t>por ano</w:t>
      </w:r>
    </w:p>
  </w:footnote>
  <w:footnote w:id="3">
    <w:p w:rsidR="00341E14" w:rsidRPr="00C769A9" w:rsidRDefault="00341E14">
      <w:pPr>
        <w:pStyle w:val="Textodenotaderodap"/>
        <w:rPr>
          <w:sz w:val="14"/>
        </w:rPr>
      </w:pPr>
      <w:r w:rsidRPr="00C769A9">
        <w:rPr>
          <w:rStyle w:val="Refdenotaderodap"/>
          <w:sz w:val="14"/>
        </w:rPr>
        <w:footnoteRef/>
      </w:r>
      <w:r w:rsidRPr="00C769A9">
        <w:rPr>
          <w:sz w:val="14"/>
        </w:rPr>
        <w:t xml:space="preserve"> Arredonde para a segunda casa decimal</w:t>
      </w:r>
    </w:p>
  </w:footnote>
  <w:footnote w:id="4">
    <w:p w:rsidR="00341E14" w:rsidRDefault="00341E14" w:rsidP="00341E14">
      <w:pPr>
        <w:pStyle w:val="Textodenotaderodap"/>
      </w:pPr>
      <w:r w:rsidRPr="000D5C35">
        <w:rPr>
          <w:rStyle w:val="Refdenotaderodap"/>
          <w:sz w:val="14"/>
        </w:rPr>
        <w:footnoteRef/>
      </w:r>
      <w:r w:rsidRPr="000D5C35">
        <w:rPr>
          <w:sz w:val="14"/>
        </w:rPr>
        <w:t xml:space="preserve"> Em toneladas por ano</w:t>
      </w:r>
    </w:p>
  </w:footnote>
  <w:footnote w:id="5">
    <w:p w:rsidR="00341E14" w:rsidRDefault="00341E14" w:rsidP="00341E14">
      <w:pPr>
        <w:pStyle w:val="Textodenotaderodap"/>
      </w:pPr>
      <w:r w:rsidRPr="00712C40">
        <w:rPr>
          <w:rStyle w:val="Refdenotaderodap"/>
          <w:sz w:val="16"/>
        </w:rPr>
        <w:footnoteRef/>
      </w:r>
      <w:r>
        <w:t xml:space="preserve"> </w:t>
      </w:r>
      <w:r w:rsidRPr="000D5C35">
        <w:rPr>
          <w:sz w:val="14"/>
        </w:rPr>
        <w:t xml:space="preserve">Em toneladas </w:t>
      </w:r>
      <w:r>
        <w:rPr>
          <w:sz w:val="14"/>
        </w:rPr>
        <w:t xml:space="preserve">e em R$ </w:t>
      </w:r>
      <w:r w:rsidRPr="000D5C35">
        <w:rPr>
          <w:sz w:val="14"/>
        </w:rPr>
        <w:t>por ano</w:t>
      </w:r>
    </w:p>
  </w:footnote>
  <w:footnote w:id="6">
    <w:p w:rsidR="00341E14" w:rsidRPr="00C769A9" w:rsidRDefault="00341E14" w:rsidP="00341E14">
      <w:pPr>
        <w:pStyle w:val="Textodenotaderodap"/>
        <w:rPr>
          <w:sz w:val="14"/>
        </w:rPr>
      </w:pPr>
      <w:r w:rsidRPr="00C769A9">
        <w:rPr>
          <w:rStyle w:val="Refdenotaderodap"/>
          <w:sz w:val="14"/>
        </w:rPr>
        <w:footnoteRef/>
      </w:r>
      <w:r w:rsidRPr="00C769A9">
        <w:rPr>
          <w:sz w:val="14"/>
        </w:rPr>
        <w:t xml:space="preserve"> Arredonde para a segunda casa decimal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9AC"/>
    <w:multiLevelType w:val="hybridMultilevel"/>
    <w:tmpl w:val="3FAC2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5FB"/>
    <w:multiLevelType w:val="hybridMultilevel"/>
    <w:tmpl w:val="E0A6D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1041"/>
    <w:multiLevelType w:val="hybridMultilevel"/>
    <w:tmpl w:val="7A1E2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E3E"/>
    <w:multiLevelType w:val="hybridMultilevel"/>
    <w:tmpl w:val="1FD22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453FB"/>
    <w:multiLevelType w:val="hybridMultilevel"/>
    <w:tmpl w:val="31E0C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63CD4"/>
    <w:multiLevelType w:val="hybridMultilevel"/>
    <w:tmpl w:val="82326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42748"/>
    <w:multiLevelType w:val="hybridMultilevel"/>
    <w:tmpl w:val="724A229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3840"/>
    <w:multiLevelType w:val="hybridMultilevel"/>
    <w:tmpl w:val="6DE45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93FF8"/>
    <w:multiLevelType w:val="hybridMultilevel"/>
    <w:tmpl w:val="464896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110"/>
    <w:rsid w:val="00067687"/>
    <w:rsid w:val="00075477"/>
    <w:rsid w:val="000D4110"/>
    <w:rsid w:val="000D5C35"/>
    <w:rsid w:val="0013664F"/>
    <w:rsid w:val="00165BB9"/>
    <w:rsid w:val="001928D6"/>
    <w:rsid w:val="001E3E31"/>
    <w:rsid w:val="00245A41"/>
    <w:rsid w:val="00255703"/>
    <w:rsid w:val="00266F82"/>
    <w:rsid w:val="002E730D"/>
    <w:rsid w:val="00341E14"/>
    <w:rsid w:val="003F12B4"/>
    <w:rsid w:val="004901F1"/>
    <w:rsid w:val="005A157D"/>
    <w:rsid w:val="005A2BB4"/>
    <w:rsid w:val="005B66AA"/>
    <w:rsid w:val="005C2C80"/>
    <w:rsid w:val="00653934"/>
    <w:rsid w:val="006713F6"/>
    <w:rsid w:val="00693622"/>
    <w:rsid w:val="006C7A8C"/>
    <w:rsid w:val="00712C40"/>
    <w:rsid w:val="00872C9B"/>
    <w:rsid w:val="00882A3B"/>
    <w:rsid w:val="008C481B"/>
    <w:rsid w:val="009158F1"/>
    <w:rsid w:val="009D30A5"/>
    <w:rsid w:val="00AB33FB"/>
    <w:rsid w:val="00B117C2"/>
    <w:rsid w:val="00B171B7"/>
    <w:rsid w:val="00B3717A"/>
    <w:rsid w:val="00C769A9"/>
    <w:rsid w:val="00D54453"/>
    <w:rsid w:val="00D83C77"/>
    <w:rsid w:val="00DC2C82"/>
    <w:rsid w:val="00DD63A5"/>
    <w:rsid w:val="00E96066"/>
    <w:rsid w:val="00EC747B"/>
    <w:rsid w:val="00EF7D83"/>
    <w:rsid w:val="00F544BA"/>
    <w:rsid w:val="00F76E9D"/>
    <w:rsid w:val="00F94080"/>
    <w:rsid w:val="00FD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411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0D4110"/>
    <w:pPr>
      <w:jc w:val="both"/>
    </w:pPr>
    <w:rPr>
      <w:rFonts w:ascii="Verdana" w:hAnsi="Verdan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D4110"/>
    <w:rPr>
      <w:rFonts w:ascii="Verdana" w:eastAsia="Times New Roman" w:hAnsi="Verdana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0D4110"/>
    <w:rPr>
      <w:vertAlign w:val="superscript"/>
    </w:rPr>
  </w:style>
  <w:style w:type="table" w:styleId="Tabelacomgrade">
    <w:name w:val="Table Grid"/>
    <w:basedOn w:val="Tabelanormal"/>
    <w:uiPriority w:val="59"/>
    <w:rsid w:val="000D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FD7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D7E8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rsid w:val="00B371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3717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ni%20Cleber%20Bonizio\Dropbox\000%20-%20ACAD&#202;MICOS\00%20-%20GRADUA&#199;&#195;O\0%20-%20RONI%20-%20primeiro%20semestre%202018\AN&#193;LISE%20DE%20CUSTOS\RESOLU&#199;&#195;O%20PROVA%20FINAL%20-%20JUNHO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oni%20Cleber%20Bonizio\Dropbox\000%20-%20ACAD&#202;MICOS\00%20-%20GRADUA&#199;&#195;O\0%20-%20RONI%20-%20primeiro%20semestre%202018\AN&#193;LISE%20DE%20CUSTOS\RESOLU&#199;&#195;O%20PROVA%20FINAL%20-%20JUNHO%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scatterChart>
        <c:scatterStyle val="lineMarker"/>
        <c:ser>
          <c:idx val="0"/>
          <c:order val="0"/>
          <c:tx>
            <c:strRef>
              <c:f>'Q2'!$E$32</c:f>
              <c:strCache>
                <c:ptCount val="1"/>
                <c:pt idx="0">
                  <c:v>R$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7884483189601316"/>
                  <c:y val="-0.2599500566300635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'Q2'!$D$33:$D$44</c:f>
              <c:numCache>
                <c:formatCode>#,##0.0</c:formatCode>
                <c:ptCount val="12"/>
                <c:pt idx="0">
                  <c:v>125</c:v>
                </c:pt>
                <c:pt idx="1">
                  <c:v>115</c:v>
                </c:pt>
                <c:pt idx="2">
                  <c:v>110</c:v>
                </c:pt>
                <c:pt idx="3">
                  <c:v>108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115</c:v>
                </c:pt>
                <c:pt idx="11">
                  <c:v>120</c:v>
                </c:pt>
              </c:numCache>
            </c:numRef>
          </c:xVal>
          <c:yVal>
            <c:numRef>
              <c:f>'Q2'!$E$33:$E$44</c:f>
              <c:numCache>
                <c:formatCode>#,##0</c:formatCode>
                <c:ptCount val="12"/>
                <c:pt idx="0">
                  <c:v>9880</c:v>
                </c:pt>
                <c:pt idx="1">
                  <c:v>9720</c:v>
                </c:pt>
                <c:pt idx="2">
                  <c:v>9650</c:v>
                </c:pt>
                <c:pt idx="3">
                  <c:v>9620</c:v>
                </c:pt>
                <c:pt idx="4">
                  <c:v>9580</c:v>
                </c:pt>
                <c:pt idx="5">
                  <c:v>9590</c:v>
                </c:pt>
                <c:pt idx="6">
                  <c:v>9600</c:v>
                </c:pt>
                <c:pt idx="7">
                  <c:v>9620</c:v>
                </c:pt>
                <c:pt idx="8">
                  <c:v>9630</c:v>
                </c:pt>
                <c:pt idx="9">
                  <c:v>9650</c:v>
                </c:pt>
                <c:pt idx="10">
                  <c:v>9750</c:v>
                </c:pt>
                <c:pt idx="11">
                  <c:v>9800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0C74-4B04-BFDA-D727081C5E26}"/>
            </c:ext>
          </c:extLst>
        </c:ser>
        <c:axId val="108464768"/>
        <c:axId val="111850624"/>
      </c:scatterChart>
      <c:valAx>
        <c:axId val="108464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1850624"/>
        <c:crosses val="autoZero"/>
        <c:crossBetween val="midCat"/>
      </c:valAx>
      <c:valAx>
        <c:axId val="1118506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84647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plotArea>
      <c:layout/>
      <c:scatterChart>
        <c:scatterStyle val="lineMarker"/>
        <c:ser>
          <c:idx val="0"/>
          <c:order val="0"/>
          <c:tx>
            <c:strRef>
              <c:f>'Q2'!$E$32</c:f>
              <c:strCache>
                <c:ptCount val="1"/>
                <c:pt idx="0">
                  <c:v>R$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0.17884483189601316"/>
                  <c:y val="-0.25995005663006354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</c:trendlineLbl>
          </c:trendline>
          <c:xVal>
            <c:numRef>
              <c:f>'Q2'!$D$33:$D$44</c:f>
              <c:numCache>
                <c:formatCode>#,##0.0</c:formatCode>
                <c:ptCount val="12"/>
                <c:pt idx="0">
                  <c:v>125</c:v>
                </c:pt>
                <c:pt idx="1">
                  <c:v>115</c:v>
                </c:pt>
                <c:pt idx="2">
                  <c:v>110</c:v>
                </c:pt>
                <c:pt idx="3">
                  <c:v>108</c:v>
                </c:pt>
                <c:pt idx="4">
                  <c:v>105</c:v>
                </c:pt>
                <c:pt idx="5">
                  <c:v>106</c:v>
                </c:pt>
                <c:pt idx="6">
                  <c:v>107</c:v>
                </c:pt>
                <c:pt idx="7">
                  <c:v>108</c:v>
                </c:pt>
                <c:pt idx="8">
                  <c:v>109</c:v>
                </c:pt>
                <c:pt idx="9">
                  <c:v>110</c:v>
                </c:pt>
                <c:pt idx="10">
                  <c:v>115</c:v>
                </c:pt>
                <c:pt idx="11">
                  <c:v>120</c:v>
                </c:pt>
              </c:numCache>
            </c:numRef>
          </c:xVal>
          <c:yVal>
            <c:numRef>
              <c:f>'Q2'!$E$33:$E$44</c:f>
              <c:numCache>
                <c:formatCode>#,##0</c:formatCode>
                <c:ptCount val="12"/>
                <c:pt idx="0">
                  <c:v>9880</c:v>
                </c:pt>
                <c:pt idx="1">
                  <c:v>9720</c:v>
                </c:pt>
                <c:pt idx="2">
                  <c:v>9650</c:v>
                </c:pt>
                <c:pt idx="3">
                  <c:v>9620</c:v>
                </c:pt>
                <c:pt idx="4">
                  <c:v>9580</c:v>
                </c:pt>
                <c:pt idx="5">
                  <c:v>9590</c:v>
                </c:pt>
                <c:pt idx="6">
                  <c:v>9600</c:v>
                </c:pt>
                <c:pt idx="7">
                  <c:v>9620</c:v>
                </c:pt>
                <c:pt idx="8">
                  <c:v>9630</c:v>
                </c:pt>
                <c:pt idx="9">
                  <c:v>9650</c:v>
                </c:pt>
                <c:pt idx="10">
                  <c:v>9750</c:v>
                </c:pt>
                <c:pt idx="11">
                  <c:v>9800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64DA-4B21-AC50-8F3A35E8758D}"/>
            </c:ext>
          </c:extLst>
        </c:ser>
        <c:axId val="92064000"/>
        <c:axId val="92069888"/>
      </c:scatterChart>
      <c:valAx>
        <c:axId val="92064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2069888"/>
        <c:crosses val="autoZero"/>
        <c:crossBetween val="midCat"/>
      </c:valAx>
      <c:valAx>
        <c:axId val="92069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92064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AE15-C17B-4A1F-9205-4C1F61B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Cleber Bonizio</dc:creator>
  <cp:keywords/>
  <dc:description/>
  <cp:lastModifiedBy>rbonizio</cp:lastModifiedBy>
  <cp:revision>2</cp:revision>
  <cp:lastPrinted>2018-06-26T23:27:00Z</cp:lastPrinted>
  <dcterms:created xsi:type="dcterms:W3CDTF">2018-06-26T18:13:00Z</dcterms:created>
  <dcterms:modified xsi:type="dcterms:W3CDTF">2018-06-26T23:30:00Z</dcterms:modified>
</cp:coreProperties>
</file>