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34" w:rsidRPr="00C74732" w:rsidRDefault="000D5CAE" w:rsidP="00C7473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INDICADORES E FÓRMULAS</w:t>
      </w:r>
    </w:p>
    <w:p w:rsidR="000D5CAE" w:rsidRDefault="000D5CAE" w:rsidP="00C74732">
      <w:pPr>
        <w:spacing w:after="0" w:line="240" w:lineRule="auto"/>
        <w:jc w:val="center"/>
      </w:pPr>
    </w:p>
    <w:p w:rsidR="00C74732" w:rsidRDefault="00C74732" w:rsidP="00C74732">
      <w:pPr>
        <w:spacing w:after="0" w:line="240" w:lineRule="auto"/>
        <w:jc w:val="center"/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4270"/>
        <w:gridCol w:w="4216"/>
      </w:tblGrid>
      <w:tr w:rsidR="000D5CAE" w:rsidRPr="005E175D" w:rsidTr="000D5CAE">
        <w:trPr>
          <w:trHeight w:val="850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Liquidez</w:t>
            </w: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Liquidez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geral</w:t>
            </w: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</w:t>
            </w: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4216" w:type="dxa"/>
            <w:vAlign w:val="center"/>
          </w:tcPr>
          <w:p w:rsidR="000D5CAE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Ativo circulante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+RLP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Passivo circulante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+ELP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Liquidez corrente (LC)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Ativo circulante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Passivo circulante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Liquidez seca (LS)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Ativo circulante-estoques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Passivo circulante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Prazo médio de estocagem (PME)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Estoques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Custo do produto vendido (média diária)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Prazo médio de recebimento (PMR)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Contas a receber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Receita de vendas (média diária)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Prazo médio de pagamento (PMP)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Contas a pagar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Pagametnos (média diária)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Giro do estoque (GE)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Custo do produto vendido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Estoques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Giro do ativo (GA)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Receita de vendas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Ativo total</m:t>
                    </m:r>
                  </m:den>
                </m:f>
              </m:oMath>
            </m:oMathPara>
          </w:p>
        </w:tc>
      </w:tr>
      <w:tr w:rsidR="000D5CAE" w:rsidRPr="00827AA4" w:rsidTr="000D5CAE">
        <w:trPr>
          <w:trHeight w:val="850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Endividamento</w:t>
            </w: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Endividamento geral (EG)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Dívidas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Dívidas+Patrimônio líquido</m:t>
                    </m:r>
                  </m:den>
                </m:f>
              </m:oMath>
            </m:oMathPara>
          </w:p>
        </w:tc>
      </w:tr>
      <w:tr w:rsidR="000D5CAE" w:rsidRPr="00827AA4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Dívida/Capital Próprio (D/E)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Dívidas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Patrimônio líquido</m:t>
                    </m:r>
                  </m:den>
                </m:f>
              </m:oMath>
            </m:oMathPara>
          </w:p>
        </w:tc>
      </w:tr>
      <w:tr w:rsidR="000D5CAE" w:rsidRPr="00827AA4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Cobertura de juros (CJ)</w:t>
            </w:r>
          </w:p>
        </w:tc>
        <w:tc>
          <w:tcPr>
            <w:tcW w:w="4216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operacional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Despesas financeiras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Rentabilidade</w:t>
            </w: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Margem bruta (MB)</w:t>
            </w:r>
          </w:p>
        </w:tc>
        <w:tc>
          <w:tcPr>
            <w:tcW w:w="4216" w:type="dxa"/>
            <w:vAlign w:val="center"/>
          </w:tcPr>
          <w:p w:rsidR="000D5CAE" w:rsidRPr="000D5CAE" w:rsidRDefault="000D5CAE" w:rsidP="000D5CAE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lang w:eastAsia="pt-BR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bruto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Receita de vendas</m:t>
                    </m:r>
                  </m:den>
                </m:f>
              </m:oMath>
            </m:oMathPara>
          </w:p>
        </w:tc>
      </w:tr>
      <w:tr w:rsidR="000D5CAE" w:rsidRPr="005E175D" w:rsidTr="000D5CAE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Margem operacional (MO)</w:t>
            </w:r>
          </w:p>
        </w:tc>
        <w:tc>
          <w:tcPr>
            <w:tcW w:w="4216" w:type="dxa"/>
            <w:vAlign w:val="center"/>
          </w:tcPr>
          <w:p w:rsidR="000D5CAE" w:rsidRPr="000D5CAE" w:rsidRDefault="000D5CAE" w:rsidP="000D5CAE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lang w:eastAsia="pt-BR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operacional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Receita de vendas</m:t>
                    </m:r>
                  </m:den>
                </m:f>
              </m:oMath>
            </m:oMathPara>
          </w:p>
        </w:tc>
      </w:tr>
      <w:tr w:rsidR="000D5CAE" w:rsidRPr="00827AA4" w:rsidTr="00E979E7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Margem líquida (ML)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0D5CAE" w:rsidRDefault="000D5CAE" w:rsidP="000D5CAE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lang w:eastAsia="pt-BR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líquido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Receita de vendas</m:t>
                    </m:r>
                  </m:den>
                </m:f>
              </m:oMath>
            </m:oMathPara>
          </w:p>
        </w:tc>
      </w:tr>
      <w:tr w:rsidR="000D5CAE" w:rsidRPr="00827AA4" w:rsidTr="00E979E7">
        <w:trPr>
          <w:trHeight w:val="850"/>
          <w:jc w:val="center"/>
        </w:trPr>
        <w:tc>
          <w:tcPr>
            <w:tcW w:w="2438" w:type="dxa"/>
            <w:vMerge/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Retorno do ativo (ROA)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5E175D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líquido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Ativo total</m:t>
                    </m:r>
                  </m:den>
                </m:f>
              </m:oMath>
            </m:oMathPara>
          </w:p>
        </w:tc>
      </w:tr>
      <w:tr w:rsidR="000D5CAE" w:rsidRPr="00827AA4" w:rsidTr="00E979E7">
        <w:trPr>
          <w:trHeight w:val="850"/>
          <w:jc w:val="center"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5E175D" w:rsidRDefault="000D5CAE" w:rsidP="000D5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E175D">
              <w:rPr>
                <w:rFonts w:ascii="Calibri" w:eastAsia="Times New Roman" w:hAnsi="Calibri" w:cs="Times New Roman"/>
                <w:color w:val="000000"/>
                <w:lang w:eastAsia="pt-BR"/>
              </w:rPr>
              <w:t>Retorno do capital próprio (ROE)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E" w:rsidRPr="000D5CAE" w:rsidRDefault="000D5CAE" w:rsidP="000D5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Resultado líquido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pt-BR"/>
                      </w:rPr>
                      <m:t>Patrimônio líquido</m:t>
                    </m:r>
                  </m:den>
                </m:f>
              </m:oMath>
            </m:oMathPara>
          </w:p>
        </w:tc>
      </w:tr>
    </w:tbl>
    <w:p w:rsidR="001E3B34" w:rsidRDefault="001E3B34" w:rsidP="000D5CAE">
      <w:bookmarkStart w:id="0" w:name="_GoBack"/>
      <w:bookmarkEnd w:id="0"/>
    </w:p>
    <w:sectPr w:rsidR="001E3B34" w:rsidSect="00C747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2F4F"/>
    <w:multiLevelType w:val="hybridMultilevel"/>
    <w:tmpl w:val="5A166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D04"/>
    <w:rsid w:val="000D5CAE"/>
    <w:rsid w:val="001E3B34"/>
    <w:rsid w:val="003C1D04"/>
    <w:rsid w:val="00C74732"/>
    <w:rsid w:val="00D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7A93-4E8E-43A6-BFD1-7761EDE4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1D0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D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LEIA</cp:lastModifiedBy>
  <cp:revision>3</cp:revision>
  <dcterms:created xsi:type="dcterms:W3CDTF">2017-02-11T09:44:00Z</dcterms:created>
  <dcterms:modified xsi:type="dcterms:W3CDTF">2018-06-22T00:19:00Z</dcterms:modified>
</cp:coreProperties>
</file>