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3EDB" w:rsidRPr="00580D24" w:rsidRDefault="00FA3EDB" w:rsidP="00FA3EDB">
      <w:pPr>
        <w:tabs>
          <w:tab w:val="left" w:pos="6663"/>
        </w:tabs>
        <w:spacing w:after="0" w:line="360" w:lineRule="auto"/>
        <w:jc w:val="center"/>
        <w:rPr>
          <w:rFonts w:ascii="Times New Roman" w:eastAsia="Times New Roman" w:hAnsi="Times New Roman" w:cs="Times New Roman"/>
          <w:sz w:val="24"/>
          <w:szCs w:val="24"/>
          <w:lang w:eastAsia="pt-BR"/>
        </w:rPr>
      </w:pPr>
      <w:r w:rsidRPr="00580D24">
        <w:rPr>
          <w:rFonts w:ascii="Times New Roman" w:eastAsia="Times New Roman" w:hAnsi="Times New Roman" w:cs="Times New Roman"/>
          <w:color w:val="000000"/>
          <w:sz w:val="24"/>
          <w:szCs w:val="24"/>
          <w:lang w:eastAsia="pt-BR"/>
        </w:rPr>
        <w:t>UNIVERSIDADE DE SÃO PAULO</w:t>
      </w:r>
    </w:p>
    <w:p w:rsidR="00FA3EDB" w:rsidRPr="00580D24" w:rsidRDefault="00FA3EDB" w:rsidP="00FA3EDB">
      <w:pPr>
        <w:spacing w:after="0" w:line="360" w:lineRule="auto"/>
        <w:jc w:val="center"/>
        <w:rPr>
          <w:rFonts w:ascii="Times New Roman" w:eastAsia="Times New Roman" w:hAnsi="Times New Roman" w:cs="Times New Roman"/>
          <w:sz w:val="24"/>
          <w:szCs w:val="24"/>
          <w:lang w:eastAsia="pt-BR"/>
        </w:rPr>
      </w:pPr>
      <w:r w:rsidRPr="00580D24">
        <w:rPr>
          <w:rFonts w:ascii="Times New Roman" w:eastAsia="Times New Roman" w:hAnsi="Times New Roman" w:cs="Times New Roman"/>
          <w:color w:val="000000"/>
          <w:sz w:val="24"/>
          <w:szCs w:val="24"/>
          <w:lang w:eastAsia="pt-BR"/>
        </w:rPr>
        <w:t>FACULDADE DE ECONOMIA, ADMINISTRAÇÃO E CONTABILIDADE DE RIBEIRÃO PRETO</w:t>
      </w:r>
    </w:p>
    <w:p w:rsidR="00FA3EDB" w:rsidRDefault="00FA3EDB" w:rsidP="00FA3EDB">
      <w:pPr>
        <w:spacing w:after="0" w:line="360" w:lineRule="auto"/>
        <w:jc w:val="center"/>
        <w:rPr>
          <w:rFonts w:ascii="Times New Roman" w:eastAsia="Times New Roman" w:hAnsi="Times New Roman" w:cs="Times New Roman"/>
          <w:color w:val="000000"/>
          <w:sz w:val="24"/>
          <w:szCs w:val="24"/>
          <w:lang w:eastAsia="pt-BR"/>
        </w:rPr>
      </w:pPr>
      <w:r w:rsidRPr="00580D24">
        <w:rPr>
          <w:rFonts w:ascii="Times New Roman" w:eastAsia="Times New Roman" w:hAnsi="Times New Roman" w:cs="Times New Roman"/>
          <w:color w:val="000000"/>
          <w:sz w:val="24"/>
          <w:szCs w:val="24"/>
          <w:lang w:eastAsia="pt-BR"/>
        </w:rPr>
        <w:t>DEPARTAMENTO DE ADMINISTRAÇÃO</w:t>
      </w:r>
    </w:p>
    <w:p w:rsidR="00FA3EDB" w:rsidRDefault="00FA3EDB" w:rsidP="00FA3EDB">
      <w:pPr>
        <w:spacing w:after="0" w:line="360" w:lineRule="auto"/>
        <w:rPr>
          <w:rFonts w:ascii="Times New Roman" w:eastAsia="Times New Roman" w:hAnsi="Times New Roman" w:cs="Times New Roman"/>
          <w:color w:val="000000"/>
          <w:sz w:val="24"/>
          <w:szCs w:val="24"/>
          <w:lang w:eastAsia="pt-BR"/>
        </w:rPr>
      </w:pPr>
    </w:p>
    <w:p w:rsidR="00FA3EDB" w:rsidRDefault="00FA3EDB" w:rsidP="00FA3EDB">
      <w:pPr>
        <w:spacing w:after="0" w:line="360" w:lineRule="auto"/>
        <w:jc w:val="center"/>
        <w:rPr>
          <w:rFonts w:ascii="Times New Roman" w:eastAsia="Times New Roman" w:hAnsi="Times New Roman" w:cs="Times New Roman"/>
          <w:color w:val="000000"/>
          <w:sz w:val="24"/>
          <w:szCs w:val="24"/>
          <w:lang w:eastAsia="pt-BR"/>
        </w:rPr>
      </w:pPr>
    </w:p>
    <w:p w:rsidR="00FA3EDB" w:rsidRDefault="00FA3EDB" w:rsidP="00FA3EDB">
      <w:pPr>
        <w:spacing w:after="0" w:line="360" w:lineRule="auto"/>
        <w:jc w:val="center"/>
        <w:rPr>
          <w:rFonts w:ascii="Times New Roman" w:eastAsia="Times New Roman" w:hAnsi="Times New Roman" w:cs="Times New Roman"/>
          <w:color w:val="000000"/>
          <w:sz w:val="24"/>
          <w:szCs w:val="24"/>
          <w:lang w:eastAsia="pt-BR"/>
        </w:rPr>
      </w:pPr>
    </w:p>
    <w:p w:rsidR="00FA3EDB" w:rsidRDefault="00FA3EDB" w:rsidP="00FA3EDB">
      <w:pPr>
        <w:spacing w:after="0" w:line="360" w:lineRule="auto"/>
        <w:jc w:val="center"/>
        <w:rPr>
          <w:rFonts w:ascii="Times New Roman" w:eastAsia="Times New Roman" w:hAnsi="Times New Roman" w:cs="Times New Roman"/>
          <w:color w:val="000000"/>
          <w:sz w:val="24"/>
          <w:szCs w:val="24"/>
          <w:lang w:eastAsia="pt-BR"/>
        </w:rPr>
      </w:pPr>
    </w:p>
    <w:p w:rsidR="00FA3EDB" w:rsidRDefault="00FA3EDB" w:rsidP="00FA3EDB">
      <w:pPr>
        <w:spacing w:after="0" w:line="360" w:lineRule="auto"/>
        <w:jc w:val="center"/>
        <w:rPr>
          <w:rFonts w:ascii="Times New Roman" w:eastAsia="Times New Roman" w:hAnsi="Times New Roman" w:cs="Times New Roman"/>
          <w:color w:val="000000"/>
          <w:sz w:val="24"/>
          <w:szCs w:val="24"/>
          <w:lang w:eastAsia="pt-BR"/>
        </w:rPr>
      </w:pPr>
    </w:p>
    <w:p w:rsidR="00FA3EDB" w:rsidRDefault="00FA3EDB" w:rsidP="00FA3EDB">
      <w:pPr>
        <w:spacing w:after="0" w:line="360" w:lineRule="auto"/>
        <w:jc w:val="center"/>
        <w:rPr>
          <w:rFonts w:ascii="Times New Roman" w:eastAsia="Times New Roman" w:hAnsi="Times New Roman" w:cs="Times New Roman"/>
          <w:color w:val="000000"/>
          <w:sz w:val="24"/>
          <w:szCs w:val="24"/>
          <w:lang w:eastAsia="pt-BR"/>
        </w:rPr>
      </w:pPr>
    </w:p>
    <w:p w:rsidR="00FA3EDB" w:rsidRPr="00580D24" w:rsidRDefault="00FA3EDB" w:rsidP="00FA3EDB">
      <w:pPr>
        <w:spacing w:after="0" w:line="360" w:lineRule="auto"/>
        <w:jc w:val="center"/>
        <w:rPr>
          <w:rFonts w:ascii="Times New Roman" w:eastAsia="Times New Roman" w:hAnsi="Times New Roman" w:cs="Times New Roman"/>
          <w:sz w:val="24"/>
          <w:szCs w:val="24"/>
          <w:lang w:eastAsia="pt-BR"/>
        </w:rPr>
      </w:pPr>
    </w:p>
    <w:p w:rsidR="00FA3EDB" w:rsidRPr="00580D24" w:rsidRDefault="004F7D8B" w:rsidP="00FA3EDB">
      <w:pPr>
        <w:spacing w:after="0" w:line="360" w:lineRule="auto"/>
        <w:jc w:val="center"/>
        <w:rPr>
          <w:rFonts w:ascii="Times New Roman" w:eastAsia="Times New Roman" w:hAnsi="Times New Roman" w:cs="Times New Roman"/>
          <w:sz w:val="28"/>
          <w:szCs w:val="24"/>
          <w:lang w:eastAsia="pt-BR"/>
        </w:rPr>
      </w:pPr>
      <w:r>
        <w:rPr>
          <w:rFonts w:ascii="Times New Roman" w:eastAsia="Times New Roman" w:hAnsi="Times New Roman" w:cs="Times New Roman"/>
          <w:b/>
          <w:bCs/>
          <w:color w:val="000000"/>
          <w:sz w:val="28"/>
          <w:szCs w:val="24"/>
          <w:lang w:eastAsia="pt-BR"/>
        </w:rPr>
        <w:t>Trabalho sobre BENEFÍCIOS</w:t>
      </w:r>
    </w:p>
    <w:p w:rsidR="00FA3EDB" w:rsidRDefault="00FA3EDB" w:rsidP="00FA3EDB">
      <w:pPr>
        <w:spacing w:after="240" w:line="360" w:lineRule="auto"/>
        <w:rPr>
          <w:rFonts w:ascii="Times New Roman" w:eastAsia="Times New Roman" w:hAnsi="Times New Roman" w:cs="Times New Roman"/>
          <w:sz w:val="24"/>
          <w:szCs w:val="24"/>
          <w:lang w:eastAsia="pt-BR"/>
        </w:rPr>
      </w:pPr>
      <w:r w:rsidRPr="00580D24">
        <w:rPr>
          <w:rFonts w:ascii="Times New Roman" w:eastAsia="Times New Roman" w:hAnsi="Times New Roman" w:cs="Times New Roman"/>
          <w:sz w:val="24"/>
          <w:szCs w:val="24"/>
          <w:lang w:eastAsia="pt-BR"/>
        </w:rPr>
        <w:br/>
      </w:r>
    </w:p>
    <w:p w:rsidR="00FA3EDB" w:rsidRPr="00580D24" w:rsidRDefault="00FA3EDB" w:rsidP="00FA3EDB">
      <w:pPr>
        <w:spacing w:after="240" w:line="360" w:lineRule="auto"/>
        <w:rPr>
          <w:rFonts w:ascii="Times New Roman" w:eastAsia="Times New Roman" w:hAnsi="Times New Roman" w:cs="Times New Roman"/>
          <w:sz w:val="24"/>
          <w:szCs w:val="24"/>
          <w:lang w:eastAsia="pt-BR"/>
        </w:rPr>
      </w:pPr>
    </w:p>
    <w:p w:rsidR="00FA3EDB" w:rsidRDefault="00FA3EDB" w:rsidP="00FA3EDB">
      <w:pPr>
        <w:spacing w:after="0" w:line="36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Daniel </w:t>
      </w:r>
      <w:proofErr w:type="spellStart"/>
      <w:r>
        <w:rPr>
          <w:rFonts w:ascii="Times New Roman" w:eastAsia="Times New Roman" w:hAnsi="Times New Roman" w:cs="Times New Roman"/>
          <w:color w:val="000000"/>
          <w:sz w:val="24"/>
          <w:szCs w:val="24"/>
          <w:lang w:eastAsia="pt-BR"/>
        </w:rPr>
        <w:t>Idra</w:t>
      </w:r>
      <w:proofErr w:type="spellEnd"/>
    </w:p>
    <w:p w:rsidR="00FA3EDB" w:rsidRDefault="00FA3EDB" w:rsidP="00FA3EDB">
      <w:pPr>
        <w:spacing w:after="0" w:line="36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Danilo </w:t>
      </w:r>
      <w:proofErr w:type="spellStart"/>
      <w:r>
        <w:rPr>
          <w:rFonts w:ascii="Times New Roman" w:eastAsia="Times New Roman" w:hAnsi="Times New Roman" w:cs="Times New Roman"/>
          <w:color w:val="000000"/>
          <w:sz w:val="24"/>
          <w:szCs w:val="24"/>
          <w:lang w:eastAsia="pt-BR"/>
        </w:rPr>
        <w:t>Brizolari</w:t>
      </w:r>
      <w:proofErr w:type="spellEnd"/>
    </w:p>
    <w:p w:rsidR="00FA3EDB" w:rsidRDefault="00FA3EDB" w:rsidP="00FA3EDB">
      <w:pPr>
        <w:spacing w:after="0" w:line="360" w:lineRule="auto"/>
        <w:jc w:val="center"/>
        <w:rPr>
          <w:rFonts w:ascii="Times New Roman" w:eastAsia="Times New Roman" w:hAnsi="Times New Roman" w:cs="Times New Roman"/>
          <w:color w:val="000000"/>
          <w:sz w:val="24"/>
          <w:szCs w:val="24"/>
          <w:lang w:eastAsia="pt-BR"/>
        </w:rPr>
      </w:pPr>
      <w:r w:rsidRPr="00580D24">
        <w:rPr>
          <w:rFonts w:ascii="Times New Roman" w:eastAsia="Times New Roman" w:hAnsi="Times New Roman" w:cs="Times New Roman"/>
          <w:color w:val="000000"/>
          <w:sz w:val="24"/>
          <w:szCs w:val="24"/>
          <w:lang w:eastAsia="pt-BR"/>
        </w:rPr>
        <w:t xml:space="preserve">Karina </w:t>
      </w:r>
      <w:proofErr w:type="spellStart"/>
      <w:r w:rsidRPr="00580D24">
        <w:rPr>
          <w:rFonts w:ascii="Times New Roman" w:eastAsia="Times New Roman" w:hAnsi="Times New Roman" w:cs="Times New Roman"/>
          <w:color w:val="000000"/>
          <w:sz w:val="24"/>
          <w:szCs w:val="24"/>
          <w:lang w:eastAsia="pt-BR"/>
        </w:rPr>
        <w:t>Nomelini</w:t>
      </w:r>
      <w:proofErr w:type="spellEnd"/>
      <w:r w:rsidRPr="00580D24">
        <w:rPr>
          <w:rFonts w:ascii="Times New Roman" w:eastAsia="Times New Roman" w:hAnsi="Times New Roman" w:cs="Times New Roman"/>
          <w:color w:val="000000"/>
          <w:sz w:val="24"/>
          <w:szCs w:val="24"/>
          <w:lang w:eastAsia="pt-BR"/>
        </w:rPr>
        <w:t xml:space="preserve"> Bozzo</w:t>
      </w:r>
    </w:p>
    <w:p w:rsidR="00FA3EDB" w:rsidRPr="00920961" w:rsidRDefault="00FA3EDB" w:rsidP="00FA3EDB">
      <w:pPr>
        <w:spacing w:after="0" w:line="36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Larissa Dantas</w:t>
      </w:r>
    </w:p>
    <w:p w:rsidR="00FA3EDB" w:rsidRDefault="00FA3EDB" w:rsidP="00FA3EDB">
      <w:pPr>
        <w:spacing w:after="0" w:line="360" w:lineRule="auto"/>
        <w:jc w:val="center"/>
        <w:rPr>
          <w:rFonts w:ascii="Times New Roman" w:eastAsia="Times New Roman" w:hAnsi="Times New Roman" w:cs="Times New Roman"/>
          <w:color w:val="000000"/>
          <w:sz w:val="24"/>
          <w:szCs w:val="24"/>
          <w:lang w:eastAsia="pt-BR"/>
        </w:rPr>
      </w:pPr>
      <w:r w:rsidRPr="00580D24">
        <w:rPr>
          <w:rFonts w:ascii="Times New Roman" w:eastAsia="Times New Roman" w:hAnsi="Times New Roman" w:cs="Times New Roman"/>
          <w:color w:val="000000"/>
          <w:sz w:val="24"/>
          <w:szCs w:val="24"/>
          <w:lang w:eastAsia="pt-BR"/>
        </w:rPr>
        <w:t xml:space="preserve">Mariana de Souza </w:t>
      </w:r>
      <w:proofErr w:type="spellStart"/>
      <w:r w:rsidRPr="00580D24">
        <w:rPr>
          <w:rFonts w:ascii="Times New Roman" w:eastAsia="Times New Roman" w:hAnsi="Times New Roman" w:cs="Times New Roman"/>
          <w:color w:val="000000"/>
          <w:sz w:val="24"/>
          <w:szCs w:val="24"/>
          <w:lang w:eastAsia="pt-BR"/>
        </w:rPr>
        <w:t>Furegato</w:t>
      </w:r>
      <w:proofErr w:type="spellEnd"/>
    </w:p>
    <w:p w:rsidR="00FA3EDB" w:rsidRDefault="00FA3EDB" w:rsidP="00FA3EDB">
      <w:pPr>
        <w:spacing w:after="0" w:line="36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Victória </w:t>
      </w:r>
      <w:proofErr w:type="spellStart"/>
      <w:r>
        <w:rPr>
          <w:rFonts w:ascii="Times New Roman" w:eastAsia="Times New Roman" w:hAnsi="Times New Roman" w:cs="Times New Roman"/>
          <w:sz w:val="24"/>
          <w:szCs w:val="24"/>
          <w:lang w:eastAsia="pt-BR"/>
        </w:rPr>
        <w:t>Carbonera</w:t>
      </w:r>
      <w:proofErr w:type="spellEnd"/>
      <w:r w:rsidRPr="00580D24">
        <w:rPr>
          <w:rFonts w:ascii="Times New Roman" w:eastAsia="Times New Roman" w:hAnsi="Times New Roman" w:cs="Times New Roman"/>
          <w:sz w:val="24"/>
          <w:szCs w:val="24"/>
          <w:lang w:eastAsia="pt-BR"/>
        </w:rPr>
        <w:br/>
      </w:r>
    </w:p>
    <w:p w:rsidR="00FA3EDB" w:rsidRDefault="00FA3EDB" w:rsidP="00FA3EDB">
      <w:pPr>
        <w:spacing w:after="0" w:line="360" w:lineRule="auto"/>
        <w:jc w:val="center"/>
        <w:rPr>
          <w:rFonts w:ascii="Times New Roman" w:eastAsia="Times New Roman" w:hAnsi="Times New Roman" w:cs="Times New Roman"/>
          <w:sz w:val="24"/>
          <w:szCs w:val="24"/>
          <w:lang w:eastAsia="pt-BR"/>
        </w:rPr>
      </w:pPr>
    </w:p>
    <w:p w:rsidR="00FA3EDB" w:rsidRDefault="00FA3EDB" w:rsidP="00FA3EDB">
      <w:pPr>
        <w:spacing w:after="0" w:line="360" w:lineRule="auto"/>
        <w:jc w:val="center"/>
        <w:rPr>
          <w:rFonts w:ascii="Times New Roman" w:eastAsia="Times New Roman" w:hAnsi="Times New Roman" w:cs="Times New Roman"/>
          <w:sz w:val="24"/>
          <w:szCs w:val="24"/>
          <w:lang w:eastAsia="pt-BR"/>
        </w:rPr>
      </w:pPr>
    </w:p>
    <w:p w:rsidR="00FA3EDB" w:rsidRDefault="00FA3EDB" w:rsidP="00FA3EDB">
      <w:pPr>
        <w:spacing w:after="240" w:line="360" w:lineRule="auto"/>
        <w:rPr>
          <w:rFonts w:ascii="Times New Roman" w:eastAsia="Times New Roman" w:hAnsi="Times New Roman" w:cs="Times New Roman"/>
          <w:sz w:val="24"/>
          <w:szCs w:val="24"/>
          <w:lang w:eastAsia="pt-BR"/>
        </w:rPr>
      </w:pPr>
    </w:p>
    <w:p w:rsidR="00FA3EDB" w:rsidRDefault="00FA3EDB" w:rsidP="00FA3EDB">
      <w:pPr>
        <w:spacing w:after="240" w:line="360" w:lineRule="auto"/>
        <w:rPr>
          <w:rFonts w:ascii="Times New Roman" w:eastAsia="Times New Roman" w:hAnsi="Times New Roman" w:cs="Times New Roman"/>
          <w:sz w:val="24"/>
          <w:szCs w:val="24"/>
          <w:lang w:eastAsia="pt-BR"/>
        </w:rPr>
      </w:pPr>
    </w:p>
    <w:p w:rsidR="00FA3EDB" w:rsidRPr="00580D24" w:rsidRDefault="00FA3EDB" w:rsidP="00FA3EDB">
      <w:pPr>
        <w:spacing w:after="0" w:line="360" w:lineRule="auto"/>
        <w:jc w:val="center"/>
        <w:rPr>
          <w:rFonts w:ascii="Times New Roman" w:eastAsia="Times New Roman" w:hAnsi="Times New Roman" w:cs="Times New Roman"/>
          <w:sz w:val="24"/>
          <w:szCs w:val="24"/>
          <w:lang w:eastAsia="pt-BR"/>
        </w:rPr>
      </w:pPr>
      <w:r w:rsidRPr="00580D24">
        <w:rPr>
          <w:rFonts w:ascii="Times New Roman" w:eastAsia="Times New Roman" w:hAnsi="Times New Roman" w:cs="Times New Roman"/>
          <w:color w:val="000000"/>
          <w:sz w:val="24"/>
          <w:szCs w:val="24"/>
          <w:lang w:eastAsia="pt-BR"/>
        </w:rPr>
        <w:t>Ribeirão Preto</w:t>
      </w:r>
    </w:p>
    <w:p w:rsidR="00FA3EDB" w:rsidRDefault="00FA3EDB" w:rsidP="00FA3EDB">
      <w:pPr>
        <w:pStyle w:val="CabealhodoSumrio"/>
        <w:jc w:val="center"/>
        <w:rPr>
          <w:rFonts w:ascii="Times New Roman" w:eastAsia="Times New Roman" w:hAnsi="Times New Roman" w:cs="Times New Roman"/>
          <w:color w:val="000000"/>
          <w:sz w:val="24"/>
          <w:szCs w:val="24"/>
        </w:rPr>
      </w:pPr>
      <w:r w:rsidRPr="00580D24">
        <w:rPr>
          <w:rFonts w:ascii="Times New Roman" w:eastAsia="Times New Roman" w:hAnsi="Times New Roman" w:cs="Times New Roman"/>
          <w:color w:val="000000"/>
          <w:sz w:val="24"/>
          <w:szCs w:val="24"/>
        </w:rPr>
        <w:t>2017</w:t>
      </w:r>
    </w:p>
    <w:p w:rsidR="004F7D8B" w:rsidRDefault="004F7D8B" w:rsidP="004F7D8B">
      <w:pPr>
        <w:rPr>
          <w:lang w:eastAsia="pt-BR"/>
        </w:rPr>
      </w:pPr>
    </w:p>
    <w:p w:rsidR="004F7D8B" w:rsidRDefault="004F7D8B" w:rsidP="004F7D8B">
      <w:pPr>
        <w:rPr>
          <w:lang w:eastAsia="pt-BR"/>
        </w:rPr>
      </w:pPr>
    </w:p>
    <w:sdt>
      <w:sdtPr>
        <w:rPr>
          <w:rFonts w:ascii="Times New Roman" w:eastAsiaTheme="minorHAnsi" w:hAnsi="Times New Roman" w:cs="Times New Roman"/>
          <w:color w:val="auto"/>
          <w:sz w:val="24"/>
          <w:szCs w:val="24"/>
          <w:lang w:eastAsia="en-US"/>
        </w:rPr>
        <w:id w:val="-1442756345"/>
        <w:docPartObj>
          <w:docPartGallery w:val="Table of Contents"/>
          <w:docPartUnique/>
        </w:docPartObj>
      </w:sdtPr>
      <w:sdtEndPr>
        <w:rPr>
          <w:rFonts w:asciiTheme="minorHAnsi" w:hAnsiTheme="minorHAnsi" w:cstheme="minorBidi"/>
          <w:b/>
          <w:bCs/>
          <w:sz w:val="22"/>
          <w:szCs w:val="22"/>
        </w:rPr>
      </w:sdtEndPr>
      <w:sdtContent>
        <w:p w:rsidR="004F7D8B" w:rsidRPr="00AB3687" w:rsidRDefault="004F7D8B" w:rsidP="00FC0DA1">
          <w:pPr>
            <w:pStyle w:val="CabealhodoSumrio"/>
            <w:jc w:val="center"/>
            <w:rPr>
              <w:rFonts w:ascii="Times New Roman" w:hAnsi="Times New Roman" w:cs="Times New Roman"/>
              <w:b/>
              <w:sz w:val="28"/>
              <w:szCs w:val="24"/>
            </w:rPr>
          </w:pPr>
          <w:r w:rsidRPr="00AB3687">
            <w:rPr>
              <w:rFonts w:ascii="Times New Roman" w:hAnsi="Times New Roman" w:cs="Times New Roman"/>
              <w:b/>
              <w:color w:val="auto"/>
              <w:sz w:val="28"/>
              <w:szCs w:val="24"/>
            </w:rPr>
            <w:t>Sumário</w:t>
          </w:r>
          <w:bookmarkStart w:id="0" w:name="_GoBack"/>
          <w:bookmarkEnd w:id="0"/>
        </w:p>
        <w:p w:rsidR="00AB3687" w:rsidRPr="00AB3687" w:rsidRDefault="004F7D8B">
          <w:pPr>
            <w:pStyle w:val="Sumrio1"/>
            <w:tabs>
              <w:tab w:val="left" w:pos="440"/>
              <w:tab w:val="right" w:leader="dot" w:pos="9061"/>
            </w:tabs>
            <w:rPr>
              <w:rFonts w:ascii="Times New Roman" w:eastAsiaTheme="minorEastAsia" w:hAnsi="Times New Roman" w:cs="Times New Roman"/>
              <w:noProof/>
              <w:sz w:val="24"/>
              <w:szCs w:val="24"/>
              <w:lang w:eastAsia="pt-BR"/>
            </w:rPr>
          </w:pPr>
          <w:r w:rsidRPr="00AB3687">
            <w:rPr>
              <w:rFonts w:ascii="Times New Roman" w:hAnsi="Times New Roman" w:cs="Times New Roman"/>
              <w:b/>
              <w:bCs/>
              <w:sz w:val="24"/>
              <w:szCs w:val="24"/>
            </w:rPr>
            <w:fldChar w:fldCharType="begin"/>
          </w:r>
          <w:r w:rsidRPr="00AB3687">
            <w:rPr>
              <w:rFonts w:ascii="Times New Roman" w:hAnsi="Times New Roman" w:cs="Times New Roman"/>
              <w:b/>
              <w:bCs/>
              <w:sz w:val="24"/>
              <w:szCs w:val="24"/>
            </w:rPr>
            <w:instrText xml:space="preserve"> TOC \o "1-3" \h \z \u </w:instrText>
          </w:r>
          <w:r w:rsidRPr="00AB3687">
            <w:rPr>
              <w:rFonts w:ascii="Times New Roman" w:hAnsi="Times New Roman" w:cs="Times New Roman"/>
              <w:b/>
              <w:bCs/>
              <w:sz w:val="24"/>
              <w:szCs w:val="24"/>
            </w:rPr>
            <w:fldChar w:fldCharType="separate"/>
          </w:r>
          <w:hyperlink w:anchor="_Toc514957222" w:history="1">
            <w:r w:rsidR="00AB3687" w:rsidRPr="00AB3687">
              <w:rPr>
                <w:rStyle w:val="Hyperlink"/>
                <w:rFonts w:ascii="Times New Roman" w:hAnsi="Times New Roman" w:cs="Times New Roman"/>
                <w:b/>
                <w:noProof/>
                <w:sz w:val="24"/>
                <w:szCs w:val="24"/>
                <w:lang w:eastAsia="pt-BR"/>
              </w:rPr>
              <w:t>1.</w:t>
            </w:r>
            <w:r w:rsidR="00AB3687" w:rsidRPr="00AB3687">
              <w:rPr>
                <w:rFonts w:ascii="Times New Roman" w:eastAsiaTheme="minorEastAsia" w:hAnsi="Times New Roman" w:cs="Times New Roman"/>
                <w:noProof/>
                <w:sz w:val="24"/>
                <w:szCs w:val="24"/>
                <w:lang w:eastAsia="pt-BR"/>
              </w:rPr>
              <w:tab/>
            </w:r>
            <w:r w:rsidR="00AB3687" w:rsidRPr="00AB3687">
              <w:rPr>
                <w:rStyle w:val="Hyperlink"/>
                <w:rFonts w:ascii="Times New Roman" w:hAnsi="Times New Roman" w:cs="Times New Roman"/>
                <w:b/>
                <w:noProof/>
                <w:sz w:val="24"/>
                <w:szCs w:val="24"/>
                <w:lang w:eastAsia="pt-BR"/>
              </w:rPr>
              <w:t>Previdência Privada</w:t>
            </w:r>
            <w:r w:rsidR="00AB3687" w:rsidRPr="00AB3687">
              <w:rPr>
                <w:rFonts w:ascii="Times New Roman" w:hAnsi="Times New Roman" w:cs="Times New Roman"/>
                <w:noProof/>
                <w:webHidden/>
                <w:sz w:val="24"/>
                <w:szCs w:val="24"/>
              </w:rPr>
              <w:tab/>
            </w:r>
            <w:r w:rsidR="00AB3687" w:rsidRPr="00AB3687">
              <w:rPr>
                <w:rFonts w:ascii="Times New Roman" w:hAnsi="Times New Roman" w:cs="Times New Roman"/>
                <w:noProof/>
                <w:webHidden/>
                <w:sz w:val="24"/>
                <w:szCs w:val="24"/>
              </w:rPr>
              <w:fldChar w:fldCharType="begin"/>
            </w:r>
            <w:r w:rsidR="00AB3687" w:rsidRPr="00AB3687">
              <w:rPr>
                <w:rFonts w:ascii="Times New Roman" w:hAnsi="Times New Roman" w:cs="Times New Roman"/>
                <w:noProof/>
                <w:webHidden/>
                <w:sz w:val="24"/>
                <w:szCs w:val="24"/>
              </w:rPr>
              <w:instrText xml:space="preserve"> PAGEREF _Toc514957222 \h </w:instrText>
            </w:r>
            <w:r w:rsidR="00AB3687" w:rsidRPr="00AB3687">
              <w:rPr>
                <w:rFonts w:ascii="Times New Roman" w:hAnsi="Times New Roman" w:cs="Times New Roman"/>
                <w:noProof/>
                <w:webHidden/>
                <w:sz w:val="24"/>
                <w:szCs w:val="24"/>
              </w:rPr>
            </w:r>
            <w:r w:rsidR="00AB3687" w:rsidRPr="00AB3687">
              <w:rPr>
                <w:rFonts w:ascii="Times New Roman" w:hAnsi="Times New Roman" w:cs="Times New Roman"/>
                <w:noProof/>
                <w:webHidden/>
                <w:sz w:val="24"/>
                <w:szCs w:val="24"/>
              </w:rPr>
              <w:fldChar w:fldCharType="separate"/>
            </w:r>
            <w:r w:rsidR="00AB3687" w:rsidRPr="00AB3687">
              <w:rPr>
                <w:rFonts w:ascii="Times New Roman" w:hAnsi="Times New Roman" w:cs="Times New Roman"/>
                <w:noProof/>
                <w:webHidden/>
                <w:sz w:val="24"/>
                <w:szCs w:val="24"/>
              </w:rPr>
              <w:t>3</w:t>
            </w:r>
            <w:r w:rsidR="00AB3687" w:rsidRPr="00AB3687">
              <w:rPr>
                <w:rFonts w:ascii="Times New Roman" w:hAnsi="Times New Roman" w:cs="Times New Roman"/>
                <w:noProof/>
                <w:webHidden/>
                <w:sz w:val="24"/>
                <w:szCs w:val="24"/>
              </w:rPr>
              <w:fldChar w:fldCharType="end"/>
            </w:r>
          </w:hyperlink>
        </w:p>
        <w:p w:rsidR="00AB3687" w:rsidRPr="00AB3687" w:rsidRDefault="00AB3687">
          <w:pPr>
            <w:pStyle w:val="Sumrio1"/>
            <w:tabs>
              <w:tab w:val="left" w:pos="660"/>
              <w:tab w:val="right" w:leader="dot" w:pos="9061"/>
            </w:tabs>
            <w:rPr>
              <w:rFonts w:ascii="Times New Roman" w:eastAsiaTheme="minorEastAsia" w:hAnsi="Times New Roman" w:cs="Times New Roman"/>
              <w:noProof/>
              <w:sz w:val="24"/>
              <w:szCs w:val="24"/>
              <w:lang w:eastAsia="pt-BR"/>
            </w:rPr>
          </w:pPr>
          <w:hyperlink w:anchor="_Toc514957223" w:history="1">
            <w:r w:rsidRPr="00AB3687">
              <w:rPr>
                <w:rStyle w:val="Hyperlink"/>
                <w:rFonts w:ascii="Times New Roman" w:hAnsi="Times New Roman" w:cs="Times New Roman"/>
                <w:noProof/>
                <w:sz w:val="24"/>
                <w:szCs w:val="24"/>
              </w:rPr>
              <w:t>1.1</w:t>
            </w:r>
            <w:r w:rsidRPr="00AB3687">
              <w:rPr>
                <w:rFonts w:ascii="Times New Roman" w:eastAsiaTheme="minorEastAsia" w:hAnsi="Times New Roman" w:cs="Times New Roman"/>
                <w:noProof/>
                <w:sz w:val="24"/>
                <w:szCs w:val="24"/>
                <w:lang w:eastAsia="pt-BR"/>
              </w:rPr>
              <w:tab/>
            </w:r>
            <w:r w:rsidRPr="00AB3687">
              <w:rPr>
                <w:rStyle w:val="Hyperlink"/>
                <w:rFonts w:ascii="Times New Roman" w:hAnsi="Times New Roman" w:cs="Times New Roman"/>
                <w:noProof/>
                <w:sz w:val="24"/>
                <w:szCs w:val="24"/>
              </w:rPr>
              <w:t>Conceito de benefício para previdência privada</w:t>
            </w:r>
            <w:r w:rsidRPr="00AB3687">
              <w:rPr>
                <w:rFonts w:ascii="Times New Roman" w:hAnsi="Times New Roman" w:cs="Times New Roman"/>
                <w:noProof/>
                <w:webHidden/>
                <w:sz w:val="24"/>
                <w:szCs w:val="24"/>
              </w:rPr>
              <w:tab/>
            </w:r>
            <w:r w:rsidRPr="00AB3687">
              <w:rPr>
                <w:rFonts w:ascii="Times New Roman" w:hAnsi="Times New Roman" w:cs="Times New Roman"/>
                <w:noProof/>
                <w:webHidden/>
                <w:sz w:val="24"/>
                <w:szCs w:val="24"/>
              </w:rPr>
              <w:fldChar w:fldCharType="begin"/>
            </w:r>
            <w:r w:rsidRPr="00AB3687">
              <w:rPr>
                <w:rFonts w:ascii="Times New Roman" w:hAnsi="Times New Roman" w:cs="Times New Roman"/>
                <w:noProof/>
                <w:webHidden/>
                <w:sz w:val="24"/>
                <w:szCs w:val="24"/>
              </w:rPr>
              <w:instrText xml:space="preserve"> PAGEREF _Toc514957223 \h </w:instrText>
            </w:r>
            <w:r w:rsidRPr="00AB3687">
              <w:rPr>
                <w:rFonts w:ascii="Times New Roman" w:hAnsi="Times New Roman" w:cs="Times New Roman"/>
                <w:noProof/>
                <w:webHidden/>
                <w:sz w:val="24"/>
                <w:szCs w:val="24"/>
              </w:rPr>
            </w:r>
            <w:r w:rsidRPr="00AB3687">
              <w:rPr>
                <w:rFonts w:ascii="Times New Roman" w:hAnsi="Times New Roman" w:cs="Times New Roman"/>
                <w:noProof/>
                <w:webHidden/>
                <w:sz w:val="24"/>
                <w:szCs w:val="24"/>
              </w:rPr>
              <w:fldChar w:fldCharType="separate"/>
            </w:r>
            <w:r w:rsidRPr="00AB3687">
              <w:rPr>
                <w:rFonts w:ascii="Times New Roman" w:hAnsi="Times New Roman" w:cs="Times New Roman"/>
                <w:noProof/>
                <w:webHidden/>
                <w:sz w:val="24"/>
                <w:szCs w:val="24"/>
              </w:rPr>
              <w:t>3</w:t>
            </w:r>
            <w:r w:rsidRPr="00AB3687">
              <w:rPr>
                <w:rFonts w:ascii="Times New Roman" w:hAnsi="Times New Roman" w:cs="Times New Roman"/>
                <w:noProof/>
                <w:webHidden/>
                <w:sz w:val="24"/>
                <w:szCs w:val="24"/>
              </w:rPr>
              <w:fldChar w:fldCharType="end"/>
            </w:r>
          </w:hyperlink>
        </w:p>
        <w:p w:rsidR="00AB3687" w:rsidRPr="00AB3687" w:rsidRDefault="00AB3687">
          <w:pPr>
            <w:pStyle w:val="Sumrio1"/>
            <w:tabs>
              <w:tab w:val="left" w:pos="660"/>
              <w:tab w:val="right" w:leader="dot" w:pos="9061"/>
            </w:tabs>
            <w:rPr>
              <w:rFonts w:ascii="Times New Roman" w:eastAsiaTheme="minorEastAsia" w:hAnsi="Times New Roman" w:cs="Times New Roman"/>
              <w:noProof/>
              <w:sz w:val="24"/>
              <w:szCs w:val="24"/>
              <w:lang w:eastAsia="pt-BR"/>
            </w:rPr>
          </w:pPr>
          <w:hyperlink w:anchor="_Toc514957224" w:history="1">
            <w:r w:rsidRPr="00AB3687">
              <w:rPr>
                <w:rStyle w:val="Hyperlink"/>
                <w:rFonts w:ascii="Times New Roman" w:hAnsi="Times New Roman" w:cs="Times New Roman"/>
                <w:noProof/>
                <w:sz w:val="24"/>
                <w:szCs w:val="24"/>
              </w:rPr>
              <w:t>1.2</w:t>
            </w:r>
            <w:r w:rsidRPr="00AB3687">
              <w:rPr>
                <w:rFonts w:ascii="Times New Roman" w:eastAsiaTheme="minorEastAsia" w:hAnsi="Times New Roman" w:cs="Times New Roman"/>
                <w:noProof/>
                <w:sz w:val="24"/>
                <w:szCs w:val="24"/>
                <w:lang w:eastAsia="pt-BR"/>
              </w:rPr>
              <w:tab/>
            </w:r>
            <w:r w:rsidRPr="00AB3687">
              <w:rPr>
                <w:rStyle w:val="Hyperlink"/>
                <w:rFonts w:ascii="Times New Roman" w:hAnsi="Times New Roman" w:cs="Times New Roman"/>
                <w:noProof/>
                <w:sz w:val="24"/>
                <w:szCs w:val="24"/>
              </w:rPr>
              <w:t>Importância do benefício para o empregado e empresa</w:t>
            </w:r>
            <w:r w:rsidRPr="00AB3687">
              <w:rPr>
                <w:rFonts w:ascii="Times New Roman" w:hAnsi="Times New Roman" w:cs="Times New Roman"/>
                <w:noProof/>
                <w:webHidden/>
                <w:sz w:val="24"/>
                <w:szCs w:val="24"/>
              </w:rPr>
              <w:tab/>
            </w:r>
            <w:r w:rsidRPr="00AB3687">
              <w:rPr>
                <w:rFonts w:ascii="Times New Roman" w:hAnsi="Times New Roman" w:cs="Times New Roman"/>
                <w:noProof/>
                <w:webHidden/>
                <w:sz w:val="24"/>
                <w:szCs w:val="24"/>
              </w:rPr>
              <w:fldChar w:fldCharType="begin"/>
            </w:r>
            <w:r w:rsidRPr="00AB3687">
              <w:rPr>
                <w:rFonts w:ascii="Times New Roman" w:hAnsi="Times New Roman" w:cs="Times New Roman"/>
                <w:noProof/>
                <w:webHidden/>
                <w:sz w:val="24"/>
                <w:szCs w:val="24"/>
              </w:rPr>
              <w:instrText xml:space="preserve"> PAGEREF _Toc514957224 \h </w:instrText>
            </w:r>
            <w:r w:rsidRPr="00AB3687">
              <w:rPr>
                <w:rFonts w:ascii="Times New Roman" w:hAnsi="Times New Roman" w:cs="Times New Roman"/>
                <w:noProof/>
                <w:webHidden/>
                <w:sz w:val="24"/>
                <w:szCs w:val="24"/>
              </w:rPr>
            </w:r>
            <w:r w:rsidRPr="00AB3687">
              <w:rPr>
                <w:rFonts w:ascii="Times New Roman" w:hAnsi="Times New Roman" w:cs="Times New Roman"/>
                <w:noProof/>
                <w:webHidden/>
                <w:sz w:val="24"/>
                <w:szCs w:val="24"/>
              </w:rPr>
              <w:fldChar w:fldCharType="separate"/>
            </w:r>
            <w:r w:rsidRPr="00AB3687">
              <w:rPr>
                <w:rFonts w:ascii="Times New Roman" w:hAnsi="Times New Roman" w:cs="Times New Roman"/>
                <w:noProof/>
                <w:webHidden/>
                <w:sz w:val="24"/>
                <w:szCs w:val="24"/>
              </w:rPr>
              <w:t>3</w:t>
            </w:r>
            <w:r w:rsidRPr="00AB3687">
              <w:rPr>
                <w:rFonts w:ascii="Times New Roman" w:hAnsi="Times New Roman" w:cs="Times New Roman"/>
                <w:noProof/>
                <w:webHidden/>
                <w:sz w:val="24"/>
                <w:szCs w:val="24"/>
              </w:rPr>
              <w:fldChar w:fldCharType="end"/>
            </w:r>
          </w:hyperlink>
        </w:p>
        <w:p w:rsidR="00AB3687" w:rsidRPr="00AB3687" w:rsidRDefault="00AB3687">
          <w:pPr>
            <w:pStyle w:val="Sumrio1"/>
            <w:tabs>
              <w:tab w:val="left" w:pos="660"/>
              <w:tab w:val="right" w:leader="dot" w:pos="9061"/>
            </w:tabs>
            <w:rPr>
              <w:rFonts w:ascii="Times New Roman" w:eastAsiaTheme="minorEastAsia" w:hAnsi="Times New Roman" w:cs="Times New Roman"/>
              <w:noProof/>
              <w:sz w:val="24"/>
              <w:szCs w:val="24"/>
              <w:lang w:eastAsia="pt-BR"/>
            </w:rPr>
          </w:pPr>
          <w:hyperlink w:anchor="_Toc514957225" w:history="1">
            <w:r w:rsidRPr="00AB3687">
              <w:rPr>
                <w:rStyle w:val="Hyperlink"/>
                <w:rFonts w:ascii="Times New Roman" w:hAnsi="Times New Roman" w:cs="Times New Roman"/>
                <w:noProof/>
                <w:sz w:val="24"/>
                <w:szCs w:val="24"/>
              </w:rPr>
              <w:t>1.3</w:t>
            </w:r>
            <w:r w:rsidRPr="00AB3687">
              <w:rPr>
                <w:rFonts w:ascii="Times New Roman" w:eastAsiaTheme="minorEastAsia" w:hAnsi="Times New Roman" w:cs="Times New Roman"/>
                <w:noProof/>
                <w:sz w:val="24"/>
                <w:szCs w:val="24"/>
                <w:lang w:eastAsia="pt-BR"/>
              </w:rPr>
              <w:tab/>
            </w:r>
            <w:r w:rsidRPr="00AB3687">
              <w:rPr>
                <w:rStyle w:val="Hyperlink"/>
                <w:rFonts w:ascii="Times New Roman" w:hAnsi="Times New Roman" w:cs="Times New Roman"/>
                <w:noProof/>
                <w:sz w:val="24"/>
                <w:szCs w:val="24"/>
              </w:rPr>
              <w:t>Políticas e práticas adotadas no mercado</w:t>
            </w:r>
            <w:r w:rsidRPr="00AB3687">
              <w:rPr>
                <w:rFonts w:ascii="Times New Roman" w:hAnsi="Times New Roman" w:cs="Times New Roman"/>
                <w:noProof/>
                <w:webHidden/>
                <w:sz w:val="24"/>
                <w:szCs w:val="24"/>
              </w:rPr>
              <w:tab/>
            </w:r>
            <w:r w:rsidRPr="00AB3687">
              <w:rPr>
                <w:rFonts w:ascii="Times New Roman" w:hAnsi="Times New Roman" w:cs="Times New Roman"/>
                <w:noProof/>
                <w:webHidden/>
                <w:sz w:val="24"/>
                <w:szCs w:val="24"/>
              </w:rPr>
              <w:fldChar w:fldCharType="begin"/>
            </w:r>
            <w:r w:rsidRPr="00AB3687">
              <w:rPr>
                <w:rFonts w:ascii="Times New Roman" w:hAnsi="Times New Roman" w:cs="Times New Roman"/>
                <w:noProof/>
                <w:webHidden/>
                <w:sz w:val="24"/>
                <w:szCs w:val="24"/>
              </w:rPr>
              <w:instrText xml:space="preserve"> PAGEREF _Toc514957225 \h </w:instrText>
            </w:r>
            <w:r w:rsidRPr="00AB3687">
              <w:rPr>
                <w:rFonts w:ascii="Times New Roman" w:hAnsi="Times New Roman" w:cs="Times New Roman"/>
                <w:noProof/>
                <w:webHidden/>
                <w:sz w:val="24"/>
                <w:szCs w:val="24"/>
              </w:rPr>
            </w:r>
            <w:r w:rsidRPr="00AB3687">
              <w:rPr>
                <w:rFonts w:ascii="Times New Roman" w:hAnsi="Times New Roman" w:cs="Times New Roman"/>
                <w:noProof/>
                <w:webHidden/>
                <w:sz w:val="24"/>
                <w:szCs w:val="24"/>
              </w:rPr>
              <w:fldChar w:fldCharType="separate"/>
            </w:r>
            <w:r w:rsidRPr="00AB3687">
              <w:rPr>
                <w:rFonts w:ascii="Times New Roman" w:hAnsi="Times New Roman" w:cs="Times New Roman"/>
                <w:noProof/>
                <w:webHidden/>
                <w:sz w:val="24"/>
                <w:szCs w:val="24"/>
              </w:rPr>
              <w:t>3</w:t>
            </w:r>
            <w:r w:rsidRPr="00AB3687">
              <w:rPr>
                <w:rFonts w:ascii="Times New Roman" w:hAnsi="Times New Roman" w:cs="Times New Roman"/>
                <w:noProof/>
                <w:webHidden/>
                <w:sz w:val="24"/>
                <w:szCs w:val="24"/>
              </w:rPr>
              <w:fldChar w:fldCharType="end"/>
            </w:r>
          </w:hyperlink>
        </w:p>
        <w:p w:rsidR="00AB3687" w:rsidRPr="00AB3687" w:rsidRDefault="00AB3687">
          <w:pPr>
            <w:pStyle w:val="Sumrio1"/>
            <w:tabs>
              <w:tab w:val="left" w:pos="660"/>
              <w:tab w:val="right" w:leader="dot" w:pos="9061"/>
            </w:tabs>
            <w:rPr>
              <w:rFonts w:ascii="Times New Roman" w:eastAsiaTheme="minorEastAsia" w:hAnsi="Times New Roman" w:cs="Times New Roman"/>
              <w:noProof/>
              <w:sz w:val="24"/>
              <w:szCs w:val="24"/>
              <w:lang w:eastAsia="pt-BR"/>
            </w:rPr>
          </w:pPr>
          <w:hyperlink w:anchor="_Toc514957226" w:history="1">
            <w:r w:rsidRPr="00AB3687">
              <w:rPr>
                <w:rStyle w:val="Hyperlink"/>
                <w:rFonts w:ascii="Times New Roman" w:hAnsi="Times New Roman" w:cs="Times New Roman"/>
                <w:noProof/>
                <w:sz w:val="24"/>
                <w:szCs w:val="24"/>
              </w:rPr>
              <w:t>1.4</w:t>
            </w:r>
            <w:r w:rsidRPr="00AB3687">
              <w:rPr>
                <w:rFonts w:ascii="Times New Roman" w:eastAsiaTheme="minorEastAsia" w:hAnsi="Times New Roman" w:cs="Times New Roman"/>
                <w:noProof/>
                <w:sz w:val="24"/>
                <w:szCs w:val="24"/>
                <w:lang w:eastAsia="pt-BR"/>
              </w:rPr>
              <w:tab/>
            </w:r>
            <w:r w:rsidRPr="00AB3687">
              <w:rPr>
                <w:rStyle w:val="Hyperlink"/>
                <w:rFonts w:ascii="Times New Roman" w:hAnsi="Times New Roman" w:cs="Times New Roman"/>
                <w:noProof/>
                <w:sz w:val="24"/>
                <w:szCs w:val="24"/>
              </w:rPr>
              <w:t>Empresas e tipos</w:t>
            </w:r>
            <w:r w:rsidRPr="00AB3687">
              <w:rPr>
                <w:rFonts w:ascii="Times New Roman" w:hAnsi="Times New Roman" w:cs="Times New Roman"/>
                <w:noProof/>
                <w:webHidden/>
                <w:sz w:val="24"/>
                <w:szCs w:val="24"/>
              </w:rPr>
              <w:tab/>
            </w:r>
            <w:r w:rsidRPr="00AB3687">
              <w:rPr>
                <w:rFonts w:ascii="Times New Roman" w:hAnsi="Times New Roman" w:cs="Times New Roman"/>
                <w:noProof/>
                <w:webHidden/>
                <w:sz w:val="24"/>
                <w:szCs w:val="24"/>
              </w:rPr>
              <w:fldChar w:fldCharType="begin"/>
            </w:r>
            <w:r w:rsidRPr="00AB3687">
              <w:rPr>
                <w:rFonts w:ascii="Times New Roman" w:hAnsi="Times New Roman" w:cs="Times New Roman"/>
                <w:noProof/>
                <w:webHidden/>
                <w:sz w:val="24"/>
                <w:szCs w:val="24"/>
              </w:rPr>
              <w:instrText xml:space="preserve"> PAGEREF _Toc514957226 \h </w:instrText>
            </w:r>
            <w:r w:rsidRPr="00AB3687">
              <w:rPr>
                <w:rFonts w:ascii="Times New Roman" w:hAnsi="Times New Roman" w:cs="Times New Roman"/>
                <w:noProof/>
                <w:webHidden/>
                <w:sz w:val="24"/>
                <w:szCs w:val="24"/>
              </w:rPr>
            </w:r>
            <w:r w:rsidRPr="00AB3687">
              <w:rPr>
                <w:rFonts w:ascii="Times New Roman" w:hAnsi="Times New Roman" w:cs="Times New Roman"/>
                <w:noProof/>
                <w:webHidden/>
                <w:sz w:val="24"/>
                <w:szCs w:val="24"/>
              </w:rPr>
              <w:fldChar w:fldCharType="separate"/>
            </w:r>
            <w:r w:rsidRPr="00AB3687">
              <w:rPr>
                <w:rFonts w:ascii="Times New Roman" w:hAnsi="Times New Roman" w:cs="Times New Roman"/>
                <w:noProof/>
                <w:webHidden/>
                <w:sz w:val="24"/>
                <w:szCs w:val="24"/>
              </w:rPr>
              <w:t>5</w:t>
            </w:r>
            <w:r w:rsidRPr="00AB3687">
              <w:rPr>
                <w:rFonts w:ascii="Times New Roman" w:hAnsi="Times New Roman" w:cs="Times New Roman"/>
                <w:noProof/>
                <w:webHidden/>
                <w:sz w:val="24"/>
                <w:szCs w:val="24"/>
              </w:rPr>
              <w:fldChar w:fldCharType="end"/>
            </w:r>
          </w:hyperlink>
        </w:p>
        <w:p w:rsidR="00AB3687" w:rsidRPr="00AB3687" w:rsidRDefault="00AB3687">
          <w:pPr>
            <w:pStyle w:val="Sumrio1"/>
            <w:tabs>
              <w:tab w:val="left" w:pos="660"/>
              <w:tab w:val="right" w:leader="dot" w:pos="9061"/>
            </w:tabs>
            <w:rPr>
              <w:rFonts w:ascii="Times New Roman" w:eastAsiaTheme="minorEastAsia" w:hAnsi="Times New Roman" w:cs="Times New Roman"/>
              <w:noProof/>
              <w:sz w:val="24"/>
              <w:szCs w:val="24"/>
              <w:lang w:eastAsia="pt-BR"/>
            </w:rPr>
          </w:pPr>
          <w:hyperlink w:anchor="_Toc514957227" w:history="1">
            <w:r w:rsidRPr="00AB3687">
              <w:rPr>
                <w:rStyle w:val="Hyperlink"/>
                <w:rFonts w:ascii="Times New Roman" w:hAnsi="Times New Roman" w:cs="Times New Roman"/>
                <w:noProof/>
                <w:sz w:val="24"/>
                <w:szCs w:val="24"/>
              </w:rPr>
              <w:t>1.5</w:t>
            </w:r>
            <w:r w:rsidRPr="00AB3687">
              <w:rPr>
                <w:rFonts w:ascii="Times New Roman" w:eastAsiaTheme="minorEastAsia" w:hAnsi="Times New Roman" w:cs="Times New Roman"/>
                <w:noProof/>
                <w:sz w:val="24"/>
                <w:szCs w:val="24"/>
                <w:lang w:eastAsia="pt-BR"/>
              </w:rPr>
              <w:tab/>
            </w:r>
            <w:r w:rsidRPr="00AB3687">
              <w:rPr>
                <w:rStyle w:val="Hyperlink"/>
                <w:rFonts w:ascii="Times New Roman" w:hAnsi="Times New Roman" w:cs="Times New Roman"/>
                <w:noProof/>
                <w:sz w:val="24"/>
                <w:szCs w:val="24"/>
              </w:rPr>
              <w:t>Comparação do último ano com o ano anterior e outros estudos</w:t>
            </w:r>
            <w:r w:rsidRPr="00AB3687">
              <w:rPr>
                <w:rFonts w:ascii="Times New Roman" w:hAnsi="Times New Roman" w:cs="Times New Roman"/>
                <w:noProof/>
                <w:webHidden/>
                <w:sz w:val="24"/>
                <w:szCs w:val="24"/>
              </w:rPr>
              <w:tab/>
            </w:r>
            <w:r w:rsidRPr="00AB3687">
              <w:rPr>
                <w:rFonts w:ascii="Times New Roman" w:hAnsi="Times New Roman" w:cs="Times New Roman"/>
                <w:noProof/>
                <w:webHidden/>
                <w:sz w:val="24"/>
                <w:szCs w:val="24"/>
              </w:rPr>
              <w:fldChar w:fldCharType="begin"/>
            </w:r>
            <w:r w:rsidRPr="00AB3687">
              <w:rPr>
                <w:rFonts w:ascii="Times New Roman" w:hAnsi="Times New Roman" w:cs="Times New Roman"/>
                <w:noProof/>
                <w:webHidden/>
                <w:sz w:val="24"/>
                <w:szCs w:val="24"/>
              </w:rPr>
              <w:instrText xml:space="preserve"> PAGEREF _Toc514957227 \h </w:instrText>
            </w:r>
            <w:r w:rsidRPr="00AB3687">
              <w:rPr>
                <w:rFonts w:ascii="Times New Roman" w:hAnsi="Times New Roman" w:cs="Times New Roman"/>
                <w:noProof/>
                <w:webHidden/>
                <w:sz w:val="24"/>
                <w:szCs w:val="24"/>
              </w:rPr>
            </w:r>
            <w:r w:rsidRPr="00AB3687">
              <w:rPr>
                <w:rFonts w:ascii="Times New Roman" w:hAnsi="Times New Roman" w:cs="Times New Roman"/>
                <w:noProof/>
                <w:webHidden/>
                <w:sz w:val="24"/>
                <w:szCs w:val="24"/>
              </w:rPr>
              <w:fldChar w:fldCharType="separate"/>
            </w:r>
            <w:r w:rsidRPr="00AB3687">
              <w:rPr>
                <w:rFonts w:ascii="Times New Roman" w:hAnsi="Times New Roman" w:cs="Times New Roman"/>
                <w:noProof/>
                <w:webHidden/>
                <w:sz w:val="24"/>
                <w:szCs w:val="24"/>
              </w:rPr>
              <w:t>5</w:t>
            </w:r>
            <w:r w:rsidRPr="00AB3687">
              <w:rPr>
                <w:rFonts w:ascii="Times New Roman" w:hAnsi="Times New Roman" w:cs="Times New Roman"/>
                <w:noProof/>
                <w:webHidden/>
                <w:sz w:val="24"/>
                <w:szCs w:val="24"/>
              </w:rPr>
              <w:fldChar w:fldCharType="end"/>
            </w:r>
          </w:hyperlink>
        </w:p>
        <w:p w:rsidR="00AB3687" w:rsidRPr="00AB3687" w:rsidRDefault="00AB3687">
          <w:pPr>
            <w:pStyle w:val="Sumrio1"/>
            <w:tabs>
              <w:tab w:val="left" w:pos="660"/>
              <w:tab w:val="right" w:leader="dot" w:pos="9061"/>
            </w:tabs>
            <w:rPr>
              <w:rFonts w:ascii="Times New Roman" w:eastAsiaTheme="minorEastAsia" w:hAnsi="Times New Roman" w:cs="Times New Roman"/>
              <w:noProof/>
              <w:sz w:val="24"/>
              <w:szCs w:val="24"/>
              <w:lang w:eastAsia="pt-BR"/>
            </w:rPr>
          </w:pPr>
          <w:hyperlink w:anchor="_Toc514957228" w:history="1">
            <w:r w:rsidRPr="00AB3687">
              <w:rPr>
                <w:rStyle w:val="Hyperlink"/>
                <w:rFonts w:ascii="Times New Roman" w:hAnsi="Times New Roman" w:cs="Times New Roman"/>
                <w:noProof/>
                <w:sz w:val="24"/>
                <w:szCs w:val="24"/>
              </w:rPr>
              <w:t>1.6</w:t>
            </w:r>
            <w:r w:rsidRPr="00AB3687">
              <w:rPr>
                <w:rFonts w:ascii="Times New Roman" w:eastAsiaTheme="minorEastAsia" w:hAnsi="Times New Roman" w:cs="Times New Roman"/>
                <w:noProof/>
                <w:sz w:val="24"/>
                <w:szCs w:val="24"/>
                <w:lang w:eastAsia="pt-BR"/>
              </w:rPr>
              <w:tab/>
            </w:r>
            <w:r w:rsidRPr="00AB3687">
              <w:rPr>
                <w:rStyle w:val="Hyperlink"/>
                <w:rFonts w:ascii="Times New Roman" w:hAnsi="Times New Roman" w:cs="Times New Roman"/>
                <w:noProof/>
                <w:sz w:val="24"/>
                <w:szCs w:val="24"/>
              </w:rPr>
              <w:t>Caso de uma empresa que oferece o benefício</w:t>
            </w:r>
            <w:r w:rsidRPr="00AB3687">
              <w:rPr>
                <w:rFonts w:ascii="Times New Roman" w:hAnsi="Times New Roman" w:cs="Times New Roman"/>
                <w:noProof/>
                <w:webHidden/>
                <w:sz w:val="24"/>
                <w:szCs w:val="24"/>
              </w:rPr>
              <w:tab/>
            </w:r>
            <w:r w:rsidRPr="00AB3687">
              <w:rPr>
                <w:rFonts w:ascii="Times New Roman" w:hAnsi="Times New Roman" w:cs="Times New Roman"/>
                <w:noProof/>
                <w:webHidden/>
                <w:sz w:val="24"/>
                <w:szCs w:val="24"/>
              </w:rPr>
              <w:fldChar w:fldCharType="begin"/>
            </w:r>
            <w:r w:rsidRPr="00AB3687">
              <w:rPr>
                <w:rFonts w:ascii="Times New Roman" w:hAnsi="Times New Roman" w:cs="Times New Roman"/>
                <w:noProof/>
                <w:webHidden/>
                <w:sz w:val="24"/>
                <w:szCs w:val="24"/>
              </w:rPr>
              <w:instrText xml:space="preserve"> PAGEREF _Toc514957228 \h </w:instrText>
            </w:r>
            <w:r w:rsidRPr="00AB3687">
              <w:rPr>
                <w:rFonts w:ascii="Times New Roman" w:hAnsi="Times New Roman" w:cs="Times New Roman"/>
                <w:noProof/>
                <w:webHidden/>
                <w:sz w:val="24"/>
                <w:szCs w:val="24"/>
              </w:rPr>
            </w:r>
            <w:r w:rsidRPr="00AB3687">
              <w:rPr>
                <w:rFonts w:ascii="Times New Roman" w:hAnsi="Times New Roman" w:cs="Times New Roman"/>
                <w:noProof/>
                <w:webHidden/>
                <w:sz w:val="24"/>
                <w:szCs w:val="24"/>
              </w:rPr>
              <w:fldChar w:fldCharType="separate"/>
            </w:r>
            <w:r w:rsidRPr="00AB3687">
              <w:rPr>
                <w:rFonts w:ascii="Times New Roman" w:hAnsi="Times New Roman" w:cs="Times New Roman"/>
                <w:noProof/>
                <w:webHidden/>
                <w:sz w:val="24"/>
                <w:szCs w:val="24"/>
              </w:rPr>
              <w:t>6</w:t>
            </w:r>
            <w:r w:rsidRPr="00AB3687">
              <w:rPr>
                <w:rFonts w:ascii="Times New Roman" w:hAnsi="Times New Roman" w:cs="Times New Roman"/>
                <w:noProof/>
                <w:webHidden/>
                <w:sz w:val="24"/>
                <w:szCs w:val="24"/>
              </w:rPr>
              <w:fldChar w:fldCharType="end"/>
            </w:r>
          </w:hyperlink>
        </w:p>
        <w:p w:rsidR="00AB3687" w:rsidRPr="00AB3687" w:rsidRDefault="00AB3687">
          <w:pPr>
            <w:pStyle w:val="Sumrio1"/>
            <w:tabs>
              <w:tab w:val="left" w:pos="660"/>
              <w:tab w:val="right" w:leader="dot" w:pos="9061"/>
            </w:tabs>
            <w:rPr>
              <w:rFonts w:ascii="Times New Roman" w:eastAsiaTheme="minorEastAsia" w:hAnsi="Times New Roman" w:cs="Times New Roman"/>
              <w:noProof/>
              <w:sz w:val="24"/>
              <w:szCs w:val="24"/>
              <w:lang w:eastAsia="pt-BR"/>
            </w:rPr>
          </w:pPr>
          <w:hyperlink w:anchor="_Toc514957229" w:history="1">
            <w:r w:rsidRPr="00AB3687">
              <w:rPr>
                <w:rStyle w:val="Hyperlink"/>
                <w:rFonts w:ascii="Times New Roman" w:hAnsi="Times New Roman" w:cs="Times New Roman"/>
                <w:noProof/>
                <w:sz w:val="24"/>
                <w:szCs w:val="24"/>
              </w:rPr>
              <w:t>1.7</w:t>
            </w:r>
            <w:r w:rsidRPr="00AB3687">
              <w:rPr>
                <w:rFonts w:ascii="Times New Roman" w:eastAsiaTheme="minorEastAsia" w:hAnsi="Times New Roman" w:cs="Times New Roman"/>
                <w:noProof/>
                <w:sz w:val="24"/>
                <w:szCs w:val="24"/>
                <w:lang w:eastAsia="pt-BR"/>
              </w:rPr>
              <w:tab/>
            </w:r>
            <w:r w:rsidRPr="00AB3687">
              <w:rPr>
                <w:rStyle w:val="Hyperlink"/>
                <w:rFonts w:ascii="Times New Roman" w:hAnsi="Times New Roman" w:cs="Times New Roman"/>
                <w:noProof/>
                <w:sz w:val="24"/>
                <w:szCs w:val="24"/>
              </w:rPr>
              <w:t>Perguntas e respostas</w:t>
            </w:r>
            <w:r w:rsidRPr="00AB3687">
              <w:rPr>
                <w:rFonts w:ascii="Times New Roman" w:hAnsi="Times New Roman" w:cs="Times New Roman"/>
                <w:noProof/>
                <w:webHidden/>
                <w:sz w:val="24"/>
                <w:szCs w:val="24"/>
              </w:rPr>
              <w:tab/>
            </w:r>
            <w:r w:rsidRPr="00AB3687">
              <w:rPr>
                <w:rFonts w:ascii="Times New Roman" w:hAnsi="Times New Roman" w:cs="Times New Roman"/>
                <w:noProof/>
                <w:webHidden/>
                <w:sz w:val="24"/>
                <w:szCs w:val="24"/>
              </w:rPr>
              <w:fldChar w:fldCharType="begin"/>
            </w:r>
            <w:r w:rsidRPr="00AB3687">
              <w:rPr>
                <w:rFonts w:ascii="Times New Roman" w:hAnsi="Times New Roman" w:cs="Times New Roman"/>
                <w:noProof/>
                <w:webHidden/>
                <w:sz w:val="24"/>
                <w:szCs w:val="24"/>
              </w:rPr>
              <w:instrText xml:space="preserve"> PAGEREF _Toc514957229 \h </w:instrText>
            </w:r>
            <w:r w:rsidRPr="00AB3687">
              <w:rPr>
                <w:rFonts w:ascii="Times New Roman" w:hAnsi="Times New Roman" w:cs="Times New Roman"/>
                <w:noProof/>
                <w:webHidden/>
                <w:sz w:val="24"/>
                <w:szCs w:val="24"/>
              </w:rPr>
            </w:r>
            <w:r w:rsidRPr="00AB3687">
              <w:rPr>
                <w:rFonts w:ascii="Times New Roman" w:hAnsi="Times New Roman" w:cs="Times New Roman"/>
                <w:noProof/>
                <w:webHidden/>
                <w:sz w:val="24"/>
                <w:szCs w:val="24"/>
              </w:rPr>
              <w:fldChar w:fldCharType="separate"/>
            </w:r>
            <w:r w:rsidRPr="00AB3687">
              <w:rPr>
                <w:rFonts w:ascii="Times New Roman" w:hAnsi="Times New Roman" w:cs="Times New Roman"/>
                <w:noProof/>
                <w:webHidden/>
                <w:sz w:val="24"/>
                <w:szCs w:val="24"/>
              </w:rPr>
              <w:t>7</w:t>
            </w:r>
            <w:r w:rsidRPr="00AB3687">
              <w:rPr>
                <w:rFonts w:ascii="Times New Roman" w:hAnsi="Times New Roman" w:cs="Times New Roman"/>
                <w:noProof/>
                <w:webHidden/>
                <w:sz w:val="24"/>
                <w:szCs w:val="24"/>
              </w:rPr>
              <w:fldChar w:fldCharType="end"/>
            </w:r>
          </w:hyperlink>
        </w:p>
        <w:p w:rsidR="00AB3687" w:rsidRPr="00AB3687" w:rsidRDefault="00AB3687">
          <w:pPr>
            <w:pStyle w:val="Sumrio1"/>
            <w:tabs>
              <w:tab w:val="left" w:pos="440"/>
              <w:tab w:val="right" w:leader="dot" w:pos="9061"/>
            </w:tabs>
            <w:rPr>
              <w:rFonts w:ascii="Times New Roman" w:eastAsiaTheme="minorEastAsia" w:hAnsi="Times New Roman" w:cs="Times New Roman"/>
              <w:noProof/>
              <w:sz w:val="24"/>
              <w:szCs w:val="24"/>
              <w:lang w:eastAsia="pt-BR"/>
            </w:rPr>
          </w:pPr>
          <w:hyperlink w:anchor="_Toc514957230" w:history="1">
            <w:r w:rsidRPr="00AB3687">
              <w:rPr>
                <w:rStyle w:val="Hyperlink"/>
                <w:rFonts w:ascii="Times New Roman" w:hAnsi="Times New Roman" w:cs="Times New Roman"/>
                <w:b/>
                <w:noProof/>
                <w:sz w:val="24"/>
                <w:szCs w:val="24"/>
                <w:lang w:eastAsia="pt-BR"/>
              </w:rPr>
              <w:t>2.</w:t>
            </w:r>
            <w:r w:rsidRPr="00AB3687">
              <w:rPr>
                <w:rFonts w:ascii="Times New Roman" w:eastAsiaTheme="minorEastAsia" w:hAnsi="Times New Roman" w:cs="Times New Roman"/>
                <w:noProof/>
                <w:sz w:val="24"/>
                <w:szCs w:val="24"/>
                <w:lang w:eastAsia="pt-BR"/>
              </w:rPr>
              <w:tab/>
            </w:r>
            <w:r w:rsidRPr="00AB3687">
              <w:rPr>
                <w:rStyle w:val="Hyperlink"/>
                <w:rFonts w:ascii="Times New Roman" w:hAnsi="Times New Roman" w:cs="Times New Roman"/>
                <w:b/>
                <w:noProof/>
                <w:sz w:val="24"/>
                <w:szCs w:val="24"/>
                <w:lang w:eastAsia="pt-BR"/>
              </w:rPr>
              <w:t>Auxílio Alimentação e Auxilio Refeição</w:t>
            </w:r>
            <w:r w:rsidRPr="00AB3687">
              <w:rPr>
                <w:rFonts w:ascii="Times New Roman" w:hAnsi="Times New Roman" w:cs="Times New Roman"/>
                <w:noProof/>
                <w:webHidden/>
                <w:sz w:val="24"/>
                <w:szCs w:val="24"/>
              </w:rPr>
              <w:tab/>
            </w:r>
            <w:r w:rsidRPr="00AB3687">
              <w:rPr>
                <w:rFonts w:ascii="Times New Roman" w:hAnsi="Times New Roman" w:cs="Times New Roman"/>
                <w:noProof/>
                <w:webHidden/>
                <w:sz w:val="24"/>
                <w:szCs w:val="24"/>
              </w:rPr>
              <w:fldChar w:fldCharType="begin"/>
            </w:r>
            <w:r w:rsidRPr="00AB3687">
              <w:rPr>
                <w:rFonts w:ascii="Times New Roman" w:hAnsi="Times New Roman" w:cs="Times New Roman"/>
                <w:noProof/>
                <w:webHidden/>
                <w:sz w:val="24"/>
                <w:szCs w:val="24"/>
              </w:rPr>
              <w:instrText xml:space="preserve"> PAGEREF _Toc514957230 \h </w:instrText>
            </w:r>
            <w:r w:rsidRPr="00AB3687">
              <w:rPr>
                <w:rFonts w:ascii="Times New Roman" w:hAnsi="Times New Roman" w:cs="Times New Roman"/>
                <w:noProof/>
                <w:webHidden/>
                <w:sz w:val="24"/>
                <w:szCs w:val="24"/>
              </w:rPr>
            </w:r>
            <w:r w:rsidRPr="00AB3687">
              <w:rPr>
                <w:rFonts w:ascii="Times New Roman" w:hAnsi="Times New Roman" w:cs="Times New Roman"/>
                <w:noProof/>
                <w:webHidden/>
                <w:sz w:val="24"/>
                <w:szCs w:val="24"/>
              </w:rPr>
              <w:fldChar w:fldCharType="separate"/>
            </w:r>
            <w:r w:rsidRPr="00AB3687">
              <w:rPr>
                <w:rFonts w:ascii="Times New Roman" w:hAnsi="Times New Roman" w:cs="Times New Roman"/>
                <w:noProof/>
                <w:webHidden/>
                <w:sz w:val="24"/>
                <w:szCs w:val="24"/>
              </w:rPr>
              <w:t>8</w:t>
            </w:r>
            <w:r w:rsidRPr="00AB3687">
              <w:rPr>
                <w:rFonts w:ascii="Times New Roman" w:hAnsi="Times New Roman" w:cs="Times New Roman"/>
                <w:noProof/>
                <w:webHidden/>
                <w:sz w:val="24"/>
                <w:szCs w:val="24"/>
              </w:rPr>
              <w:fldChar w:fldCharType="end"/>
            </w:r>
          </w:hyperlink>
        </w:p>
        <w:p w:rsidR="00AB3687" w:rsidRPr="00AB3687" w:rsidRDefault="00AB3687">
          <w:pPr>
            <w:pStyle w:val="Sumrio1"/>
            <w:tabs>
              <w:tab w:val="left" w:pos="660"/>
              <w:tab w:val="right" w:leader="dot" w:pos="9061"/>
            </w:tabs>
            <w:rPr>
              <w:rFonts w:ascii="Times New Roman" w:eastAsiaTheme="minorEastAsia" w:hAnsi="Times New Roman" w:cs="Times New Roman"/>
              <w:noProof/>
              <w:sz w:val="24"/>
              <w:szCs w:val="24"/>
              <w:lang w:eastAsia="pt-BR"/>
            </w:rPr>
          </w:pPr>
          <w:hyperlink w:anchor="_Toc514957231" w:history="1">
            <w:r w:rsidRPr="00AB3687">
              <w:rPr>
                <w:rStyle w:val="Hyperlink"/>
                <w:rFonts w:ascii="Times New Roman" w:hAnsi="Times New Roman" w:cs="Times New Roman"/>
                <w:noProof/>
                <w:sz w:val="24"/>
                <w:szCs w:val="24"/>
                <w:lang w:eastAsia="pt-BR"/>
              </w:rPr>
              <w:t>2.1</w:t>
            </w:r>
            <w:r w:rsidRPr="00AB3687">
              <w:rPr>
                <w:rFonts w:ascii="Times New Roman" w:eastAsiaTheme="minorEastAsia" w:hAnsi="Times New Roman" w:cs="Times New Roman"/>
                <w:noProof/>
                <w:sz w:val="24"/>
                <w:szCs w:val="24"/>
                <w:lang w:eastAsia="pt-BR"/>
              </w:rPr>
              <w:tab/>
            </w:r>
            <w:r w:rsidRPr="00AB3687">
              <w:rPr>
                <w:rStyle w:val="Hyperlink"/>
                <w:rFonts w:ascii="Times New Roman" w:hAnsi="Times New Roman" w:cs="Times New Roman"/>
                <w:noProof/>
                <w:sz w:val="24"/>
                <w:szCs w:val="24"/>
              </w:rPr>
              <w:t>Conceito de benefício para auxílio alimentação e refeição</w:t>
            </w:r>
            <w:r w:rsidRPr="00AB3687">
              <w:rPr>
                <w:rFonts w:ascii="Times New Roman" w:hAnsi="Times New Roman" w:cs="Times New Roman"/>
                <w:noProof/>
                <w:webHidden/>
                <w:sz w:val="24"/>
                <w:szCs w:val="24"/>
              </w:rPr>
              <w:tab/>
            </w:r>
            <w:r w:rsidRPr="00AB3687">
              <w:rPr>
                <w:rFonts w:ascii="Times New Roman" w:hAnsi="Times New Roman" w:cs="Times New Roman"/>
                <w:noProof/>
                <w:webHidden/>
                <w:sz w:val="24"/>
                <w:szCs w:val="24"/>
              </w:rPr>
              <w:fldChar w:fldCharType="begin"/>
            </w:r>
            <w:r w:rsidRPr="00AB3687">
              <w:rPr>
                <w:rFonts w:ascii="Times New Roman" w:hAnsi="Times New Roman" w:cs="Times New Roman"/>
                <w:noProof/>
                <w:webHidden/>
                <w:sz w:val="24"/>
                <w:szCs w:val="24"/>
              </w:rPr>
              <w:instrText xml:space="preserve"> PAGEREF _Toc514957231 \h </w:instrText>
            </w:r>
            <w:r w:rsidRPr="00AB3687">
              <w:rPr>
                <w:rFonts w:ascii="Times New Roman" w:hAnsi="Times New Roman" w:cs="Times New Roman"/>
                <w:noProof/>
                <w:webHidden/>
                <w:sz w:val="24"/>
                <w:szCs w:val="24"/>
              </w:rPr>
            </w:r>
            <w:r w:rsidRPr="00AB3687">
              <w:rPr>
                <w:rFonts w:ascii="Times New Roman" w:hAnsi="Times New Roman" w:cs="Times New Roman"/>
                <w:noProof/>
                <w:webHidden/>
                <w:sz w:val="24"/>
                <w:szCs w:val="24"/>
              </w:rPr>
              <w:fldChar w:fldCharType="separate"/>
            </w:r>
            <w:r w:rsidRPr="00AB3687">
              <w:rPr>
                <w:rFonts w:ascii="Times New Roman" w:hAnsi="Times New Roman" w:cs="Times New Roman"/>
                <w:noProof/>
                <w:webHidden/>
                <w:sz w:val="24"/>
                <w:szCs w:val="24"/>
              </w:rPr>
              <w:t>8</w:t>
            </w:r>
            <w:r w:rsidRPr="00AB3687">
              <w:rPr>
                <w:rFonts w:ascii="Times New Roman" w:hAnsi="Times New Roman" w:cs="Times New Roman"/>
                <w:noProof/>
                <w:webHidden/>
                <w:sz w:val="24"/>
                <w:szCs w:val="24"/>
              </w:rPr>
              <w:fldChar w:fldCharType="end"/>
            </w:r>
          </w:hyperlink>
        </w:p>
        <w:p w:rsidR="00AB3687" w:rsidRPr="00AB3687" w:rsidRDefault="00AB3687">
          <w:pPr>
            <w:pStyle w:val="Sumrio1"/>
            <w:tabs>
              <w:tab w:val="left" w:pos="660"/>
              <w:tab w:val="right" w:leader="dot" w:pos="9061"/>
            </w:tabs>
            <w:rPr>
              <w:rFonts w:ascii="Times New Roman" w:eastAsiaTheme="minorEastAsia" w:hAnsi="Times New Roman" w:cs="Times New Roman"/>
              <w:noProof/>
              <w:sz w:val="24"/>
              <w:szCs w:val="24"/>
              <w:lang w:eastAsia="pt-BR"/>
            </w:rPr>
          </w:pPr>
          <w:hyperlink w:anchor="_Toc514957232" w:history="1">
            <w:r w:rsidRPr="00AB3687">
              <w:rPr>
                <w:rStyle w:val="Hyperlink"/>
                <w:rFonts w:ascii="Times New Roman" w:hAnsi="Times New Roman" w:cs="Times New Roman"/>
                <w:noProof/>
                <w:sz w:val="24"/>
                <w:szCs w:val="24"/>
              </w:rPr>
              <w:t>2.2</w:t>
            </w:r>
            <w:r w:rsidRPr="00AB3687">
              <w:rPr>
                <w:rFonts w:ascii="Times New Roman" w:eastAsiaTheme="minorEastAsia" w:hAnsi="Times New Roman" w:cs="Times New Roman"/>
                <w:noProof/>
                <w:sz w:val="24"/>
                <w:szCs w:val="24"/>
                <w:lang w:eastAsia="pt-BR"/>
              </w:rPr>
              <w:tab/>
            </w:r>
            <w:r w:rsidRPr="00AB3687">
              <w:rPr>
                <w:rStyle w:val="Hyperlink"/>
                <w:rFonts w:ascii="Times New Roman" w:hAnsi="Times New Roman" w:cs="Times New Roman"/>
                <w:noProof/>
                <w:sz w:val="24"/>
                <w:szCs w:val="24"/>
              </w:rPr>
              <w:t>Importância do benefício para o empregado e empresa</w:t>
            </w:r>
            <w:r w:rsidRPr="00AB3687">
              <w:rPr>
                <w:rFonts w:ascii="Times New Roman" w:hAnsi="Times New Roman" w:cs="Times New Roman"/>
                <w:noProof/>
                <w:webHidden/>
                <w:sz w:val="24"/>
                <w:szCs w:val="24"/>
              </w:rPr>
              <w:tab/>
            </w:r>
            <w:r w:rsidRPr="00AB3687">
              <w:rPr>
                <w:rFonts w:ascii="Times New Roman" w:hAnsi="Times New Roman" w:cs="Times New Roman"/>
                <w:noProof/>
                <w:webHidden/>
                <w:sz w:val="24"/>
                <w:szCs w:val="24"/>
              </w:rPr>
              <w:fldChar w:fldCharType="begin"/>
            </w:r>
            <w:r w:rsidRPr="00AB3687">
              <w:rPr>
                <w:rFonts w:ascii="Times New Roman" w:hAnsi="Times New Roman" w:cs="Times New Roman"/>
                <w:noProof/>
                <w:webHidden/>
                <w:sz w:val="24"/>
                <w:szCs w:val="24"/>
              </w:rPr>
              <w:instrText xml:space="preserve"> PAGEREF _Toc514957232 \h </w:instrText>
            </w:r>
            <w:r w:rsidRPr="00AB3687">
              <w:rPr>
                <w:rFonts w:ascii="Times New Roman" w:hAnsi="Times New Roman" w:cs="Times New Roman"/>
                <w:noProof/>
                <w:webHidden/>
                <w:sz w:val="24"/>
                <w:szCs w:val="24"/>
              </w:rPr>
            </w:r>
            <w:r w:rsidRPr="00AB3687">
              <w:rPr>
                <w:rFonts w:ascii="Times New Roman" w:hAnsi="Times New Roman" w:cs="Times New Roman"/>
                <w:noProof/>
                <w:webHidden/>
                <w:sz w:val="24"/>
                <w:szCs w:val="24"/>
              </w:rPr>
              <w:fldChar w:fldCharType="separate"/>
            </w:r>
            <w:r w:rsidRPr="00AB3687">
              <w:rPr>
                <w:rFonts w:ascii="Times New Roman" w:hAnsi="Times New Roman" w:cs="Times New Roman"/>
                <w:noProof/>
                <w:webHidden/>
                <w:sz w:val="24"/>
                <w:szCs w:val="24"/>
              </w:rPr>
              <w:t>8</w:t>
            </w:r>
            <w:r w:rsidRPr="00AB3687">
              <w:rPr>
                <w:rFonts w:ascii="Times New Roman" w:hAnsi="Times New Roman" w:cs="Times New Roman"/>
                <w:noProof/>
                <w:webHidden/>
                <w:sz w:val="24"/>
                <w:szCs w:val="24"/>
              </w:rPr>
              <w:fldChar w:fldCharType="end"/>
            </w:r>
          </w:hyperlink>
        </w:p>
        <w:p w:rsidR="00AB3687" w:rsidRPr="00AB3687" w:rsidRDefault="00AB3687">
          <w:pPr>
            <w:pStyle w:val="Sumrio1"/>
            <w:tabs>
              <w:tab w:val="left" w:pos="660"/>
              <w:tab w:val="right" w:leader="dot" w:pos="9061"/>
            </w:tabs>
            <w:rPr>
              <w:rFonts w:ascii="Times New Roman" w:eastAsiaTheme="minorEastAsia" w:hAnsi="Times New Roman" w:cs="Times New Roman"/>
              <w:noProof/>
              <w:sz w:val="24"/>
              <w:szCs w:val="24"/>
              <w:lang w:eastAsia="pt-BR"/>
            </w:rPr>
          </w:pPr>
          <w:hyperlink w:anchor="_Toc514957233" w:history="1">
            <w:r w:rsidRPr="00AB3687">
              <w:rPr>
                <w:rStyle w:val="Hyperlink"/>
                <w:rFonts w:ascii="Times New Roman" w:hAnsi="Times New Roman" w:cs="Times New Roman"/>
                <w:noProof/>
                <w:sz w:val="24"/>
                <w:szCs w:val="24"/>
              </w:rPr>
              <w:t>2.3</w:t>
            </w:r>
            <w:r w:rsidRPr="00AB3687">
              <w:rPr>
                <w:rFonts w:ascii="Times New Roman" w:eastAsiaTheme="minorEastAsia" w:hAnsi="Times New Roman" w:cs="Times New Roman"/>
                <w:noProof/>
                <w:sz w:val="24"/>
                <w:szCs w:val="24"/>
                <w:lang w:eastAsia="pt-BR"/>
              </w:rPr>
              <w:tab/>
            </w:r>
            <w:r w:rsidRPr="00AB3687">
              <w:rPr>
                <w:rStyle w:val="Hyperlink"/>
                <w:rFonts w:ascii="Times New Roman" w:hAnsi="Times New Roman" w:cs="Times New Roman"/>
                <w:noProof/>
                <w:sz w:val="24"/>
                <w:szCs w:val="24"/>
              </w:rPr>
              <w:t>Políticas e práticas adotadas no mercado</w:t>
            </w:r>
            <w:r w:rsidRPr="00AB3687">
              <w:rPr>
                <w:rFonts w:ascii="Times New Roman" w:hAnsi="Times New Roman" w:cs="Times New Roman"/>
                <w:noProof/>
                <w:webHidden/>
                <w:sz w:val="24"/>
                <w:szCs w:val="24"/>
              </w:rPr>
              <w:tab/>
            </w:r>
            <w:r w:rsidRPr="00AB3687">
              <w:rPr>
                <w:rFonts w:ascii="Times New Roman" w:hAnsi="Times New Roman" w:cs="Times New Roman"/>
                <w:noProof/>
                <w:webHidden/>
                <w:sz w:val="24"/>
                <w:szCs w:val="24"/>
              </w:rPr>
              <w:fldChar w:fldCharType="begin"/>
            </w:r>
            <w:r w:rsidRPr="00AB3687">
              <w:rPr>
                <w:rFonts w:ascii="Times New Roman" w:hAnsi="Times New Roman" w:cs="Times New Roman"/>
                <w:noProof/>
                <w:webHidden/>
                <w:sz w:val="24"/>
                <w:szCs w:val="24"/>
              </w:rPr>
              <w:instrText xml:space="preserve"> PAGEREF _Toc514957233 \h </w:instrText>
            </w:r>
            <w:r w:rsidRPr="00AB3687">
              <w:rPr>
                <w:rFonts w:ascii="Times New Roman" w:hAnsi="Times New Roman" w:cs="Times New Roman"/>
                <w:noProof/>
                <w:webHidden/>
                <w:sz w:val="24"/>
                <w:szCs w:val="24"/>
              </w:rPr>
            </w:r>
            <w:r w:rsidRPr="00AB3687">
              <w:rPr>
                <w:rFonts w:ascii="Times New Roman" w:hAnsi="Times New Roman" w:cs="Times New Roman"/>
                <w:noProof/>
                <w:webHidden/>
                <w:sz w:val="24"/>
                <w:szCs w:val="24"/>
              </w:rPr>
              <w:fldChar w:fldCharType="separate"/>
            </w:r>
            <w:r w:rsidRPr="00AB3687">
              <w:rPr>
                <w:rFonts w:ascii="Times New Roman" w:hAnsi="Times New Roman" w:cs="Times New Roman"/>
                <w:noProof/>
                <w:webHidden/>
                <w:sz w:val="24"/>
                <w:szCs w:val="24"/>
              </w:rPr>
              <w:t>8</w:t>
            </w:r>
            <w:r w:rsidRPr="00AB3687">
              <w:rPr>
                <w:rFonts w:ascii="Times New Roman" w:hAnsi="Times New Roman" w:cs="Times New Roman"/>
                <w:noProof/>
                <w:webHidden/>
                <w:sz w:val="24"/>
                <w:szCs w:val="24"/>
              </w:rPr>
              <w:fldChar w:fldCharType="end"/>
            </w:r>
          </w:hyperlink>
        </w:p>
        <w:p w:rsidR="00AB3687" w:rsidRPr="00AB3687" w:rsidRDefault="00AB3687">
          <w:pPr>
            <w:pStyle w:val="Sumrio1"/>
            <w:tabs>
              <w:tab w:val="left" w:pos="660"/>
              <w:tab w:val="right" w:leader="dot" w:pos="9061"/>
            </w:tabs>
            <w:rPr>
              <w:rFonts w:ascii="Times New Roman" w:eastAsiaTheme="minorEastAsia" w:hAnsi="Times New Roman" w:cs="Times New Roman"/>
              <w:noProof/>
              <w:sz w:val="24"/>
              <w:szCs w:val="24"/>
              <w:lang w:eastAsia="pt-BR"/>
            </w:rPr>
          </w:pPr>
          <w:hyperlink w:anchor="_Toc514957234" w:history="1">
            <w:r w:rsidRPr="00AB3687">
              <w:rPr>
                <w:rStyle w:val="Hyperlink"/>
                <w:rFonts w:ascii="Times New Roman" w:hAnsi="Times New Roman" w:cs="Times New Roman"/>
                <w:noProof/>
                <w:sz w:val="24"/>
                <w:szCs w:val="24"/>
              </w:rPr>
              <w:t>2.4</w:t>
            </w:r>
            <w:r w:rsidRPr="00AB3687">
              <w:rPr>
                <w:rFonts w:ascii="Times New Roman" w:eastAsiaTheme="minorEastAsia" w:hAnsi="Times New Roman" w:cs="Times New Roman"/>
                <w:noProof/>
                <w:sz w:val="24"/>
                <w:szCs w:val="24"/>
                <w:lang w:eastAsia="pt-BR"/>
              </w:rPr>
              <w:tab/>
            </w:r>
            <w:r w:rsidRPr="00AB3687">
              <w:rPr>
                <w:rStyle w:val="Hyperlink"/>
                <w:rFonts w:ascii="Times New Roman" w:hAnsi="Times New Roman" w:cs="Times New Roman"/>
                <w:noProof/>
                <w:sz w:val="24"/>
                <w:szCs w:val="24"/>
              </w:rPr>
              <w:t>Empresas e tipos</w:t>
            </w:r>
            <w:r w:rsidRPr="00AB3687">
              <w:rPr>
                <w:rFonts w:ascii="Times New Roman" w:hAnsi="Times New Roman" w:cs="Times New Roman"/>
                <w:noProof/>
                <w:webHidden/>
                <w:sz w:val="24"/>
                <w:szCs w:val="24"/>
              </w:rPr>
              <w:tab/>
            </w:r>
            <w:r w:rsidRPr="00AB3687">
              <w:rPr>
                <w:rFonts w:ascii="Times New Roman" w:hAnsi="Times New Roman" w:cs="Times New Roman"/>
                <w:noProof/>
                <w:webHidden/>
                <w:sz w:val="24"/>
                <w:szCs w:val="24"/>
              </w:rPr>
              <w:fldChar w:fldCharType="begin"/>
            </w:r>
            <w:r w:rsidRPr="00AB3687">
              <w:rPr>
                <w:rFonts w:ascii="Times New Roman" w:hAnsi="Times New Roman" w:cs="Times New Roman"/>
                <w:noProof/>
                <w:webHidden/>
                <w:sz w:val="24"/>
                <w:szCs w:val="24"/>
              </w:rPr>
              <w:instrText xml:space="preserve"> PAGEREF _Toc514957234 \h </w:instrText>
            </w:r>
            <w:r w:rsidRPr="00AB3687">
              <w:rPr>
                <w:rFonts w:ascii="Times New Roman" w:hAnsi="Times New Roman" w:cs="Times New Roman"/>
                <w:noProof/>
                <w:webHidden/>
                <w:sz w:val="24"/>
                <w:szCs w:val="24"/>
              </w:rPr>
            </w:r>
            <w:r w:rsidRPr="00AB3687">
              <w:rPr>
                <w:rFonts w:ascii="Times New Roman" w:hAnsi="Times New Roman" w:cs="Times New Roman"/>
                <w:noProof/>
                <w:webHidden/>
                <w:sz w:val="24"/>
                <w:szCs w:val="24"/>
              </w:rPr>
              <w:fldChar w:fldCharType="separate"/>
            </w:r>
            <w:r w:rsidRPr="00AB3687">
              <w:rPr>
                <w:rFonts w:ascii="Times New Roman" w:hAnsi="Times New Roman" w:cs="Times New Roman"/>
                <w:noProof/>
                <w:webHidden/>
                <w:sz w:val="24"/>
                <w:szCs w:val="24"/>
              </w:rPr>
              <w:t>9</w:t>
            </w:r>
            <w:r w:rsidRPr="00AB3687">
              <w:rPr>
                <w:rFonts w:ascii="Times New Roman" w:hAnsi="Times New Roman" w:cs="Times New Roman"/>
                <w:noProof/>
                <w:webHidden/>
                <w:sz w:val="24"/>
                <w:szCs w:val="24"/>
              </w:rPr>
              <w:fldChar w:fldCharType="end"/>
            </w:r>
          </w:hyperlink>
        </w:p>
        <w:p w:rsidR="00AB3687" w:rsidRPr="00AB3687" w:rsidRDefault="00AB3687">
          <w:pPr>
            <w:pStyle w:val="Sumrio1"/>
            <w:tabs>
              <w:tab w:val="left" w:pos="660"/>
              <w:tab w:val="right" w:leader="dot" w:pos="9061"/>
            </w:tabs>
            <w:rPr>
              <w:rFonts w:ascii="Times New Roman" w:eastAsiaTheme="minorEastAsia" w:hAnsi="Times New Roman" w:cs="Times New Roman"/>
              <w:noProof/>
              <w:sz w:val="24"/>
              <w:szCs w:val="24"/>
              <w:lang w:eastAsia="pt-BR"/>
            </w:rPr>
          </w:pPr>
          <w:hyperlink w:anchor="_Toc514957235" w:history="1">
            <w:r w:rsidRPr="00AB3687">
              <w:rPr>
                <w:rStyle w:val="Hyperlink"/>
                <w:rFonts w:ascii="Times New Roman" w:hAnsi="Times New Roman" w:cs="Times New Roman"/>
                <w:noProof/>
                <w:sz w:val="24"/>
                <w:szCs w:val="24"/>
              </w:rPr>
              <w:t>2.5</w:t>
            </w:r>
            <w:r w:rsidRPr="00AB3687">
              <w:rPr>
                <w:rFonts w:ascii="Times New Roman" w:eastAsiaTheme="minorEastAsia" w:hAnsi="Times New Roman" w:cs="Times New Roman"/>
                <w:noProof/>
                <w:sz w:val="24"/>
                <w:szCs w:val="24"/>
                <w:lang w:eastAsia="pt-BR"/>
              </w:rPr>
              <w:tab/>
            </w:r>
            <w:r w:rsidRPr="00AB3687">
              <w:rPr>
                <w:rStyle w:val="Hyperlink"/>
                <w:rFonts w:ascii="Times New Roman" w:hAnsi="Times New Roman" w:cs="Times New Roman"/>
                <w:noProof/>
                <w:sz w:val="24"/>
                <w:szCs w:val="24"/>
              </w:rPr>
              <w:t>Comparação do último ano com o ano anterior e outros estudos</w:t>
            </w:r>
            <w:r w:rsidRPr="00AB3687">
              <w:rPr>
                <w:rFonts w:ascii="Times New Roman" w:hAnsi="Times New Roman" w:cs="Times New Roman"/>
                <w:noProof/>
                <w:webHidden/>
                <w:sz w:val="24"/>
                <w:szCs w:val="24"/>
              </w:rPr>
              <w:tab/>
            </w:r>
            <w:r w:rsidRPr="00AB3687">
              <w:rPr>
                <w:rFonts w:ascii="Times New Roman" w:hAnsi="Times New Roman" w:cs="Times New Roman"/>
                <w:noProof/>
                <w:webHidden/>
                <w:sz w:val="24"/>
                <w:szCs w:val="24"/>
              </w:rPr>
              <w:fldChar w:fldCharType="begin"/>
            </w:r>
            <w:r w:rsidRPr="00AB3687">
              <w:rPr>
                <w:rFonts w:ascii="Times New Roman" w:hAnsi="Times New Roman" w:cs="Times New Roman"/>
                <w:noProof/>
                <w:webHidden/>
                <w:sz w:val="24"/>
                <w:szCs w:val="24"/>
              </w:rPr>
              <w:instrText xml:space="preserve"> PAGEREF _Toc514957235 \h </w:instrText>
            </w:r>
            <w:r w:rsidRPr="00AB3687">
              <w:rPr>
                <w:rFonts w:ascii="Times New Roman" w:hAnsi="Times New Roman" w:cs="Times New Roman"/>
                <w:noProof/>
                <w:webHidden/>
                <w:sz w:val="24"/>
                <w:szCs w:val="24"/>
              </w:rPr>
            </w:r>
            <w:r w:rsidRPr="00AB3687">
              <w:rPr>
                <w:rFonts w:ascii="Times New Roman" w:hAnsi="Times New Roman" w:cs="Times New Roman"/>
                <w:noProof/>
                <w:webHidden/>
                <w:sz w:val="24"/>
                <w:szCs w:val="24"/>
              </w:rPr>
              <w:fldChar w:fldCharType="separate"/>
            </w:r>
            <w:r w:rsidRPr="00AB3687">
              <w:rPr>
                <w:rFonts w:ascii="Times New Roman" w:hAnsi="Times New Roman" w:cs="Times New Roman"/>
                <w:noProof/>
                <w:webHidden/>
                <w:sz w:val="24"/>
                <w:szCs w:val="24"/>
              </w:rPr>
              <w:t>10</w:t>
            </w:r>
            <w:r w:rsidRPr="00AB3687">
              <w:rPr>
                <w:rFonts w:ascii="Times New Roman" w:hAnsi="Times New Roman" w:cs="Times New Roman"/>
                <w:noProof/>
                <w:webHidden/>
                <w:sz w:val="24"/>
                <w:szCs w:val="24"/>
              </w:rPr>
              <w:fldChar w:fldCharType="end"/>
            </w:r>
          </w:hyperlink>
        </w:p>
        <w:p w:rsidR="00AB3687" w:rsidRPr="00AB3687" w:rsidRDefault="00AB3687">
          <w:pPr>
            <w:pStyle w:val="Sumrio1"/>
            <w:tabs>
              <w:tab w:val="left" w:pos="660"/>
              <w:tab w:val="right" w:leader="dot" w:pos="9061"/>
            </w:tabs>
            <w:rPr>
              <w:rFonts w:ascii="Times New Roman" w:eastAsiaTheme="minorEastAsia" w:hAnsi="Times New Roman" w:cs="Times New Roman"/>
              <w:noProof/>
              <w:sz w:val="24"/>
              <w:szCs w:val="24"/>
              <w:lang w:eastAsia="pt-BR"/>
            </w:rPr>
          </w:pPr>
          <w:hyperlink w:anchor="_Toc514957236" w:history="1">
            <w:r w:rsidRPr="00AB3687">
              <w:rPr>
                <w:rStyle w:val="Hyperlink"/>
                <w:rFonts w:ascii="Times New Roman" w:hAnsi="Times New Roman" w:cs="Times New Roman"/>
                <w:noProof/>
                <w:sz w:val="24"/>
                <w:szCs w:val="24"/>
              </w:rPr>
              <w:t>2.6</w:t>
            </w:r>
            <w:r w:rsidRPr="00AB3687">
              <w:rPr>
                <w:rFonts w:ascii="Times New Roman" w:eastAsiaTheme="minorEastAsia" w:hAnsi="Times New Roman" w:cs="Times New Roman"/>
                <w:noProof/>
                <w:sz w:val="24"/>
                <w:szCs w:val="24"/>
                <w:lang w:eastAsia="pt-BR"/>
              </w:rPr>
              <w:tab/>
            </w:r>
            <w:r w:rsidRPr="00AB3687">
              <w:rPr>
                <w:rStyle w:val="Hyperlink"/>
                <w:rFonts w:ascii="Times New Roman" w:hAnsi="Times New Roman" w:cs="Times New Roman"/>
                <w:noProof/>
                <w:sz w:val="24"/>
                <w:szCs w:val="24"/>
              </w:rPr>
              <w:t>Caso de uma empresa que oferece o beneficio</w:t>
            </w:r>
            <w:r w:rsidRPr="00AB3687">
              <w:rPr>
                <w:rFonts w:ascii="Times New Roman" w:hAnsi="Times New Roman" w:cs="Times New Roman"/>
                <w:noProof/>
                <w:webHidden/>
                <w:sz w:val="24"/>
                <w:szCs w:val="24"/>
              </w:rPr>
              <w:tab/>
            </w:r>
            <w:r w:rsidRPr="00AB3687">
              <w:rPr>
                <w:rFonts w:ascii="Times New Roman" w:hAnsi="Times New Roman" w:cs="Times New Roman"/>
                <w:noProof/>
                <w:webHidden/>
                <w:sz w:val="24"/>
                <w:szCs w:val="24"/>
              </w:rPr>
              <w:fldChar w:fldCharType="begin"/>
            </w:r>
            <w:r w:rsidRPr="00AB3687">
              <w:rPr>
                <w:rFonts w:ascii="Times New Roman" w:hAnsi="Times New Roman" w:cs="Times New Roman"/>
                <w:noProof/>
                <w:webHidden/>
                <w:sz w:val="24"/>
                <w:szCs w:val="24"/>
              </w:rPr>
              <w:instrText xml:space="preserve"> PAGEREF _Toc514957236 \h </w:instrText>
            </w:r>
            <w:r w:rsidRPr="00AB3687">
              <w:rPr>
                <w:rFonts w:ascii="Times New Roman" w:hAnsi="Times New Roman" w:cs="Times New Roman"/>
                <w:noProof/>
                <w:webHidden/>
                <w:sz w:val="24"/>
                <w:szCs w:val="24"/>
              </w:rPr>
            </w:r>
            <w:r w:rsidRPr="00AB3687">
              <w:rPr>
                <w:rFonts w:ascii="Times New Roman" w:hAnsi="Times New Roman" w:cs="Times New Roman"/>
                <w:noProof/>
                <w:webHidden/>
                <w:sz w:val="24"/>
                <w:szCs w:val="24"/>
              </w:rPr>
              <w:fldChar w:fldCharType="separate"/>
            </w:r>
            <w:r w:rsidRPr="00AB3687">
              <w:rPr>
                <w:rFonts w:ascii="Times New Roman" w:hAnsi="Times New Roman" w:cs="Times New Roman"/>
                <w:noProof/>
                <w:webHidden/>
                <w:sz w:val="24"/>
                <w:szCs w:val="24"/>
              </w:rPr>
              <w:t>11</w:t>
            </w:r>
            <w:r w:rsidRPr="00AB3687">
              <w:rPr>
                <w:rFonts w:ascii="Times New Roman" w:hAnsi="Times New Roman" w:cs="Times New Roman"/>
                <w:noProof/>
                <w:webHidden/>
                <w:sz w:val="24"/>
                <w:szCs w:val="24"/>
              </w:rPr>
              <w:fldChar w:fldCharType="end"/>
            </w:r>
          </w:hyperlink>
        </w:p>
        <w:p w:rsidR="00AB3687" w:rsidRPr="00AB3687" w:rsidRDefault="00AB3687">
          <w:pPr>
            <w:pStyle w:val="Sumrio1"/>
            <w:tabs>
              <w:tab w:val="left" w:pos="660"/>
              <w:tab w:val="right" w:leader="dot" w:pos="9061"/>
            </w:tabs>
            <w:rPr>
              <w:rFonts w:ascii="Times New Roman" w:eastAsiaTheme="minorEastAsia" w:hAnsi="Times New Roman" w:cs="Times New Roman"/>
              <w:noProof/>
              <w:sz w:val="24"/>
              <w:szCs w:val="24"/>
              <w:lang w:eastAsia="pt-BR"/>
            </w:rPr>
          </w:pPr>
          <w:hyperlink w:anchor="_Toc514957237" w:history="1">
            <w:r w:rsidRPr="00AB3687">
              <w:rPr>
                <w:rStyle w:val="Hyperlink"/>
                <w:rFonts w:ascii="Times New Roman" w:hAnsi="Times New Roman" w:cs="Times New Roman"/>
                <w:noProof/>
                <w:sz w:val="24"/>
                <w:szCs w:val="24"/>
              </w:rPr>
              <w:t>2.7</w:t>
            </w:r>
            <w:r w:rsidRPr="00AB3687">
              <w:rPr>
                <w:rFonts w:ascii="Times New Roman" w:eastAsiaTheme="minorEastAsia" w:hAnsi="Times New Roman" w:cs="Times New Roman"/>
                <w:noProof/>
                <w:sz w:val="24"/>
                <w:szCs w:val="24"/>
                <w:lang w:eastAsia="pt-BR"/>
              </w:rPr>
              <w:tab/>
            </w:r>
            <w:r w:rsidRPr="00AB3687">
              <w:rPr>
                <w:rStyle w:val="Hyperlink"/>
                <w:rFonts w:ascii="Times New Roman" w:hAnsi="Times New Roman" w:cs="Times New Roman"/>
                <w:noProof/>
                <w:sz w:val="24"/>
                <w:szCs w:val="24"/>
              </w:rPr>
              <w:t>Perguntas e respostas</w:t>
            </w:r>
            <w:r w:rsidRPr="00AB3687">
              <w:rPr>
                <w:rFonts w:ascii="Times New Roman" w:hAnsi="Times New Roman" w:cs="Times New Roman"/>
                <w:noProof/>
                <w:webHidden/>
                <w:sz w:val="24"/>
                <w:szCs w:val="24"/>
              </w:rPr>
              <w:tab/>
            </w:r>
            <w:r w:rsidRPr="00AB3687">
              <w:rPr>
                <w:rFonts w:ascii="Times New Roman" w:hAnsi="Times New Roman" w:cs="Times New Roman"/>
                <w:noProof/>
                <w:webHidden/>
                <w:sz w:val="24"/>
                <w:szCs w:val="24"/>
              </w:rPr>
              <w:fldChar w:fldCharType="begin"/>
            </w:r>
            <w:r w:rsidRPr="00AB3687">
              <w:rPr>
                <w:rFonts w:ascii="Times New Roman" w:hAnsi="Times New Roman" w:cs="Times New Roman"/>
                <w:noProof/>
                <w:webHidden/>
                <w:sz w:val="24"/>
                <w:szCs w:val="24"/>
              </w:rPr>
              <w:instrText xml:space="preserve"> PAGEREF _Toc514957237 \h </w:instrText>
            </w:r>
            <w:r w:rsidRPr="00AB3687">
              <w:rPr>
                <w:rFonts w:ascii="Times New Roman" w:hAnsi="Times New Roman" w:cs="Times New Roman"/>
                <w:noProof/>
                <w:webHidden/>
                <w:sz w:val="24"/>
                <w:szCs w:val="24"/>
              </w:rPr>
            </w:r>
            <w:r w:rsidRPr="00AB3687">
              <w:rPr>
                <w:rFonts w:ascii="Times New Roman" w:hAnsi="Times New Roman" w:cs="Times New Roman"/>
                <w:noProof/>
                <w:webHidden/>
                <w:sz w:val="24"/>
                <w:szCs w:val="24"/>
              </w:rPr>
              <w:fldChar w:fldCharType="separate"/>
            </w:r>
            <w:r w:rsidRPr="00AB3687">
              <w:rPr>
                <w:rFonts w:ascii="Times New Roman" w:hAnsi="Times New Roman" w:cs="Times New Roman"/>
                <w:noProof/>
                <w:webHidden/>
                <w:sz w:val="24"/>
                <w:szCs w:val="24"/>
              </w:rPr>
              <w:t>11</w:t>
            </w:r>
            <w:r w:rsidRPr="00AB3687">
              <w:rPr>
                <w:rFonts w:ascii="Times New Roman" w:hAnsi="Times New Roman" w:cs="Times New Roman"/>
                <w:noProof/>
                <w:webHidden/>
                <w:sz w:val="24"/>
                <w:szCs w:val="24"/>
              </w:rPr>
              <w:fldChar w:fldCharType="end"/>
            </w:r>
          </w:hyperlink>
        </w:p>
        <w:p w:rsidR="00AB3687" w:rsidRPr="00AB3687" w:rsidRDefault="00AB3687">
          <w:pPr>
            <w:pStyle w:val="Sumrio1"/>
            <w:tabs>
              <w:tab w:val="left" w:pos="440"/>
              <w:tab w:val="right" w:leader="dot" w:pos="9061"/>
            </w:tabs>
            <w:rPr>
              <w:rFonts w:ascii="Times New Roman" w:eastAsiaTheme="minorEastAsia" w:hAnsi="Times New Roman" w:cs="Times New Roman"/>
              <w:noProof/>
              <w:sz w:val="24"/>
              <w:szCs w:val="24"/>
              <w:lang w:eastAsia="pt-BR"/>
            </w:rPr>
          </w:pPr>
          <w:hyperlink w:anchor="_Toc514957238" w:history="1">
            <w:r w:rsidRPr="00AB3687">
              <w:rPr>
                <w:rStyle w:val="Hyperlink"/>
                <w:rFonts w:ascii="Times New Roman" w:hAnsi="Times New Roman" w:cs="Times New Roman"/>
                <w:b/>
                <w:noProof/>
                <w:sz w:val="24"/>
                <w:szCs w:val="24"/>
                <w:lang w:eastAsia="pt-BR"/>
              </w:rPr>
              <w:t>3.</w:t>
            </w:r>
            <w:r w:rsidRPr="00AB3687">
              <w:rPr>
                <w:rFonts w:ascii="Times New Roman" w:eastAsiaTheme="minorEastAsia" w:hAnsi="Times New Roman" w:cs="Times New Roman"/>
                <w:noProof/>
                <w:sz w:val="24"/>
                <w:szCs w:val="24"/>
                <w:lang w:eastAsia="pt-BR"/>
              </w:rPr>
              <w:tab/>
            </w:r>
            <w:r w:rsidRPr="00AB3687">
              <w:rPr>
                <w:rStyle w:val="Hyperlink"/>
                <w:rFonts w:ascii="Times New Roman" w:hAnsi="Times New Roman" w:cs="Times New Roman"/>
                <w:b/>
                <w:noProof/>
                <w:sz w:val="24"/>
                <w:szCs w:val="24"/>
                <w:lang w:eastAsia="pt-BR"/>
              </w:rPr>
              <w:t>Referências</w:t>
            </w:r>
            <w:r w:rsidRPr="00AB3687">
              <w:rPr>
                <w:rFonts w:ascii="Times New Roman" w:hAnsi="Times New Roman" w:cs="Times New Roman"/>
                <w:noProof/>
                <w:webHidden/>
                <w:sz w:val="24"/>
                <w:szCs w:val="24"/>
              </w:rPr>
              <w:tab/>
            </w:r>
            <w:r w:rsidRPr="00AB3687">
              <w:rPr>
                <w:rFonts w:ascii="Times New Roman" w:hAnsi="Times New Roman" w:cs="Times New Roman"/>
                <w:noProof/>
                <w:webHidden/>
                <w:sz w:val="24"/>
                <w:szCs w:val="24"/>
              </w:rPr>
              <w:fldChar w:fldCharType="begin"/>
            </w:r>
            <w:r w:rsidRPr="00AB3687">
              <w:rPr>
                <w:rFonts w:ascii="Times New Roman" w:hAnsi="Times New Roman" w:cs="Times New Roman"/>
                <w:noProof/>
                <w:webHidden/>
                <w:sz w:val="24"/>
                <w:szCs w:val="24"/>
              </w:rPr>
              <w:instrText xml:space="preserve"> PAGEREF _Toc514957238 \h </w:instrText>
            </w:r>
            <w:r w:rsidRPr="00AB3687">
              <w:rPr>
                <w:rFonts w:ascii="Times New Roman" w:hAnsi="Times New Roman" w:cs="Times New Roman"/>
                <w:noProof/>
                <w:webHidden/>
                <w:sz w:val="24"/>
                <w:szCs w:val="24"/>
              </w:rPr>
            </w:r>
            <w:r w:rsidRPr="00AB3687">
              <w:rPr>
                <w:rFonts w:ascii="Times New Roman" w:hAnsi="Times New Roman" w:cs="Times New Roman"/>
                <w:noProof/>
                <w:webHidden/>
                <w:sz w:val="24"/>
                <w:szCs w:val="24"/>
              </w:rPr>
              <w:fldChar w:fldCharType="separate"/>
            </w:r>
            <w:r w:rsidRPr="00AB3687">
              <w:rPr>
                <w:rFonts w:ascii="Times New Roman" w:hAnsi="Times New Roman" w:cs="Times New Roman"/>
                <w:noProof/>
                <w:webHidden/>
                <w:sz w:val="24"/>
                <w:szCs w:val="24"/>
              </w:rPr>
              <w:t>12</w:t>
            </w:r>
            <w:r w:rsidRPr="00AB3687">
              <w:rPr>
                <w:rFonts w:ascii="Times New Roman" w:hAnsi="Times New Roman" w:cs="Times New Roman"/>
                <w:noProof/>
                <w:webHidden/>
                <w:sz w:val="24"/>
                <w:szCs w:val="24"/>
              </w:rPr>
              <w:fldChar w:fldCharType="end"/>
            </w:r>
          </w:hyperlink>
        </w:p>
        <w:p w:rsidR="004F7D8B" w:rsidRDefault="004F7D8B">
          <w:r w:rsidRPr="00AB3687">
            <w:rPr>
              <w:rFonts w:ascii="Times New Roman" w:hAnsi="Times New Roman" w:cs="Times New Roman"/>
              <w:b/>
              <w:bCs/>
              <w:sz w:val="24"/>
              <w:szCs w:val="24"/>
            </w:rPr>
            <w:fldChar w:fldCharType="end"/>
          </w:r>
        </w:p>
      </w:sdtContent>
    </w:sdt>
    <w:p w:rsidR="004F7D8B" w:rsidRDefault="004F7D8B" w:rsidP="004F7D8B">
      <w:pPr>
        <w:rPr>
          <w:lang w:eastAsia="pt-BR"/>
        </w:rPr>
      </w:pPr>
    </w:p>
    <w:p w:rsidR="004F7D8B" w:rsidRDefault="004F7D8B" w:rsidP="004F7D8B">
      <w:pPr>
        <w:rPr>
          <w:lang w:eastAsia="pt-BR"/>
        </w:rPr>
      </w:pPr>
    </w:p>
    <w:p w:rsidR="004F7D8B" w:rsidRDefault="004F7D8B" w:rsidP="004F7D8B">
      <w:pPr>
        <w:rPr>
          <w:lang w:eastAsia="pt-BR"/>
        </w:rPr>
      </w:pPr>
    </w:p>
    <w:p w:rsidR="004F7D8B" w:rsidRDefault="004F7D8B" w:rsidP="004F7D8B">
      <w:pPr>
        <w:rPr>
          <w:lang w:eastAsia="pt-BR"/>
        </w:rPr>
      </w:pPr>
    </w:p>
    <w:p w:rsidR="004F7D8B" w:rsidRDefault="004F7D8B" w:rsidP="004F7D8B">
      <w:pPr>
        <w:rPr>
          <w:lang w:eastAsia="pt-BR"/>
        </w:rPr>
      </w:pPr>
    </w:p>
    <w:p w:rsidR="004F7D8B" w:rsidRDefault="004F7D8B" w:rsidP="004F7D8B">
      <w:pPr>
        <w:rPr>
          <w:lang w:eastAsia="pt-BR"/>
        </w:rPr>
      </w:pPr>
    </w:p>
    <w:p w:rsidR="004F7D8B" w:rsidRDefault="004F7D8B" w:rsidP="004F7D8B">
      <w:pPr>
        <w:rPr>
          <w:lang w:eastAsia="pt-BR"/>
        </w:rPr>
      </w:pPr>
    </w:p>
    <w:p w:rsidR="004F7D8B" w:rsidRDefault="004F7D8B" w:rsidP="004F7D8B">
      <w:pPr>
        <w:rPr>
          <w:lang w:eastAsia="pt-BR"/>
        </w:rPr>
      </w:pPr>
    </w:p>
    <w:p w:rsidR="004F7D8B" w:rsidRDefault="004F7D8B" w:rsidP="004F7D8B">
      <w:pPr>
        <w:rPr>
          <w:lang w:eastAsia="pt-BR"/>
        </w:rPr>
      </w:pPr>
    </w:p>
    <w:p w:rsidR="00270A12" w:rsidRDefault="00270A12" w:rsidP="00270A12">
      <w:pPr>
        <w:rPr>
          <w:lang w:eastAsia="pt-BR"/>
        </w:rPr>
      </w:pPr>
    </w:p>
    <w:p w:rsidR="00EE0020" w:rsidRDefault="00EE0020" w:rsidP="00270A12">
      <w:pPr>
        <w:rPr>
          <w:lang w:eastAsia="pt-BR"/>
        </w:rPr>
      </w:pPr>
    </w:p>
    <w:p w:rsidR="00270A12" w:rsidRPr="00270A12" w:rsidRDefault="00270A12" w:rsidP="00270A12">
      <w:pPr>
        <w:rPr>
          <w:lang w:eastAsia="pt-BR"/>
        </w:rPr>
      </w:pPr>
    </w:p>
    <w:p w:rsidR="004F7D8B" w:rsidRPr="00FA14CC" w:rsidRDefault="004F7D8B" w:rsidP="00FA14CC">
      <w:pPr>
        <w:pStyle w:val="Ttulo1"/>
        <w:numPr>
          <w:ilvl w:val="0"/>
          <w:numId w:val="2"/>
        </w:numPr>
        <w:spacing w:line="360" w:lineRule="auto"/>
        <w:jc w:val="both"/>
        <w:rPr>
          <w:rFonts w:ascii="Times New Roman" w:hAnsi="Times New Roman" w:cs="Times New Roman"/>
          <w:b/>
          <w:color w:val="auto"/>
          <w:sz w:val="24"/>
          <w:szCs w:val="24"/>
          <w:lang w:eastAsia="pt-BR"/>
        </w:rPr>
      </w:pPr>
      <w:bookmarkStart w:id="1" w:name="_Toc514957222"/>
      <w:r w:rsidRPr="00FA14CC">
        <w:rPr>
          <w:rFonts w:ascii="Times New Roman" w:hAnsi="Times New Roman" w:cs="Times New Roman"/>
          <w:b/>
          <w:color w:val="auto"/>
          <w:sz w:val="24"/>
          <w:szCs w:val="24"/>
          <w:lang w:eastAsia="pt-BR"/>
        </w:rPr>
        <w:lastRenderedPageBreak/>
        <w:t>Previdência Privada</w:t>
      </w:r>
      <w:bookmarkEnd w:id="1"/>
    </w:p>
    <w:p w:rsidR="003449E0" w:rsidRPr="00A47357" w:rsidRDefault="003449E0" w:rsidP="003449E0">
      <w:pPr>
        <w:pStyle w:val="Ttulo1"/>
        <w:numPr>
          <w:ilvl w:val="1"/>
          <w:numId w:val="16"/>
        </w:numPr>
        <w:spacing w:line="360" w:lineRule="auto"/>
        <w:jc w:val="both"/>
        <w:rPr>
          <w:rFonts w:ascii="Times New Roman" w:hAnsi="Times New Roman" w:cs="Times New Roman"/>
          <w:color w:val="auto"/>
          <w:sz w:val="24"/>
          <w:szCs w:val="24"/>
        </w:rPr>
      </w:pPr>
      <w:bookmarkStart w:id="2" w:name="_Toc514957223"/>
      <w:r w:rsidRPr="00A47357">
        <w:rPr>
          <w:rFonts w:ascii="Times New Roman" w:hAnsi="Times New Roman" w:cs="Times New Roman"/>
          <w:color w:val="auto"/>
          <w:sz w:val="24"/>
          <w:szCs w:val="24"/>
        </w:rPr>
        <w:t>Conceito de benefício para previdência privada</w:t>
      </w:r>
      <w:bookmarkEnd w:id="2"/>
    </w:p>
    <w:p w:rsidR="000A268C" w:rsidRDefault="00E01E05" w:rsidP="00263FFB">
      <w:pPr>
        <w:spacing w:line="360" w:lineRule="auto"/>
        <w:ind w:firstLine="708"/>
        <w:jc w:val="both"/>
        <w:rPr>
          <w:rFonts w:ascii="Times New Roman" w:hAnsi="Times New Roman" w:cs="Times New Roman"/>
          <w:sz w:val="24"/>
          <w:szCs w:val="24"/>
        </w:rPr>
      </w:pPr>
      <w:r w:rsidRPr="00263FFB">
        <w:rPr>
          <w:rFonts w:ascii="Times New Roman" w:hAnsi="Times New Roman" w:cs="Times New Roman"/>
          <w:sz w:val="24"/>
          <w:szCs w:val="24"/>
        </w:rPr>
        <w:t>Segundo a Federação Nacional de Previdência Privada e Vida (</w:t>
      </w:r>
      <w:proofErr w:type="spellStart"/>
      <w:r w:rsidRPr="00263FFB">
        <w:rPr>
          <w:rFonts w:ascii="Times New Roman" w:hAnsi="Times New Roman" w:cs="Times New Roman"/>
          <w:sz w:val="24"/>
          <w:szCs w:val="24"/>
        </w:rPr>
        <w:t>Fenaprevi</w:t>
      </w:r>
      <w:proofErr w:type="spellEnd"/>
      <w:r w:rsidRPr="00263FFB">
        <w:rPr>
          <w:rFonts w:ascii="Times New Roman" w:hAnsi="Times New Roman" w:cs="Times New Roman"/>
          <w:sz w:val="24"/>
          <w:szCs w:val="24"/>
        </w:rPr>
        <w:t xml:space="preserve">), em 2017 “(...) 26% de todos os planos privados do país foram oferecidos pelos empregadores aos seus funcionários (...)”. </w:t>
      </w:r>
      <w:r w:rsidR="00263FFB" w:rsidRPr="00263FFB">
        <w:rPr>
          <w:rFonts w:ascii="Times New Roman" w:hAnsi="Times New Roman" w:cs="Times New Roman"/>
          <w:sz w:val="24"/>
          <w:szCs w:val="24"/>
        </w:rPr>
        <w:t>Vale ressaltar que entende-se como benefício para a previdência privada uma forma de segurança para o futuro, além de ser uma opção de investimento rentável e confiável, o qual é compensador com o aumento do salário ao longo da carreira.</w:t>
      </w:r>
    </w:p>
    <w:p w:rsidR="00263FFB" w:rsidRPr="003449E0" w:rsidRDefault="000A268C" w:rsidP="00C322E1">
      <w:pPr>
        <w:spacing w:line="360" w:lineRule="auto"/>
        <w:ind w:firstLine="708"/>
        <w:jc w:val="both"/>
      </w:pPr>
      <w:r>
        <w:rPr>
          <w:rFonts w:ascii="Times New Roman" w:hAnsi="Times New Roman" w:cs="Times New Roman"/>
          <w:sz w:val="24"/>
          <w:szCs w:val="24"/>
        </w:rPr>
        <w:t xml:space="preserve">Tais benefícios são oferecidos em geral de duas formas: </w:t>
      </w:r>
      <w:r w:rsidRPr="000A268C">
        <w:rPr>
          <w:rFonts w:ascii="Times New Roman" w:hAnsi="Times New Roman" w:cs="Times New Roman"/>
          <w:sz w:val="24"/>
          <w:szCs w:val="24"/>
        </w:rPr>
        <w:t>instituídos</w:t>
      </w:r>
      <w:r>
        <w:rPr>
          <w:rFonts w:ascii="Times New Roman" w:hAnsi="Times New Roman" w:cs="Times New Roman"/>
          <w:sz w:val="24"/>
          <w:szCs w:val="24"/>
        </w:rPr>
        <w:t>, o qual o empregador contribui com a mesma quantia;</w:t>
      </w:r>
      <w:r w:rsidRPr="000A268C">
        <w:rPr>
          <w:rFonts w:ascii="Times New Roman" w:hAnsi="Times New Roman" w:cs="Times New Roman"/>
          <w:sz w:val="24"/>
          <w:szCs w:val="24"/>
        </w:rPr>
        <w:t xml:space="preserve"> e os averbados</w:t>
      </w:r>
      <w:r>
        <w:rPr>
          <w:rFonts w:ascii="Times New Roman" w:hAnsi="Times New Roman" w:cs="Times New Roman"/>
          <w:sz w:val="24"/>
          <w:szCs w:val="24"/>
        </w:rPr>
        <w:t>. Além disso,</w:t>
      </w:r>
      <w:r w:rsidR="00931213">
        <w:rPr>
          <w:rFonts w:ascii="Times New Roman" w:hAnsi="Times New Roman" w:cs="Times New Roman"/>
          <w:sz w:val="24"/>
          <w:szCs w:val="24"/>
        </w:rPr>
        <w:t xml:space="preserve"> há vantagens tanto para o empregador, como para a empresa. U</w:t>
      </w:r>
      <w:r>
        <w:rPr>
          <w:rFonts w:ascii="Times New Roman" w:hAnsi="Times New Roman" w:cs="Times New Roman"/>
          <w:sz w:val="24"/>
          <w:szCs w:val="24"/>
        </w:rPr>
        <w:t xml:space="preserve">ma de suas vantagens </w:t>
      </w:r>
      <w:r w:rsidR="00C322E1">
        <w:rPr>
          <w:rFonts w:ascii="Times New Roman" w:hAnsi="Times New Roman" w:cs="Times New Roman"/>
          <w:sz w:val="24"/>
          <w:szCs w:val="24"/>
        </w:rPr>
        <w:t xml:space="preserve">para o empregador </w:t>
      </w:r>
      <w:r>
        <w:rPr>
          <w:rFonts w:ascii="Times New Roman" w:hAnsi="Times New Roman" w:cs="Times New Roman"/>
          <w:sz w:val="24"/>
          <w:szCs w:val="24"/>
        </w:rPr>
        <w:t xml:space="preserve">é que seu “teto” pode muitas vezes ser maior que a Previdência Social, </w:t>
      </w:r>
      <w:r w:rsidRPr="000A268C">
        <w:rPr>
          <w:rFonts w:ascii="Times New Roman" w:hAnsi="Times New Roman" w:cs="Times New Roman"/>
          <w:sz w:val="24"/>
          <w:szCs w:val="24"/>
        </w:rPr>
        <w:t>hoje é de R$ 5.645,80</w:t>
      </w:r>
      <w:r>
        <w:rPr>
          <w:rFonts w:ascii="Times New Roman" w:hAnsi="Times New Roman" w:cs="Times New Roman"/>
          <w:sz w:val="24"/>
          <w:szCs w:val="24"/>
        </w:rPr>
        <w:t xml:space="preserve">. </w:t>
      </w:r>
      <w:r w:rsidR="00C322E1">
        <w:rPr>
          <w:rFonts w:ascii="Times New Roman" w:hAnsi="Times New Roman" w:cs="Times New Roman"/>
          <w:sz w:val="24"/>
          <w:szCs w:val="24"/>
        </w:rPr>
        <w:t xml:space="preserve">Para a empresa, há uma atração e retenção de bons talentos. </w:t>
      </w:r>
    </w:p>
    <w:p w:rsidR="003449E0" w:rsidRDefault="003449E0" w:rsidP="003449E0">
      <w:pPr>
        <w:pStyle w:val="Ttulo1"/>
        <w:numPr>
          <w:ilvl w:val="1"/>
          <w:numId w:val="16"/>
        </w:numPr>
        <w:spacing w:line="360" w:lineRule="auto"/>
        <w:jc w:val="both"/>
        <w:rPr>
          <w:rFonts w:ascii="Times New Roman" w:hAnsi="Times New Roman" w:cs="Times New Roman"/>
          <w:color w:val="auto"/>
          <w:sz w:val="24"/>
          <w:szCs w:val="24"/>
        </w:rPr>
      </w:pPr>
      <w:bookmarkStart w:id="3" w:name="_Toc514957224"/>
      <w:r>
        <w:rPr>
          <w:rFonts w:ascii="Times New Roman" w:hAnsi="Times New Roman" w:cs="Times New Roman"/>
          <w:color w:val="auto"/>
          <w:sz w:val="24"/>
          <w:szCs w:val="24"/>
        </w:rPr>
        <w:t>Importância do benefício para o empregado e empresa</w:t>
      </w:r>
      <w:bookmarkEnd w:id="3"/>
    </w:p>
    <w:p w:rsidR="00D9714A" w:rsidRPr="00D9714A" w:rsidRDefault="00D9714A" w:rsidP="00D9714A">
      <w:pPr>
        <w:spacing w:line="360" w:lineRule="auto"/>
        <w:ind w:firstLine="708"/>
        <w:jc w:val="both"/>
        <w:rPr>
          <w:rFonts w:ascii="Times New Roman" w:hAnsi="Times New Roman" w:cs="Times New Roman"/>
          <w:sz w:val="24"/>
          <w:szCs w:val="24"/>
          <w:lang w:eastAsia="pt-BR"/>
        </w:rPr>
      </w:pPr>
      <w:r w:rsidRPr="00D9714A">
        <w:rPr>
          <w:rFonts w:ascii="Times New Roman" w:hAnsi="Times New Roman" w:cs="Times New Roman"/>
          <w:sz w:val="24"/>
          <w:szCs w:val="24"/>
          <w:lang w:eastAsia="pt-BR"/>
        </w:rPr>
        <w:t>A previdência privada tem o papel de proteger o trabalhador de certos riscos e insuficiências decorrentes da previdência pública advinda do INSS e garantir um maior conforto financeiro para o aposentado.</w:t>
      </w:r>
    </w:p>
    <w:p w:rsidR="00D9714A" w:rsidRPr="00D9714A" w:rsidRDefault="00D9714A" w:rsidP="00D9714A">
      <w:pPr>
        <w:spacing w:line="360" w:lineRule="auto"/>
        <w:ind w:firstLine="708"/>
        <w:jc w:val="both"/>
        <w:rPr>
          <w:rFonts w:ascii="Times New Roman" w:hAnsi="Times New Roman" w:cs="Times New Roman"/>
          <w:sz w:val="24"/>
          <w:szCs w:val="24"/>
          <w:lang w:eastAsia="pt-BR"/>
        </w:rPr>
      </w:pPr>
      <w:r w:rsidRPr="00D9714A">
        <w:rPr>
          <w:rFonts w:ascii="Times New Roman" w:hAnsi="Times New Roman" w:cs="Times New Roman"/>
          <w:sz w:val="24"/>
          <w:szCs w:val="24"/>
          <w:lang w:eastAsia="pt-BR"/>
        </w:rPr>
        <w:t>Primeiramente,  serve como um complemento ao montante do benefício recebido, uma vez que apenas o INSS possa não consiga prover totalmente a necessidade financeira de uma pessoa. Além disso, com mudanças de governo, de políticas públicas e com o envelhecimento da população, surge um risco de instabilidade previdenciária que torna ainda mais conveniente a  contratação de uma previdência privada a fim de se possuir uma renda garantida para os anos de aposentadoria.</w:t>
      </w:r>
    </w:p>
    <w:p w:rsidR="00D9714A" w:rsidRPr="00D9714A" w:rsidRDefault="00D9714A" w:rsidP="00D9714A">
      <w:pPr>
        <w:spacing w:line="360" w:lineRule="auto"/>
        <w:ind w:firstLine="708"/>
        <w:jc w:val="both"/>
        <w:rPr>
          <w:rFonts w:ascii="Times New Roman" w:hAnsi="Times New Roman" w:cs="Times New Roman"/>
          <w:sz w:val="24"/>
          <w:szCs w:val="24"/>
          <w:lang w:eastAsia="pt-BR"/>
        </w:rPr>
      </w:pPr>
      <w:r w:rsidRPr="00D9714A">
        <w:rPr>
          <w:rFonts w:ascii="Times New Roman" w:hAnsi="Times New Roman" w:cs="Times New Roman"/>
          <w:sz w:val="24"/>
          <w:szCs w:val="24"/>
          <w:lang w:eastAsia="pt-BR"/>
        </w:rPr>
        <w:t xml:space="preserve">Para a empresa,  acrescentar esse produto em sua cesta de benefícios demonstra preocupação com o futuro do colaborador. As empresas podem optar por oferecer o benefício de duas formas: previdência privada aberta ou fechada. </w:t>
      </w:r>
    </w:p>
    <w:p w:rsidR="004F7D8B" w:rsidRPr="00FA14CC" w:rsidRDefault="004F7D8B" w:rsidP="003449E0">
      <w:pPr>
        <w:pStyle w:val="Ttulo1"/>
        <w:numPr>
          <w:ilvl w:val="1"/>
          <w:numId w:val="16"/>
        </w:numPr>
        <w:spacing w:line="360" w:lineRule="auto"/>
        <w:jc w:val="both"/>
        <w:rPr>
          <w:rFonts w:ascii="Times New Roman" w:hAnsi="Times New Roman" w:cs="Times New Roman"/>
          <w:color w:val="auto"/>
          <w:sz w:val="24"/>
          <w:szCs w:val="24"/>
        </w:rPr>
      </w:pPr>
      <w:bookmarkStart w:id="4" w:name="_Toc514957225"/>
      <w:r w:rsidRPr="00FA14CC">
        <w:rPr>
          <w:rFonts w:ascii="Times New Roman" w:hAnsi="Times New Roman" w:cs="Times New Roman"/>
          <w:color w:val="auto"/>
          <w:sz w:val="24"/>
          <w:szCs w:val="24"/>
        </w:rPr>
        <w:t>Políticas e práticas adotadas no mercado</w:t>
      </w:r>
      <w:bookmarkEnd w:id="4"/>
    </w:p>
    <w:p w:rsidR="00C77E90" w:rsidRDefault="00C77E90" w:rsidP="00D353A6">
      <w:pPr>
        <w:spacing w:line="360" w:lineRule="auto"/>
        <w:ind w:firstLine="708"/>
        <w:jc w:val="both"/>
        <w:rPr>
          <w:rFonts w:ascii="Times New Roman" w:hAnsi="Times New Roman" w:cs="Times New Roman"/>
          <w:sz w:val="24"/>
          <w:szCs w:val="24"/>
        </w:rPr>
      </w:pPr>
      <w:r w:rsidRPr="008979F3">
        <w:rPr>
          <w:rFonts w:ascii="Times New Roman" w:hAnsi="Times New Roman" w:cs="Times New Roman"/>
          <w:sz w:val="24"/>
          <w:szCs w:val="24"/>
        </w:rPr>
        <w:t xml:space="preserve">Segundo a Secretária de Previdência, </w:t>
      </w:r>
      <w:r>
        <w:rPr>
          <w:rFonts w:ascii="Times New Roman" w:hAnsi="Times New Roman" w:cs="Times New Roman"/>
          <w:sz w:val="24"/>
          <w:szCs w:val="24"/>
        </w:rPr>
        <w:t xml:space="preserve">as entidades de previdência complementar podem ser divididas em duas categorias: </w:t>
      </w:r>
      <w:r w:rsidRPr="00296341">
        <w:rPr>
          <w:rFonts w:ascii="Times New Roman" w:hAnsi="Times New Roman" w:cs="Times New Roman"/>
          <w:sz w:val="24"/>
          <w:szCs w:val="24"/>
        </w:rPr>
        <w:t>Entidades Abertas de Previdência Complementar</w:t>
      </w:r>
      <w:r>
        <w:rPr>
          <w:rFonts w:ascii="Times New Roman" w:hAnsi="Times New Roman" w:cs="Times New Roman"/>
          <w:sz w:val="24"/>
          <w:szCs w:val="24"/>
        </w:rPr>
        <w:t xml:space="preserve"> (EAPC)</w:t>
      </w:r>
      <w:r w:rsidRPr="00296341">
        <w:rPr>
          <w:rFonts w:ascii="Times New Roman" w:hAnsi="Times New Roman" w:cs="Times New Roman"/>
          <w:sz w:val="24"/>
          <w:szCs w:val="24"/>
        </w:rPr>
        <w:t xml:space="preserve"> e Entidades Fechadas de Previdência Complementar</w:t>
      </w:r>
      <w:r>
        <w:rPr>
          <w:rFonts w:ascii="Times New Roman" w:hAnsi="Times New Roman" w:cs="Times New Roman"/>
          <w:sz w:val="24"/>
          <w:szCs w:val="24"/>
        </w:rPr>
        <w:t xml:space="preserve"> (EFPC)</w:t>
      </w:r>
      <w:r w:rsidRPr="00D353A6">
        <w:rPr>
          <w:rFonts w:ascii="Times New Roman" w:hAnsi="Times New Roman" w:cs="Times New Roman"/>
          <w:sz w:val="24"/>
          <w:szCs w:val="24"/>
        </w:rPr>
        <w:t>.</w:t>
      </w:r>
    </w:p>
    <w:p w:rsidR="00C77E90" w:rsidRPr="008979F3" w:rsidRDefault="00C77E90" w:rsidP="00D353A6">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No primeiro caso, </w:t>
      </w:r>
      <w:r w:rsidRPr="008979F3">
        <w:rPr>
          <w:rFonts w:ascii="Times New Roman" w:hAnsi="Times New Roman" w:cs="Times New Roman"/>
          <w:sz w:val="24"/>
          <w:szCs w:val="24"/>
        </w:rPr>
        <w:t>tais entidades constituem-se sob a forma de sociedades anônimas, ou seja, possuem fins lucrativos e disponibilizam planos acessíveis para qualquer tipo de pessoa física que esteja disposto a adquiri-los. Vale ressaltar que também podem realizar contrato de planos empresariais. No mercado brasileiro tais instituições são definidas como bancos, seguradoras ou outras corporações que diferenciam seus planos de acordo com os seguintes aspectos: tipo de benefício concedido, carência, taxas administrativas, taxas de carregamento e resgate. (</w:t>
      </w:r>
      <w:proofErr w:type="spellStart"/>
      <w:r w:rsidRPr="008979F3">
        <w:rPr>
          <w:rFonts w:ascii="Times New Roman" w:hAnsi="Times New Roman" w:cs="Times New Roman"/>
          <w:sz w:val="24"/>
          <w:szCs w:val="24"/>
        </w:rPr>
        <w:t>Debiasi</w:t>
      </w:r>
      <w:proofErr w:type="spellEnd"/>
      <w:r w:rsidRPr="008979F3">
        <w:rPr>
          <w:rFonts w:ascii="Times New Roman" w:hAnsi="Times New Roman" w:cs="Times New Roman"/>
          <w:sz w:val="24"/>
          <w:szCs w:val="24"/>
        </w:rPr>
        <w:t xml:space="preserve">, 2004, </w:t>
      </w:r>
      <w:proofErr w:type="spellStart"/>
      <w:r w:rsidRPr="008979F3">
        <w:rPr>
          <w:rFonts w:ascii="Times New Roman" w:hAnsi="Times New Roman" w:cs="Times New Roman"/>
          <w:sz w:val="24"/>
          <w:szCs w:val="24"/>
        </w:rPr>
        <w:t>pg</w:t>
      </w:r>
      <w:proofErr w:type="spellEnd"/>
      <w:r w:rsidRPr="008979F3">
        <w:rPr>
          <w:rFonts w:ascii="Times New Roman" w:hAnsi="Times New Roman" w:cs="Times New Roman"/>
          <w:sz w:val="24"/>
          <w:szCs w:val="24"/>
        </w:rPr>
        <w:t xml:space="preserve"> 5)</w:t>
      </w:r>
      <w:r w:rsidR="00D353A6">
        <w:rPr>
          <w:rFonts w:ascii="Times New Roman" w:hAnsi="Times New Roman" w:cs="Times New Roman"/>
          <w:sz w:val="24"/>
          <w:szCs w:val="24"/>
        </w:rPr>
        <w:t>.</w:t>
      </w:r>
    </w:p>
    <w:p w:rsidR="00C77E90" w:rsidRDefault="00C77E90" w:rsidP="00D353A6">
      <w:pPr>
        <w:spacing w:line="360" w:lineRule="auto"/>
        <w:ind w:firstLine="708"/>
        <w:jc w:val="both"/>
        <w:rPr>
          <w:rFonts w:ascii="Times New Roman" w:hAnsi="Times New Roman" w:cs="Times New Roman"/>
          <w:sz w:val="24"/>
          <w:szCs w:val="24"/>
        </w:rPr>
      </w:pPr>
      <w:r w:rsidRPr="008979F3">
        <w:rPr>
          <w:rFonts w:ascii="Times New Roman" w:hAnsi="Times New Roman" w:cs="Times New Roman"/>
          <w:sz w:val="24"/>
          <w:szCs w:val="24"/>
        </w:rPr>
        <w:t xml:space="preserve">De acordo com Póvoas (2000), </w:t>
      </w:r>
      <w:r>
        <w:rPr>
          <w:rFonts w:ascii="Times New Roman" w:hAnsi="Times New Roman" w:cs="Times New Roman"/>
          <w:sz w:val="24"/>
          <w:szCs w:val="24"/>
        </w:rPr>
        <w:t>no segundo caso, as EFPC</w:t>
      </w:r>
      <w:r w:rsidRPr="008979F3">
        <w:rPr>
          <w:rFonts w:ascii="Times New Roman" w:hAnsi="Times New Roman" w:cs="Times New Roman"/>
          <w:sz w:val="24"/>
          <w:szCs w:val="24"/>
        </w:rPr>
        <w:t xml:space="preserve"> são organizações de empregadores que se associam e criam operadoras com a função de fornecer planos previdenciários para seus empregados. A Secretária de Previdência indica que tais entidades podem ser chamadas de fundos de pensão e não possuem fins lucrativos. </w:t>
      </w:r>
    </w:p>
    <w:p w:rsidR="00C77E90" w:rsidRPr="008979F3" w:rsidRDefault="00C77E90" w:rsidP="00D353A6">
      <w:pPr>
        <w:spacing w:line="360" w:lineRule="auto"/>
        <w:ind w:firstLine="708"/>
        <w:jc w:val="both"/>
        <w:rPr>
          <w:rFonts w:ascii="Times New Roman" w:hAnsi="Times New Roman" w:cs="Times New Roman"/>
          <w:sz w:val="24"/>
          <w:szCs w:val="24"/>
        </w:rPr>
      </w:pPr>
      <w:r w:rsidRPr="008979F3">
        <w:rPr>
          <w:rFonts w:ascii="Times New Roman" w:hAnsi="Times New Roman" w:cs="Times New Roman"/>
          <w:sz w:val="24"/>
          <w:szCs w:val="24"/>
        </w:rPr>
        <w:t xml:space="preserve">De acordo com a pesquisa da Willis </w:t>
      </w:r>
      <w:proofErr w:type="spellStart"/>
      <w:r w:rsidRPr="008979F3">
        <w:rPr>
          <w:rFonts w:ascii="Times New Roman" w:hAnsi="Times New Roman" w:cs="Times New Roman"/>
          <w:sz w:val="24"/>
          <w:szCs w:val="24"/>
        </w:rPr>
        <w:t>Towers</w:t>
      </w:r>
      <w:proofErr w:type="spellEnd"/>
      <w:r w:rsidRPr="008979F3">
        <w:rPr>
          <w:rFonts w:ascii="Times New Roman" w:hAnsi="Times New Roman" w:cs="Times New Roman"/>
          <w:sz w:val="24"/>
          <w:szCs w:val="24"/>
        </w:rPr>
        <w:t xml:space="preserve"> Watson (2012), podem existir de duas formas no mercado: </w:t>
      </w:r>
      <w:r w:rsidRPr="00D353A6">
        <w:rPr>
          <w:rFonts w:ascii="Times New Roman" w:hAnsi="Times New Roman" w:cs="Times New Roman"/>
          <w:sz w:val="24"/>
          <w:szCs w:val="24"/>
        </w:rPr>
        <w:t>fundo próprio</w:t>
      </w:r>
      <w:r w:rsidRPr="008979F3">
        <w:rPr>
          <w:rFonts w:ascii="Times New Roman" w:hAnsi="Times New Roman" w:cs="Times New Roman"/>
          <w:sz w:val="24"/>
          <w:szCs w:val="24"/>
        </w:rPr>
        <w:t xml:space="preserve">, a partir da criação de nova figura jurídica que irá administrar os planos previdenciários dos empregados; </w:t>
      </w:r>
      <w:r w:rsidRPr="00D353A6">
        <w:rPr>
          <w:rFonts w:ascii="Times New Roman" w:hAnsi="Times New Roman" w:cs="Times New Roman"/>
          <w:sz w:val="24"/>
          <w:szCs w:val="24"/>
        </w:rPr>
        <w:t>fundo múltiplo</w:t>
      </w:r>
      <w:r>
        <w:rPr>
          <w:rFonts w:ascii="Times New Roman" w:hAnsi="Times New Roman" w:cs="Times New Roman"/>
          <w:sz w:val="24"/>
          <w:szCs w:val="24"/>
        </w:rPr>
        <w:t xml:space="preserve">, </w:t>
      </w:r>
      <w:r w:rsidRPr="008979F3">
        <w:rPr>
          <w:rFonts w:ascii="Times New Roman" w:hAnsi="Times New Roman" w:cs="Times New Roman"/>
          <w:sz w:val="24"/>
          <w:szCs w:val="24"/>
        </w:rPr>
        <w:t>em que a empresa opta por fazer adesão a uma Entidade Fechada de Previdência Complementar</w:t>
      </w:r>
      <w:r>
        <w:rPr>
          <w:rFonts w:ascii="Times New Roman" w:hAnsi="Times New Roman" w:cs="Times New Roman"/>
          <w:sz w:val="24"/>
          <w:szCs w:val="24"/>
        </w:rPr>
        <w:t xml:space="preserve"> </w:t>
      </w:r>
      <w:r w:rsidRPr="008979F3">
        <w:rPr>
          <w:rFonts w:ascii="Times New Roman" w:hAnsi="Times New Roman" w:cs="Times New Roman"/>
          <w:sz w:val="24"/>
          <w:szCs w:val="24"/>
        </w:rPr>
        <w:t xml:space="preserve">responsável por prestar os serviços administrativos aos </w:t>
      </w:r>
      <w:r>
        <w:rPr>
          <w:rFonts w:ascii="Times New Roman" w:hAnsi="Times New Roman" w:cs="Times New Roman"/>
          <w:sz w:val="24"/>
          <w:szCs w:val="24"/>
        </w:rPr>
        <w:t xml:space="preserve">segurados e </w:t>
      </w:r>
      <w:r w:rsidRPr="008979F3">
        <w:rPr>
          <w:rFonts w:ascii="Times New Roman" w:hAnsi="Times New Roman" w:cs="Times New Roman"/>
          <w:sz w:val="24"/>
          <w:szCs w:val="24"/>
        </w:rPr>
        <w:t xml:space="preserve">são administradas por instituições financeiras. </w:t>
      </w:r>
    </w:p>
    <w:p w:rsidR="00C77E90" w:rsidRDefault="00C77E90" w:rsidP="00D353A6">
      <w:pPr>
        <w:spacing w:line="360" w:lineRule="auto"/>
        <w:ind w:firstLine="708"/>
        <w:jc w:val="both"/>
        <w:rPr>
          <w:rFonts w:ascii="Times New Roman" w:hAnsi="Times New Roman" w:cs="Times New Roman"/>
          <w:sz w:val="24"/>
          <w:szCs w:val="24"/>
        </w:rPr>
      </w:pPr>
      <w:r w:rsidRPr="008979F3">
        <w:rPr>
          <w:rFonts w:ascii="Times New Roman" w:hAnsi="Times New Roman" w:cs="Times New Roman"/>
          <w:sz w:val="24"/>
          <w:szCs w:val="24"/>
        </w:rPr>
        <w:t xml:space="preserve">Um regime previdenciário fechado possui critérios que geram a fixação do valor dos benefícios oferecidos. Dessa forma, os planos podem ser divididos em três categorias: </w:t>
      </w:r>
    </w:p>
    <w:p w:rsidR="00C77E90" w:rsidRPr="00D353A6" w:rsidRDefault="00C77E90" w:rsidP="00D353A6">
      <w:pPr>
        <w:pStyle w:val="PargrafodaLista"/>
        <w:numPr>
          <w:ilvl w:val="0"/>
          <w:numId w:val="24"/>
        </w:numPr>
        <w:spacing w:line="360" w:lineRule="auto"/>
        <w:jc w:val="both"/>
        <w:rPr>
          <w:rFonts w:ascii="Times New Roman" w:hAnsi="Times New Roman" w:cs="Times New Roman"/>
          <w:sz w:val="24"/>
          <w:szCs w:val="24"/>
        </w:rPr>
      </w:pPr>
      <w:r w:rsidRPr="00D353A6">
        <w:rPr>
          <w:rFonts w:ascii="Times New Roman" w:hAnsi="Times New Roman" w:cs="Times New Roman"/>
          <w:sz w:val="24"/>
          <w:szCs w:val="24"/>
        </w:rPr>
        <w:t>Plano de Benefício Definido: visa assegurar que que o montante recebido pelo empregado ao somar a Previdência Oficial e a Privada seja equivalente ao salário recebido antes de se aposentar. Neste caso, o beneficiário pré-define qual o valor da futura renda mensal e passa a fazer as contribuições para atingir tal valor. (</w:t>
      </w:r>
      <w:proofErr w:type="spellStart"/>
      <w:r w:rsidRPr="00D353A6">
        <w:rPr>
          <w:rFonts w:ascii="Times New Roman" w:hAnsi="Times New Roman" w:cs="Times New Roman"/>
          <w:sz w:val="24"/>
          <w:szCs w:val="24"/>
        </w:rPr>
        <w:t>Paganelli</w:t>
      </w:r>
      <w:proofErr w:type="spellEnd"/>
      <w:r w:rsidRPr="00D353A6">
        <w:rPr>
          <w:rFonts w:ascii="Times New Roman" w:hAnsi="Times New Roman" w:cs="Times New Roman"/>
          <w:sz w:val="24"/>
          <w:szCs w:val="24"/>
        </w:rPr>
        <w:t>, 2005)</w:t>
      </w:r>
      <w:r w:rsidR="00D353A6" w:rsidRPr="00D353A6">
        <w:rPr>
          <w:rFonts w:ascii="Times New Roman" w:hAnsi="Times New Roman" w:cs="Times New Roman"/>
          <w:sz w:val="24"/>
          <w:szCs w:val="24"/>
        </w:rPr>
        <w:t>.</w:t>
      </w:r>
    </w:p>
    <w:p w:rsidR="00C77E90" w:rsidRPr="00D353A6" w:rsidRDefault="00C77E90" w:rsidP="00D353A6">
      <w:pPr>
        <w:pStyle w:val="PargrafodaLista"/>
        <w:numPr>
          <w:ilvl w:val="0"/>
          <w:numId w:val="24"/>
        </w:numPr>
        <w:spacing w:line="360" w:lineRule="auto"/>
        <w:jc w:val="both"/>
        <w:rPr>
          <w:rFonts w:ascii="Times New Roman" w:hAnsi="Times New Roman" w:cs="Times New Roman"/>
          <w:sz w:val="24"/>
          <w:szCs w:val="24"/>
        </w:rPr>
      </w:pPr>
      <w:r w:rsidRPr="00D353A6">
        <w:rPr>
          <w:rFonts w:ascii="Times New Roman" w:hAnsi="Times New Roman" w:cs="Times New Roman"/>
          <w:sz w:val="24"/>
          <w:szCs w:val="24"/>
        </w:rPr>
        <w:t>Plano de Contribuição Definida: para esta categoria, o valor do benefício final será incerto, uma vez que depende das contribuições do segurado, da patrocinadora e do retorno dos investimentos feitos ao longo do tempo. (</w:t>
      </w:r>
      <w:proofErr w:type="spellStart"/>
      <w:r w:rsidRPr="00D353A6">
        <w:rPr>
          <w:rFonts w:ascii="Times New Roman" w:hAnsi="Times New Roman" w:cs="Times New Roman"/>
          <w:sz w:val="24"/>
          <w:szCs w:val="24"/>
        </w:rPr>
        <w:t>Paganelli</w:t>
      </w:r>
      <w:proofErr w:type="spellEnd"/>
      <w:r w:rsidRPr="00D353A6">
        <w:rPr>
          <w:rFonts w:ascii="Times New Roman" w:hAnsi="Times New Roman" w:cs="Times New Roman"/>
          <w:sz w:val="24"/>
          <w:szCs w:val="24"/>
        </w:rPr>
        <w:t>, 200</w:t>
      </w:r>
      <w:r w:rsidR="00D353A6" w:rsidRPr="00D353A6">
        <w:rPr>
          <w:rFonts w:ascii="Times New Roman" w:hAnsi="Times New Roman" w:cs="Times New Roman"/>
          <w:sz w:val="24"/>
          <w:szCs w:val="24"/>
        </w:rPr>
        <w:t>5).</w:t>
      </w:r>
    </w:p>
    <w:p w:rsidR="004F7D8B" w:rsidRPr="00D353A6" w:rsidRDefault="00C77E90" w:rsidP="00D353A6">
      <w:pPr>
        <w:pStyle w:val="PargrafodaLista"/>
        <w:numPr>
          <w:ilvl w:val="0"/>
          <w:numId w:val="24"/>
        </w:numPr>
        <w:spacing w:line="360" w:lineRule="auto"/>
        <w:jc w:val="both"/>
        <w:rPr>
          <w:rFonts w:ascii="Times New Roman" w:hAnsi="Times New Roman" w:cs="Times New Roman"/>
          <w:sz w:val="24"/>
          <w:szCs w:val="24"/>
        </w:rPr>
      </w:pPr>
      <w:r w:rsidRPr="00D353A6">
        <w:rPr>
          <w:rFonts w:ascii="Times New Roman" w:hAnsi="Times New Roman" w:cs="Times New Roman"/>
          <w:sz w:val="24"/>
          <w:szCs w:val="24"/>
        </w:rPr>
        <w:t>Planos Mistos: acontece a união das características dos planos descritos anteriormente. (</w:t>
      </w:r>
      <w:proofErr w:type="spellStart"/>
      <w:r w:rsidRPr="00D353A6">
        <w:rPr>
          <w:rFonts w:ascii="Times New Roman" w:hAnsi="Times New Roman" w:cs="Times New Roman"/>
          <w:sz w:val="24"/>
          <w:szCs w:val="24"/>
        </w:rPr>
        <w:t>Paganelli</w:t>
      </w:r>
      <w:proofErr w:type="spellEnd"/>
      <w:r w:rsidRPr="00D353A6">
        <w:rPr>
          <w:rFonts w:ascii="Times New Roman" w:hAnsi="Times New Roman" w:cs="Times New Roman"/>
          <w:sz w:val="24"/>
          <w:szCs w:val="24"/>
        </w:rPr>
        <w:t>, 2005)</w:t>
      </w:r>
      <w:r w:rsidR="00D353A6" w:rsidRPr="00D353A6">
        <w:rPr>
          <w:rFonts w:ascii="Times New Roman" w:hAnsi="Times New Roman" w:cs="Times New Roman"/>
          <w:sz w:val="24"/>
          <w:szCs w:val="24"/>
        </w:rPr>
        <w:t>.</w:t>
      </w:r>
    </w:p>
    <w:p w:rsidR="004F7D8B" w:rsidRPr="001A56EB" w:rsidRDefault="00B87505" w:rsidP="003449E0">
      <w:pPr>
        <w:pStyle w:val="Ttulo1"/>
        <w:numPr>
          <w:ilvl w:val="1"/>
          <w:numId w:val="16"/>
        </w:numPr>
        <w:spacing w:line="360" w:lineRule="auto"/>
        <w:jc w:val="both"/>
        <w:rPr>
          <w:rFonts w:ascii="Times New Roman" w:hAnsi="Times New Roman" w:cs="Times New Roman"/>
          <w:color w:val="auto"/>
          <w:sz w:val="24"/>
          <w:szCs w:val="24"/>
        </w:rPr>
      </w:pPr>
      <w:bookmarkStart w:id="5" w:name="_Toc514957226"/>
      <w:r w:rsidRPr="001A56EB">
        <w:rPr>
          <w:rFonts w:ascii="Times New Roman" w:hAnsi="Times New Roman" w:cs="Times New Roman"/>
          <w:color w:val="auto"/>
          <w:sz w:val="24"/>
          <w:szCs w:val="24"/>
        </w:rPr>
        <w:lastRenderedPageBreak/>
        <w:t>Empresas e tipos</w:t>
      </w:r>
      <w:bookmarkEnd w:id="5"/>
    </w:p>
    <w:p w:rsidR="001A56EB" w:rsidRDefault="001843A0" w:rsidP="001A56EB">
      <w:pPr>
        <w:spacing w:line="360" w:lineRule="auto"/>
        <w:ind w:firstLine="708"/>
        <w:jc w:val="both"/>
        <w:rPr>
          <w:rFonts w:ascii="Times New Roman" w:hAnsi="Times New Roman" w:cs="Times New Roman"/>
          <w:sz w:val="24"/>
          <w:szCs w:val="24"/>
        </w:rPr>
      </w:pPr>
      <w:r w:rsidRPr="00C77E90">
        <w:rPr>
          <w:rFonts w:ascii="Times New Roman" w:hAnsi="Times New Roman" w:cs="Times New Roman"/>
          <w:sz w:val="24"/>
          <w:szCs w:val="24"/>
        </w:rPr>
        <w:t xml:space="preserve">Segundo a Gazeta do Povo, “(...) a média de gasto com o plano costuma ser de 4% a 8% da folha de pagamento (...)”. </w:t>
      </w:r>
      <w:r w:rsidR="001A56EB">
        <w:rPr>
          <w:rFonts w:ascii="Times New Roman" w:hAnsi="Times New Roman" w:cs="Times New Roman"/>
          <w:sz w:val="24"/>
          <w:szCs w:val="24"/>
        </w:rPr>
        <w:t xml:space="preserve">Somando a isso, segundo a </w:t>
      </w:r>
      <w:proofErr w:type="spellStart"/>
      <w:r w:rsidR="001A56EB">
        <w:rPr>
          <w:rFonts w:ascii="Times New Roman" w:hAnsi="Times New Roman" w:cs="Times New Roman"/>
          <w:sz w:val="24"/>
          <w:szCs w:val="24"/>
        </w:rPr>
        <w:t>InfoMoney</w:t>
      </w:r>
      <w:proofErr w:type="spellEnd"/>
      <w:r w:rsidR="001A56EB">
        <w:rPr>
          <w:rFonts w:ascii="Times New Roman" w:hAnsi="Times New Roman" w:cs="Times New Roman"/>
          <w:sz w:val="24"/>
          <w:szCs w:val="24"/>
        </w:rPr>
        <w:t xml:space="preserve"> “(...) </w:t>
      </w:r>
      <w:r w:rsidR="001A56EB" w:rsidRPr="001A56EB">
        <w:rPr>
          <w:rFonts w:ascii="Times New Roman" w:hAnsi="Times New Roman" w:cs="Times New Roman"/>
          <w:sz w:val="24"/>
          <w:szCs w:val="24"/>
        </w:rPr>
        <w:t>80% das empresas oferecem plano de aposentadoria aos profissionais</w:t>
      </w:r>
      <w:r w:rsidR="001A56EB">
        <w:rPr>
          <w:rFonts w:ascii="Times New Roman" w:hAnsi="Times New Roman" w:cs="Times New Roman"/>
          <w:sz w:val="24"/>
          <w:szCs w:val="24"/>
        </w:rPr>
        <w:t xml:space="preserve"> (...)”. </w:t>
      </w:r>
    </w:p>
    <w:p w:rsidR="004C67D8" w:rsidRDefault="001A56EB" w:rsidP="001A56EB">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Desse modo</w:t>
      </w:r>
      <w:r w:rsidR="00B507E4">
        <w:rPr>
          <w:rFonts w:ascii="Times New Roman" w:hAnsi="Times New Roman" w:cs="Times New Roman"/>
          <w:sz w:val="24"/>
          <w:szCs w:val="24"/>
        </w:rPr>
        <w:t>,</w:t>
      </w:r>
      <w:r>
        <w:rPr>
          <w:rFonts w:ascii="Times New Roman" w:hAnsi="Times New Roman" w:cs="Times New Roman"/>
          <w:sz w:val="24"/>
          <w:szCs w:val="24"/>
        </w:rPr>
        <w:t xml:space="preserve"> </w:t>
      </w:r>
      <w:r w:rsidR="00B507E4">
        <w:rPr>
          <w:rFonts w:ascii="Times New Roman" w:hAnsi="Times New Roman" w:cs="Times New Roman"/>
          <w:sz w:val="24"/>
          <w:szCs w:val="24"/>
        </w:rPr>
        <w:t>utiliza-se</w:t>
      </w:r>
      <w:r>
        <w:rPr>
          <w:rFonts w:ascii="Times New Roman" w:hAnsi="Times New Roman" w:cs="Times New Roman"/>
          <w:sz w:val="24"/>
          <w:szCs w:val="24"/>
        </w:rPr>
        <w:t xml:space="preserve"> como exemplo a </w:t>
      </w:r>
      <w:r w:rsidR="00B96836">
        <w:rPr>
          <w:rFonts w:ascii="Times New Roman" w:hAnsi="Times New Roman" w:cs="Times New Roman"/>
          <w:sz w:val="24"/>
          <w:szCs w:val="24"/>
        </w:rPr>
        <w:t xml:space="preserve">Ambev, </w:t>
      </w:r>
      <w:r w:rsidR="00B507E4">
        <w:rPr>
          <w:rFonts w:ascii="Times New Roman" w:hAnsi="Times New Roman" w:cs="Times New Roman"/>
          <w:sz w:val="24"/>
          <w:szCs w:val="24"/>
        </w:rPr>
        <w:t xml:space="preserve">empresa privada do segmento de bebidas, a qual atualmente é a de maior valor de mercado entre as companhias com ações negociadas na Bolsa de Valores de São Paulo. </w:t>
      </w:r>
      <w:r w:rsidR="004C67D8">
        <w:rPr>
          <w:rFonts w:ascii="Times New Roman" w:hAnsi="Times New Roman" w:cs="Times New Roman"/>
          <w:sz w:val="24"/>
          <w:szCs w:val="24"/>
        </w:rPr>
        <w:t xml:space="preserve">Essa possui um instituto, conhecido como Instituto Ambev de Previdência Privada (IAPP) o qual se complementa ao setor de recursos humanos, conhecido como Gente na empresa. </w:t>
      </w:r>
    </w:p>
    <w:p w:rsidR="00B478B7" w:rsidRPr="00C77E90" w:rsidRDefault="004C67D8" w:rsidP="004C67D8">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Tal instituto</w:t>
      </w:r>
      <w:r w:rsidRPr="004C67D8">
        <w:rPr>
          <w:rFonts w:ascii="Times New Roman" w:hAnsi="Times New Roman" w:cs="Times New Roman"/>
          <w:sz w:val="24"/>
          <w:szCs w:val="24"/>
        </w:rPr>
        <w:t xml:space="preserve"> tem como objetivo c</w:t>
      </w:r>
      <w:r>
        <w:rPr>
          <w:rFonts w:ascii="Times New Roman" w:hAnsi="Times New Roman" w:cs="Times New Roman"/>
          <w:sz w:val="24"/>
          <w:szCs w:val="24"/>
        </w:rPr>
        <w:t>ontribuir para que o colaborador adquira uma aposentadoria segura através de um benefício complementar. Atualmente o mesmo conta com a participação de 5700 empregados, o qual possui um patrimônio de R$1,6 bilhões.</w:t>
      </w:r>
    </w:p>
    <w:p w:rsidR="004F7D8B" w:rsidRPr="00FA14CC" w:rsidRDefault="004F7D8B" w:rsidP="003449E0">
      <w:pPr>
        <w:pStyle w:val="Ttulo1"/>
        <w:numPr>
          <w:ilvl w:val="1"/>
          <w:numId w:val="16"/>
        </w:numPr>
        <w:spacing w:line="360" w:lineRule="auto"/>
        <w:jc w:val="both"/>
        <w:rPr>
          <w:rFonts w:ascii="Times New Roman" w:hAnsi="Times New Roman" w:cs="Times New Roman"/>
          <w:color w:val="auto"/>
          <w:sz w:val="24"/>
          <w:szCs w:val="24"/>
        </w:rPr>
      </w:pPr>
      <w:bookmarkStart w:id="6" w:name="_Toc514957227"/>
      <w:r w:rsidRPr="00FA14CC">
        <w:rPr>
          <w:rFonts w:ascii="Times New Roman" w:hAnsi="Times New Roman" w:cs="Times New Roman"/>
          <w:color w:val="auto"/>
          <w:sz w:val="24"/>
          <w:szCs w:val="24"/>
        </w:rPr>
        <w:t>Compa</w:t>
      </w:r>
      <w:r w:rsidR="00B87505" w:rsidRPr="00FA14CC">
        <w:rPr>
          <w:rFonts w:ascii="Times New Roman" w:hAnsi="Times New Roman" w:cs="Times New Roman"/>
          <w:color w:val="auto"/>
          <w:sz w:val="24"/>
          <w:szCs w:val="24"/>
        </w:rPr>
        <w:t>ração d</w:t>
      </w:r>
      <w:r w:rsidRPr="00FA14CC">
        <w:rPr>
          <w:rFonts w:ascii="Times New Roman" w:hAnsi="Times New Roman" w:cs="Times New Roman"/>
          <w:color w:val="auto"/>
          <w:sz w:val="24"/>
          <w:szCs w:val="24"/>
        </w:rPr>
        <w:t>o último ano com o ano anterior e outros estudos</w:t>
      </w:r>
      <w:bookmarkEnd w:id="6"/>
    </w:p>
    <w:p w:rsidR="008F0B86" w:rsidRPr="008F0B86" w:rsidRDefault="008F0B86" w:rsidP="008F0B86">
      <w:pPr>
        <w:spacing w:line="360" w:lineRule="auto"/>
        <w:ind w:firstLine="708"/>
        <w:jc w:val="both"/>
        <w:rPr>
          <w:rFonts w:ascii="Times New Roman" w:hAnsi="Times New Roman" w:cs="Times New Roman"/>
          <w:sz w:val="24"/>
          <w:szCs w:val="24"/>
        </w:rPr>
      </w:pPr>
      <w:r w:rsidRPr="008F0B86">
        <w:rPr>
          <w:rFonts w:ascii="Times New Roman" w:hAnsi="Times New Roman" w:cs="Times New Roman"/>
          <w:sz w:val="24"/>
          <w:szCs w:val="24"/>
        </w:rPr>
        <w:t xml:space="preserve">Dados da Federação Nacional de </w:t>
      </w:r>
      <w:proofErr w:type="spellStart"/>
      <w:r w:rsidRPr="008F0B86">
        <w:rPr>
          <w:rFonts w:ascii="Times New Roman" w:hAnsi="Times New Roman" w:cs="Times New Roman"/>
          <w:sz w:val="24"/>
          <w:szCs w:val="24"/>
        </w:rPr>
        <w:t>Previdencia</w:t>
      </w:r>
      <w:proofErr w:type="spellEnd"/>
      <w:r w:rsidRPr="008F0B86">
        <w:rPr>
          <w:rFonts w:ascii="Times New Roman" w:hAnsi="Times New Roman" w:cs="Times New Roman"/>
          <w:sz w:val="24"/>
          <w:szCs w:val="24"/>
        </w:rPr>
        <w:t xml:space="preserve"> Privada e Vida (</w:t>
      </w:r>
      <w:proofErr w:type="spellStart"/>
      <w:r w:rsidRPr="008F0B86">
        <w:rPr>
          <w:rFonts w:ascii="Times New Roman" w:hAnsi="Times New Roman" w:cs="Times New Roman"/>
          <w:sz w:val="24"/>
          <w:szCs w:val="24"/>
        </w:rPr>
        <w:t>FenaPrevi</w:t>
      </w:r>
      <w:proofErr w:type="spellEnd"/>
      <w:r w:rsidRPr="008F0B86">
        <w:rPr>
          <w:rFonts w:ascii="Times New Roman" w:hAnsi="Times New Roman" w:cs="Times New Roman"/>
          <w:sz w:val="24"/>
          <w:szCs w:val="24"/>
        </w:rPr>
        <w:t>) demonstram que desde 2014 os planos de previdência privada tem arrecadado cada vez mais, entre 2015 e 2016 houve crescimento de 19,8% na arrecadação enquanto entre 2016 e 2017 houve crescimento de apenas 2,6%.</w:t>
      </w:r>
    </w:p>
    <w:p w:rsidR="008F0B86" w:rsidRPr="008F0B86" w:rsidRDefault="008F0B86" w:rsidP="008F0B86">
      <w:pPr>
        <w:spacing w:line="360" w:lineRule="auto"/>
        <w:jc w:val="center"/>
        <w:rPr>
          <w:rFonts w:ascii="Times New Roman" w:hAnsi="Times New Roman" w:cs="Times New Roman"/>
          <w:sz w:val="24"/>
          <w:szCs w:val="24"/>
        </w:rPr>
      </w:pPr>
      <w:r w:rsidRPr="008F0B86">
        <w:rPr>
          <w:rFonts w:ascii="Times New Roman" w:hAnsi="Times New Roman" w:cs="Times New Roman"/>
          <w:noProof/>
          <w:sz w:val="24"/>
          <w:szCs w:val="24"/>
        </w:rPr>
        <w:drawing>
          <wp:inline distT="0" distB="0" distL="0" distR="0">
            <wp:extent cx="3382826" cy="2076450"/>
            <wp:effectExtent l="0" t="0" r="8255" b="0"/>
            <wp:docPr id="2" name="Imagem 2" descr="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titl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84836" cy="2077684"/>
                    </a:xfrm>
                    <a:prstGeom prst="rect">
                      <a:avLst/>
                    </a:prstGeom>
                    <a:noFill/>
                    <a:ln>
                      <a:noFill/>
                    </a:ln>
                  </pic:spPr>
                </pic:pic>
              </a:graphicData>
            </a:graphic>
          </wp:inline>
        </w:drawing>
      </w:r>
    </w:p>
    <w:p w:rsidR="008F0B86" w:rsidRPr="008F0B86" w:rsidRDefault="008F0B86" w:rsidP="008F0B86">
      <w:pPr>
        <w:spacing w:line="360" w:lineRule="auto"/>
        <w:ind w:firstLine="708"/>
        <w:jc w:val="both"/>
        <w:rPr>
          <w:rFonts w:ascii="Times New Roman" w:hAnsi="Times New Roman" w:cs="Times New Roman"/>
          <w:sz w:val="24"/>
          <w:szCs w:val="24"/>
        </w:rPr>
      </w:pPr>
      <w:r w:rsidRPr="008F0B86">
        <w:rPr>
          <w:rFonts w:ascii="Times New Roman" w:hAnsi="Times New Roman" w:cs="Times New Roman"/>
          <w:sz w:val="24"/>
          <w:szCs w:val="24"/>
        </w:rPr>
        <w:t xml:space="preserve">Além disso, existe um estudo acerca das regiões onde mais se concentram os planos de previdência privada, sendo o estado de São Paulo destaque absoluto, representando 44% de toda a arrecadação previdência privada do país, enquanto o segundo colocado, Rio Grande do Sul, representa apenas </w:t>
      </w:r>
      <w:r w:rsidR="00C22FA5">
        <w:rPr>
          <w:rFonts w:ascii="Times New Roman" w:hAnsi="Times New Roman" w:cs="Times New Roman"/>
          <w:sz w:val="24"/>
          <w:szCs w:val="24"/>
        </w:rPr>
        <w:t>9</w:t>
      </w:r>
      <w:r w:rsidRPr="008F0B86">
        <w:rPr>
          <w:rFonts w:ascii="Times New Roman" w:hAnsi="Times New Roman" w:cs="Times New Roman"/>
          <w:sz w:val="24"/>
          <w:szCs w:val="24"/>
        </w:rPr>
        <w:t>%.</w:t>
      </w:r>
    </w:p>
    <w:p w:rsidR="008F0B86" w:rsidRPr="008F0B86" w:rsidRDefault="008F0B86" w:rsidP="008F0B86">
      <w:pPr>
        <w:spacing w:line="360" w:lineRule="auto"/>
        <w:jc w:val="center"/>
        <w:rPr>
          <w:rFonts w:ascii="Times New Roman" w:hAnsi="Times New Roman" w:cs="Times New Roman"/>
          <w:sz w:val="24"/>
          <w:szCs w:val="24"/>
        </w:rPr>
      </w:pPr>
      <w:r w:rsidRPr="008F0B86">
        <w:rPr>
          <w:rFonts w:ascii="Times New Roman" w:hAnsi="Times New Roman" w:cs="Times New Roman"/>
          <w:noProof/>
          <w:sz w:val="24"/>
          <w:szCs w:val="24"/>
        </w:rPr>
        <w:lastRenderedPageBreak/>
        <w:drawing>
          <wp:inline distT="0" distB="0" distL="0" distR="0">
            <wp:extent cx="2729336" cy="2476500"/>
            <wp:effectExtent l="0" t="0" r="0" b="0"/>
            <wp:docPr id="1" name="Imagem 1" descr="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titl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30081" cy="2477176"/>
                    </a:xfrm>
                    <a:prstGeom prst="rect">
                      <a:avLst/>
                    </a:prstGeom>
                    <a:noFill/>
                    <a:ln>
                      <a:noFill/>
                    </a:ln>
                  </pic:spPr>
                </pic:pic>
              </a:graphicData>
            </a:graphic>
          </wp:inline>
        </w:drawing>
      </w:r>
    </w:p>
    <w:p w:rsidR="004F7D8B" w:rsidRPr="00FA14CC" w:rsidRDefault="004F7D8B" w:rsidP="00B7422E"/>
    <w:p w:rsidR="004F7D8B" w:rsidRPr="00FA14CC" w:rsidRDefault="004F7D8B" w:rsidP="003449E0">
      <w:pPr>
        <w:pStyle w:val="Ttulo1"/>
        <w:numPr>
          <w:ilvl w:val="1"/>
          <w:numId w:val="16"/>
        </w:numPr>
        <w:spacing w:line="360" w:lineRule="auto"/>
        <w:jc w:val="both"/>
        <w:rPr>
          <w:rFonts w:ascii="Times New Roman" w:hAnsi="Times New Roman" w:cs="Times New Roman"/>
          <w:color w:val="auto"/>
          <w:sz w:val="24"/>
          <w:szCs w:val="24"/>
        </w:rPr>
      </w:pPr>
      <w:bookmarkStart w:id="7" w:name="_Toc514957228"/>
      <w:r w:rsidRPr="00FA14CC">
        <w:rPr>
          <w:rFonts w:ascii="Times New Roman" w:hAnsi="Times New Roman" w:cs="Times New Roman"/>
          <w:color w:val="auto"/>
          <w:sz w:val="24"/>
          <w:szCs w:val="24"/>
        </w:rPr>
        <w:t>Caso de uma empresa que oferece o benefício</w:t>
      </w:r>
      <w:bookmarkEnd w:id="7"/>
    </w:p>
    <w:p w:rsidR="00C77E90" w:rsidRPr="00C77E90" w:rsidRDefault="00C77E90" w:rsidP="00C77E90">
      <w:pPr>
        <w:spacing w:line="360" w:lineRule="auto"/>
        <w:ind w:firstLine="708"/>
        <w:jc w:val="both"/>
        <w:rPr>
          <w:rFonts w:ascii="Times New Roman" w:hAnsi="Times New Roman" w:cs="Times New Roman"/>
          <w:sz w:val="24"/>
          <w:szCs w:val="24"/>
        </w:rPr>
      </w:pPr>
      <w:r w:rsidRPr="00C77E90">
        <w:rPr>
          <w:rFonts w:ascii="Times New Roman" w:hAnsi="Times New Roman" w:cs="Times New Roman"/>
          <w:sz w:val="24"/>
          <w:szCs w:val="24"/>
        </w:rPr>
        <w:t>O primeiro plano de previdência privada colocado em prática pela empresa foi aprovado em junho de 1998. Consistia no tipo de plano fechado por contribuição definida (CD) e tinha administração realizada por um fundo de pensão que era controlado pelo Banco do Brasil. Em tal caso, tanto empregador quanto empregado faziam contribuições iguais, de modo que eram restringidas à 12% do salário base. (Relatório Anual, 1999)</w:t>
      </w:r>
    </w:p>
    <w:p w:rsidR="00C77E90" w:rsidRPr="00C77E90" w:rsidRDefault="00C77E90" w:rsidP="00C77E90">
      <w:pPr>
        <w:spacing w:line="360" w:lineRule="auto"/>
        <w:ind w:firstLine="708"/>
        <w:jc w:val="both"/>
        <w:rPr>
          <w:rFonts w:ascii="Times New Roman" w:hAnsi="Times New Roman" w:cs="Times New Roman"/>
          <w:sz w:val="24"/>
          <w:szCs w:val="24"/>
        </w:rPr>
      </w:pPr>
      <w:r w:rsidRPr="00C77E90">
        <w:rPr>
          <w:rFonts w:ascii="Times New Roman" w:hAnsi="Times New Roman" w:cs="Times New Roman"/>
          <w:sz w:val="24"/>
          <w:szCs w:val="24"/>
        </w:rPr>
        <w:t>Somente no ano de 2008 ocorreu uma modificação estrutura de previdência privada da empresa, com a constituição da EMBRAER PREV – Sociedade de Previdência Complementar, “patrocinada pelas empresas Embraer S.A., ELEB – Equipamentos Ltda., EMBRAER GPX Ltda., Indústria Aeronáutica Neiva Ltda., Visiona Tecnologia Espacial S.A., SAVIS Tecnologia e Sistemas S.A., ATECH Negócios em Tecnologia S.A. e pela própria Entidade EMBRAER PREV, solidárias entre si...”.  (Relatório Anual, 2017)</w:t>
      </w:r>
    </w:p>
    <w:p w:rsidR="00C77E90" w:rsidRPr="00C77E90" w:rsidRDefault="00C77E90" w:rsidP="00C77E90">
      <w:pPr>
        <w:spacing w:line="360" w:lineRule="auto"/>
        <w:ind w:firstLine="708"/>
        <w:jc w:val="both"/>
        <w:rPr>
          <w:rFonts w:ascii="Times New Roman" w:hAnsi="Times New Roman" w:cs="Times New Roman"/>
          <w:sz w:val="24"/>
          <w:szCs w:val="24"/>
        </w:rPr>
      </w:pPr>
      <w:r w:rsidRPr="00C77E90">
        <w:rPr>
          <w:rFonts w:ascii="Times New Roman" w:hAnsi="Times New Roman" w:cs="Times New Roman"/>
          <w:sz w:val="24"/>
          <w:szCs w:val="24"/>
        </w:rPr>
        <w:t>O benefício principal oferecido continua sendo através do plano de Contribuição Definida em forma de renda por prazo determinado ou percentual do saldo. Ainda existem outras categorias de benefícios em forma de renda vitalícia ou de renda por prazo determinado, os quais são transitórios e mesclam a CD na fase de captação e o Benefício Definido (BD) na fase de concessão. Segundo relatório anual de 2016, o segurado deve definir determinado valor mensal do salário para contribuição, desde que não ultrapasse 8%, e a empresa patrocinadora irá depositar o mesmo montante. (Relatório Anual, 2017)</w:t>
      </w:r>
    </w:p>
    <w:p w:rsidR="00C77E90" w:rsidRPr="00C77E90" w:rsidRDefault="00C77E90" w:rsidP="00C77E90">
      <w:pPr>
        <w:spacing w:line="360" w:lineRule="auto"/>
        <w:ind w:firstLine="708"/>
        <w:jc w:val="both"/>
        <w:rPr>
          <w:rFonts w:ascii="Times New Roman" w:hAnsi="Times New Roman" w:cs="Times New Roman"/>
          <w:sz w:val="24"/>
          <w:szCs w:val="24"/>
        </w:rPr>
      </w:pPr>
      <w:r w:rsidRPr="00C77E90">
        <w:rPr>
          <w:rFonts w:ascii="Times New Roman" w:hAnsi="Times New Roman" w:cs="Times New Roman"/>
          <w:sz w:val="24"/>
          <w:szCs w:val="24"/>
        </w:rPr>
        <w:t xml:space="preserve">Ao fazer parte de tal plano, os trabalhadores terão sua poupança investida em ativos de acordo com o nível de risco desejado por cada um deles. Os perfis de investidores são divididos </w:t>
      </w:r>
      <w:r w:rsidRPr="00C77E90">
        <w:rPr>
          <w:rFonts w:ascii="Times New Roman" w:hAnsi="Times New Roman" w:cs="Times New Roman"/>
          <w:sz w:val="24"/>
          <w:szCs w:val="24"/>
        </w:rPr>
        <w:lastRenderedPageBreak/>
        <w:t xml:space="preserve">em três categorias: conservador, em que o investimento é 100% em renda fixa; convencional, já acontece uma diversificação do risco e a aplicação é feita em 80% títulos de renda fixa e 20% de renda variável; arrojado, com maior exposição ao risco sendo 60% em renda fixa e 40% em renda variável. (site Embraer </w:t>
      </w:r>
      <w:proofErr w:type="spellStart"/>
      <w:r w:rsidRPr="00C77E90">
        <w:rPr>
          <w:rFonts w:ascii="Times New Roman" w:hAnsi="Times New Roman" w:cs="Times New Roman"/>
          <w:sz w:val="24"/>
          <w:szCs w:val="24"/>
        </w:rPr>
        <w:t>Prev</w:t>
      </w:r>
      <w:proofErr w:type="spellEnd"/>
      <w:r w:rsidRPr="00C77E90">
        <w:rPr>
          <w:rFonts w:ascii="Times New Roman" w:hAnsi="Times New Roman" w:cs="Times New Roman"/>
          <w:sz w:val="24"/>
          <w:szCs w:val="24"/>
        </w:rPr>
        <w:t>)</w:t>
      </w:r>
    </w:p>
    <w:p w:rsidR="00C77E90" w:rsidRPr="00C77E90" w:rsidRDefault="00C77E90" w:rsidP="00C77E90">
      <w:pPr>
        <w:spacing w:line="360" w:lineRule="auto"/>
        <w:ind w:firstLine="708"/>
        <w:jc w:val="both"/>
        <w:rPr>
          <w:rFonts w:ascii="Times New Roman" w:hAnsi="Times New Roman" w:cs="Times New Roman"/>
          <w:sz w:val="24"/>
          <w:szCs w:val="24"/>
        </w:rPr>
      </w:pPr>
      <w:r w:rsidRPr="00C77E90">
        <w:rPr>
          <w:rFonts w:ascii="Times New Roman" w:hAnsi="Times New Roman" w:cs="Times New Roman"/>
          <w:sz w:val="24"/>
          <w:szCs w:val="24"/>
        </w:rPr>
        <w:t xml:space="preserve">Os benefícios dos planos da Embraer </w:t>
      </w:r>
      <w:proofErr w:type="spellStart"/>
      <w:r w:rsidRPr="00C77E90">
        <w:rPr>
          <w:rFonts w:ascii="Times New Roman" w:hAnsi="Times New Roman" w:cs="Times New Roman"/>
          <w:sz w:val="24"/>
          <w:szCs w:val="24"/>
        </w:rPr>
        <w:t>Prev</w:t>
      </w:r>
      <w:proofErr w:type="spellEnd"/>
      <w:r w:rsidRPr="00C77E90">
        <w:rPr>
          <w:rFonts w:ascii="Times New Roman" w:hAnsi="Times New Roman" w:cs="Times New Roman"/>
          <w:sz w:val="24"/>
          <w:szCs w:val="24"/>
        </w:rPr>
        <w:t xml:space="preserve"> são: Aposentadoria Programada; Aposentadoria por invalidez; Pensão por morte de participante. (site Embraer </w:t>
      </w:r>
      <w:proofErr w:type="spellStart"/>
      <w:r w:rsidRPr="00C77E90">
        <w:rPr>
          <w:rFonts w:ascii="Times New Roman" w:hAnsi="Times New Roman" w:cs="Times New Roman"/>
          <w:sz w:val="24"/>
          <w:szCs w:val="24"/>
        </w:rPr>
        <w:t>Prev</w:t>
      </w:r>
      <w:proofErr w:type="spellEnd"/>
      <w:r w:rsidRPr="00C77E90">
        <w:rPr>
          <w:rFonts w:ascii="Times New Roman" w:hAnsi="Times New Roman" w:cs="Times New Roman"/>
          <w:sz w:val="24"/>
          <w:szCs w:val="24"/>
        </w:rPr>
        <w:t>)</w:t>
      </w:r>
      <w:r>
        <w:rPr>
          <w:rFonts w:ascii="Times New Roman" w:hAnsi="Times New Roman" w:cs="Times New Roman"/>
          <w:sz w:val="24"/>
          <w:szCs w:val="24"/>
        </w:rPr>
        <w:t xml:space="preserve">. </w:t>
      </w:r>
    </w:p>
    <w:p w:rsidR="004F7D8B" w:rsidRPr="00FA14CC" w:rsidRDefault="004F7D8B" w:rsidP="00B7422E"/>
    <w:p w:rsidR="004F7D8B" w:rsidRDefault="00FA14CC" w:rsidP="008235A8">
      <w:pPr>
        <w:pStyle w:val="Ttulo1"/>
        <w:numPr>
          <w:ilvl w:val="1"/>
          <w:numId w:val="16"/>
        </w:numPr>
        <w:spacing w:line="360" w:lineRule="auto"/>
        <w:jc w:val="both"/>
        <w:rPr>
          <w:rFonts w:ascii="Times New Roman" w:hAnsi="Times New Roman" w:cs="Times New Roman"/>
          <w:color w:val="auto"/>
          <w:sz w:val="24"/>
          <w:szCs w:val="24"/>
        </w:rPr>
      </w:pPr>
      <w:bookmarkStart w:id="8" w:name="_Toc514957229"/>
      <w:r>
        <w:rPr>
          <w:rFonts w:ascii="Times New Roman" w:hAnsi="Times New Roman" w:cs="Times New Roman"/>
          <w:color w:val="auto"/>
          <w:sz w:val="24"/>
          <w:szCs w:val="24"/>
        </w:rPr>
        <w:t>Perguntas e respostas</w:t>
      </w:r>
      <w:bookmarkEnd w:id="8"/>
      <w:r w:rsidR="004F7D8B" w:rsidRPr="00FA14CC">
        <w:rPr>
          <w:rFonts w:ascii="Times New Roman" w:hAnsi="Times New Roman" w:cs="Times New Roman"/>
          <w:color w:val="auto"/>
          <w:sz w:val="24"/>
          <w:szCs w:val="24"/>
        </w:rPr>
        <w:t xml:space="preserve"> </w:t>
      </w:r>
    </w:p>
    <w:p w:rsidR="008235A8" w:rsidRPr="00FB00D2" w:rsidRDefault="008235A8" w:rsidP="00FB00D2">
      <w:pPr>
        <w:spacing w:line="360" w:lineRule="auto"/>
        <w:jc w:val="both"/>
        <w:rPr>
          <w:rFonts w:ascii="Times New Roman" w:hAnsi="Times New Roman" w:cs="Times New Roman"/>
          <w:b/>
          <w:sz w:val="24"/>
          <w:szCs w:val="24"/>
        </w:rPr>
      </w:pPr>
      <w:r w:rsidRPr="00FB00D2">
        <w:rPr>
          <w:rFonts w:ascii="Times New Roman" w:hAnsi="Times New Roman" w:cs="Times New Roman"/>
          <w:b/>
          <w:sz w:val="24"/>
          <w:szCs w:val="24"/>
        </w:rPr>
        <w:t>Pergunta 01: Referente a previdência privada empresarial, quais são as vantagens de benefícios para a empresa e para o empregador</w:t>
      </w:r>
    </w:p>
    <w:p w:rsidR="008235A8" w:rsidRDefault="008235A8" w:rsidP="00FB00D2">
      <w:pPr>
        <w:spacing w:line="360" w:lineRule="auto"/>
        <w:jc w:val="both"/>
        <w:rPr>
          <w:rFonts w:ascii="Times New Roman" w:hAnsi="Times New Roman" w:cs="Times New Roman"/>
          <w:sz w:val="24"/>
          <w:szCs w:val="24"/>
        </w:rPr>
      </w:pPr>
      <w:r w:rsidRPr="00FB00D2">
        <w:rPr>
          <w:rFonts w:ascii="Times New Roman" w:hAnsi="Times New Roman" w:cs="Times New Roman"/>
          <w:b/>
          <w:sz w:val="24"/>
          <w:szCs w:val="24"/>
        </w:rPr>
        <w:t xml:space="preserve">Resposta 01: </w:t>
      </w:r>
      <w:r w:rsidRPr="00FB00D2">
        <w:rPr>
          <w:rFonts w:ascii="Times New Roman" w:hAnsi="Times New Roman" w:cs="Times New Roman"/>
          <w:sz w:val="24"/>
          <w:szCs w:val="24"/>
        </w:rPr>
        <w:t>Uma de suas vantagens para o empregador é que seu “teto” pode muitas vezes ser maior que a Previdência Social, hoje é de R$ 5.645,80. Para a empresa, há uma atração e retenção de bons talentos.</w:t>
      </w:r>
    </w:p>
    <w:p w:rsidR="004C70BC" w:rsidRPr="004C70BC" w:rsidRDefault="00FB00D2" w:rsidP="004C70BC">
      <w:pPr>
        <w:spacing w:line="360" w:lineRule="auto"/>
        <w:jc w:val="both"/>
        <w:rPr>
          <w:rFonts w:ascii="Times New Roman" w:hAnsi="Times New Roman" w:cs="Times New Roman"/>
          <w:b/>
          <w:sz w:val="24"/>
          <w:szCs w:val="24"/>
        </w:rPr>
      </w:pPr>
      <w:r w:rsidRPr="004C70BC">
        <w:rPr>
          <w:rFonts w:ascii="Times New Roman" w:hAnsi="Times New Roman" w:cs="Times New Roman"/>
          <w:b/>
          <w:sz w:val="24"/>
          <w:szCs w:val="24"/>
        </w:rPr>
        <w:t>Pergunta 02:</w:t>
      </w:r>
      <w:r w:rsidR="004C70BC" w:rsidRPr="004C70BC">
        <w:rPr>
          <w:rFonts w:ascii="Times New Roman" w:hAnsi="Times New Roman" w:cs="Times New Roman"/>
          <w:sz w:val="24"/>
          <w:szCs w:val="24"/>
        </w:rPr>
        <w:t xml:space="preserve"> </w:t>
      </w:r>
      <w:r w:rsidR="004C70BC" w:rsidRPr="004C70BC">
        <w:rPr>
          <w:rFonts w:ascii="Times New Roman" w:hAnsi="Times New Roman" w:cs="Times New Roman"/>
          <w:b/>
          <w:sz w:val="24"/>
          <w:szCs w:val="24"/>
        </w:rPr>
        <w:t>Conforme a arrecadação de segmentos por pessoa, e sabendo que es</w:t>
      </w:r>
      <w:r w:rsidR="004C70BC">
        <w:rPr>
          <w:rFonts w:ascii="Times New Roman" w:hAnsi="Times New Roman" w:cs="Times New Roman"/>
          <w:b/>
          <w:sz w:val="24"/>
          <w:szCs w:val="24"/>
        </w:rPr>
        <w:t xml:space="preserve">sa </w:t>
      </w:r>
      <w:r w:rsidR="004C70BC" w:rsidRPr="004C70BC">
        <w:rPr>
          <w:rFonts w:ascii="Times New Roman" w:hAnsi="Times New Roman" w:cs="Times New Roman"/>
          <w:b/>
          <w:sz w:val="24"/>
          <w:szCs w:val="24"/>
        </w:rPr>
        <w:t>sofreu altera</w:t>
      </w:r>
      <w:r w:rsidR="004C70BC">
        <w:rPr>
          <w:rFonts w:ascii="Times New Roman" w:hAnsi="Times New Roman" w:cs="Times New Roman"/>
          <w:b/>
          <w:sz w:val="24"/>
          <w:szCs w:val="24"/>
        </w:rPr>
        <w:t>çõe</w:t>
      </w:r>
      <w:r w:rsidR="004C70BC" w:rsidRPr="004C70BC">
        <w:rPr>
          <w:rFonts w:ascii="Times New Roman" w:hAnsi="Times New Roman" w:cs="Times New Roman"/>
          <w:b/>
          <w:sz w:val="24"/>
          <w:szCs w:val="24"/>
        </w:rPr>
        <w:t xml:space="preserve">s nos </w:t>
      </w:r>
      <w:r w:rsidR="004C70BC">
        <w:rPr>
          <w:rFonts w:ascii="Times New Roman" w:hAnsi="Times New Roman" w:cs="Times New Roman"/>
          <w:b/>
          <w:sz w:val="24"/>
          <w:szCs w:val="24"/>
        </w:rPr>
        <w:t>ú</w:t>
      </w:r>
      <w:r w:rsidR="004C70BC" w:rsidRPr="004C70BC">
        <w:rPr>
          <w:rFonts w:ascii="Times New Roman" w:hAnsi="Times New Roman" w:cs="Times New Roman"/>
          <w:b/>
          <w:sz w:val="24"/>
          <w:szCs w:val="24"/>
        </w:rPr>
        <w:t>ltimos per</w:t>
      </w:r>
      <w:r w:rsidR="004C70BC">
        <w:rPr>
          <w:rFonts w:ascii="Times New Roman" w:hAnsi="Times New Roman" w:cs="Times New Roman"/>
          <w:b/>
          <w:sz w:val="24"/>
          <w:szCs w:val="24"/>
        </w:rPr>
        <w:t>í</w:t>
      </w:r>
      <w:r w:rsidR="004C70BC" w:rsidRPr="004C70BC">
        <w:rPr>
          <w:rFonts w:ascii="Times New Roman" w:hAnsi="Times New Roman" w:cs="Times New Roman"/>
          <w:b/>
          <w:sz w:val="24"/>
          <w:szCs w:val="24"/>
        </w:rPr>
        <w:t xml:space="preserve">odos, assinale a alternativa na qual houve </w:t>
      </w:r>
      <w:r w:rsidR="004C70BC">
        <w:rPr>
          <w:rFonts w:ascii="Times New Roman" w:hAnsi="Times New Roman" w:cs="Times New Roman"/>
          <w:b/>
          <w:sz w:val="24"/>
          <w:szCs w:val="24"/>
        </w:rPr>
        <w:t>a</w:t>
      </w:r>
      <w:r w:rsidR="004C70BC" w:rsidRPr="004C70BC">
        <w:rPr>
          <w:rFonts w:ascii="Times New Roman" w:hAnsi="Times New Roman" w:cs="Times New Roman"/>
          <w:b/>
          <w:sz w:val="24"/>
          <w:szCs w:val="24"/>
        </w:rPr>
        <w:t xml:space="preserve"> maior </w:t>
      </w:r>
      <w:r w:rsidR="004C70BC">
        <w:rPr>
          <w:rFonts w:ascii="Times New Roman" w:hAnsi="Times New Roman" w:cs="Times New Roman"/>
          <w:b/>
          <w:sz w:val="24"/>
          <w:szCs w:val="24"/>
        </w:rPr>
        <w:t xml:space="preserve">contribuição em R$ bilhões </w:t>
      </w:r>
      <w:r w:rsidR="004C70BC" w:rsidRPr="004C70BC">
        <w:rPr>
          <w:rFonts w:ascii="Times New Roman" w:hAnsi="Times New Roman" w:cs="Times New Roman"/>
          <w:b/>
          <w:sz w:val="24"/>
          <w:szCs w:val="24"/>
        </w:rPr>
        <w:t>de planos de car</w:t>
      </w:r>
      <w:r w:rsidR="004C70BC">
        <w:rPr>
          <w:rFonts w:ascii="Times New Roman" w:hAnsi="Times New Roman" w:cs="Times New Roman"/>
          <w:b/>
          <w:sz w:val="24"/>
          <w:szCs w:val="24"/>
        </w:rPr>
        <w:t>á</w:t>
      </w:r>
      <w:r w:rsidR="004C70BC" w:rsidRPr="004C70BC">
        <w:rPr>
          <w:rFonts w:ascii="Times New Roman" w:hAnsi="Times New Roman" w:cs="Times New Roman"/>
          <w:b/>
          <w:sz w:val="24"/>
          <w:szCs w:val="24"/>
        </w:rPr>
        <w:t>cter previdenci</w:t>
      </w:r>
      <w:r w:rsidR="004C70BC">
        <w:rPr>
          <w:rFonts w:ascii="Times New Roman" w:hAnsi="Times New Roman" w:cs="Times New Roman"/>
          <w:b/>
          <w:sz w:val="24"/>
          <w:szCs w:val="24"/>
        </w:rPr>
        <w:t>á</w:t>
      </w:r>
      <w:r w:rsidR="004C70BC" w:rsidRPr="004C70BC">
        <w:rPr>
          <w:rFonts w:ascii="Times New Roman" w:hAnsi="Times New Roman" w:cs="Times New Roman"/>
          <w:b/>
          <w:sz w:val="24"/>
          <w:szCs w:val="24"/>
        </w:rPr>
        <w:t>rio no pa</w:t>
      </w:r>
      <w:r w:rsidR="004C70BC">
        <w:rPr>
          <w:rFonts w:ascii="Times New Roman" w:hAnsi="Times New Roman" w:cs="Times New Roman"/>
          <w:b/>
          <w:sz w:val="24"/>
          <w:szCs w:val="24"/>
        </w:rPr>
        <w:t>í</w:t>
      </w:r>
      <w:r w:rsidR="004C70BC" w:rsidRPr="004C70BC">
        <w:rPr>
          <w:rFonts w:ascii="Times New Roman" w:hAnsi="Times New Roman" w:cs="Times New Roman"/>
          <w:b/>
          <w:sz w:val="24"/>
          <w:szCs w:val="24"/>
        </w:rPr>
        <w:t>s:</w:t>
      </w:r>
    </w:p>
    <w:p w:rsidR="004C70BC" w:rsidRPr="004C70BC" w:rsidRDefault="004C70BC" w:rsidP="004C70BC">
      <w:pPr>
        <w:spacing w:line="360" w:lineRule="auto"/>
        <w:jc w:val="both"/>
        <w:rPr>
          <w:rFonts w:ascii="Times New Roman" w:hAnsi="Times New Roman" w:cs="Times New Roman"/>
          <w:b/>
          <w:sz w:val="24"/>
          <w:szCs w:val="24"/>
        </w:rPr>
      </w:pPr>
      <w:r w:rsidRPr="004C70BC">
        <w:rPr>
          <w:rFonts w:ascii="Times New Roman" w:hAnsi="Times New Roman" w:cs="Times New Roman"/>
          <w:b/>
          <w:sz w:val="24"/>
          <w:szCs w:val="24"/>
        </w:rPr>
        <w:t>Resposta 02:</w:t>
      </w:r>
    </w:p>
    <w:p w:rsidR="00B87505" w:rsidRPr="004C70BC" w:rsidRDefault="004C70BC" w:rsidP="004C70BC">
      <w:pPr>
        <w:pStyle w:val="PargrafodaLista"/>
        <w:numPr>
          <w:ilvl w:val="1"/>
          <w:numId w:val="2"/>
        </w:numPr>
        <w:spacing w:line="360" w:lineRule="auto"/>
        <w:jc w:val="both"/>
        <w:rPr>
          <w:rFonts w:ascii="Times New Roman" w:hAnsi="Times New Roman" w:cs="Times New Roman"/>
          <w:b/>
          <w:sz w:val="24"/>
          <w:szCs w:val="24"/>
        </w:rPr>
      </w:pPr>
      <w:r w:rsidRPr="004C70BC">
        <w:rPr>
          <w:rFonts w:ascii="Times New Roman" w:hAnsi="Times New Roman" w:cs="Times New Roman"/>
          <w:sz w:val="24"/>
          <w:szCs w:val="24"/>
        </w:rPr>
        <w:t>2014</w:t>
      </w:r>
      <w:r w:rsidRPr="004C70BC">
        <w:rPr>
          <w:rFonts w:ascii="Times New Roman" w:hAnsi="Times New Roman" w:cs="Times New Roman"/>
          <w:sz w:val="24"/>
          <w:szCs w:val="24"/>
        </w:rPr>
        <w:tab/>
        <w:t>b. 2015       c. 2016      d.2017 (correta)      e. 2018 até o momento.</w:t>
      </w:r>
    </w:p>
    <w:p w:rsidR="002B20CA" w:rsidRPr="002B20CA" w:rsidRDefault="00FB00D2" w:rsidP="002B20CA">
      <w:pPr>
        <w:spacing w:line="360" w:lineRule="auto"/>
        <w:jc w:val="both"/>
        <w:rPr>
          <w:rFonts w:ascii="Times New Roman" w:hAnsi="Times New Roman" w:cs="Times New Roman"/>
          <w:b/>
          <w:sz w:val="24"/>
          <w:szCs w:val="24"/>
        </w:rPr>
      </w:pPr>
      <w:r w:rsidRPr="002B20CA">
        <w:rPr>
          <w:rFonts w:ascii="Times New Roman" w:hAnsi="Times New Roman" w:cs="Times New Roman"/>
          <w:b/>
          <w:sz w:val="24"/>
          <w:szCs w:val="24"/>
        </w:rPr>
        <w:t>Pergunta 03:</w:t>
      </w:r>
      <w:r w:rsidR="002B20CA" w:rsidRPr="002B20CA">
        <w:rPr>
          <w:rFonts w:ascii="Times New Roman" w:hAnsi="Times New Roman" w:cs="Times New Roman"/>
          <w:sz w:val="24"/>
          <w:szCs w:val="24"/>
        </w:rPr>
        <w:t xml:space="preserve"> </w:t>
      </w:r>
      <w:r w:rsidR="002B20CA" w:rsidRPr="002B20CA">
        <w:rPr>
          <w:rFonts w:ascii="Times New Roman" w:hAnsi="Times New Roman" w:cs="Times New Roman"/>
          <w:b/>
          <w:sz w:val="24"/>
          <w:szCs w:val="24"/>
        </w:rPr>
        <w:t>Explique a diferença entre os modelos de planos de um regime previdenciário fechado.</w:t>
      </w:r>
    </w:p>
    <w:p w:rsidR="006417B0" w:rsidRPr="002B20CA" w:rsidRDefault="002B20CA" w:rsidP="002B20CA">
      <w:pPr>
        <w:spacing w:line="360" w:lineRule="auto"/>
        <w:jc w:val="both"/>
        <w:rPr>
          <w:rFonts w:ascii="Times New Roman" w:hAnsi="Times New Roman" w:cs="Times New Roman"/>
          <w:sz w:val="24"/>
          <w:szCs w:val="24"/>
        </w:rPr>
      </w:pPr>
      <w:r w:rsidRPr="002B20CA">
        <w:rPr>
          <w:rFonts w:ascii="Times New Roman" w:hAnsi="Times New Roman" w:cs="Times New Roman"/>
          <w:b/>
          <w:sz w:val="24"/>
          <w:szCs w:val="24"/>
        </w:rPr>
        <w:t>R</w:t>
      </w:r>
      <w:r w:rsidRPr="002B20CA">
        <w:rPr>
          <w:rFonts w:ascii="Times New Roman" w:hAnsi="Times New Roman" w:cs="Times New Roman"/>
          <w:b/>
          <w:sz w:val="24"/>
          <w:szCs w:val="24"/>
        </w:rPr>
        <w:t>esposta 03</w:t>
      </w:r>
      <w:r w:rsidRPr="002B20CA">
        <w:rPr>
          <w:rFonts w:ascii="Times New Roman" w:hAnsi="Times New Roman" w:cs="Times New Roman"/>
          <w:b/>
          <w:sz w:val="24"/>
          <w:szCs w:val="24"/>
        </w:rPr>
        <w:t xml:space="preserve">: </w:t>
      </w:r>
      <w:r w:rsidRPr="002B20CA">
        <w:rPr>
          <w:rFonts w:ascii="Times New Roman" w:hAnsi="Times New Roman" w:cs="Times New Roman"/>
          <w:sz w:val="24"/>
          <w:szCs w:val="24"/>
        </w:rPr>
        <w:t>Existem 3 tipos de plano diferente</w:t>
      </w:r>
      <w:r>
        <w:rPr>
          <w:rFonts w:ascii="Times New Roman" w:hAnsi="Times New Roman" w:cs="Times New Roman"/>
          <w:sz w:val="24"/>
          <w:szCs w:val="24"/>
        </w:rPr>
        <w:t>s:</w:t>
      </w:r>
      <w:r w:rsidRPr="002B20CA">
        <w:rPr>
          <w:rFonts w:ascii="Times New Roman" w:hAnsi="Times New Roman" w:cs="Times New Roman"/>
          <w:sz w:val="24"/>
          <w:szCs w:val="24"/>
        </w:rPr>
        <w:t xml:space="preserve"> o Benefício Definido (BD), Contribuição Definida (CD) e o Plano Misto. No </w:t>
      </w:r>
      <w:r w:rsidRPr="002B20CA">
        <w:rPr>
          <w:rFonts w:ascii="Times New Roman" w:hAnsi="Times New Roman" w:cs="Times New Roman"/>
          <w:sz w:val="24"/>
          <w:szCs w:val="24"/>
        </w:rPr>
        <w:t>benefício</w:t>
      </w:r>
      <w:r w:rsidRPr="002B20CA">
        <w:rPr>
          <w:rFonts w:ascii="Times New Roman" w:hAnsi="Times New Roman" w:cs="Times New Roman"/>
          <w:sz w:val="24"/>
          <w:szCs w:val="24"/>
        </w:rPr>
        <w:t xml:space="preserve"> BD o valor final a ser recebido é estabelecido inicialmente e os aportes são feitos para que ele seja alcançado ao longo dos anos. No caso do CD o valor final será variável, uma vez que depende das contribuições do empregado, da empresa patrocinadora e dos retornos doa investimentos feitos ao longo do tempo. O último plano que é misto, é uma mescla das características dos dois outros planos descritos acima</w:t>
      </w:r>
      <w:r w:rsidR="006417B0">
        <w:rPr>
          <w:rFonts w:ascii="Times New Roman" w:hAnsi="Times New Roman" w:cs="Times New Roman"/>
          <w:sz w:val="24"/>
          <w:szCs w:val="24"/>
        </w:rPr>
        <w:t>.</w:t>
      </w:r>
    </w:p>
    <w:p w:rsidR="003449E0" w:rsidRDefault="004F7D8B" w:rsidP="003449E0">
      <w:pPr>
        <w:pStyle w:val="Ttulo1"/>
        <w:numPr>
          <w:ilvl w:val="0"/>
          <w:numId w:val="2"/>
        </w:numPr>
        <w:spacing w:line="360" w:lineRule="auto"/>
        <w:jc w:val="both"/>
        <w:rPr>
          <w:rFonts w:ascii="Times New Roman" w:hAnsi="Times New Roman" w:cs="Times New Roman"/>
          <w:b/>
          <w:color w:val="auto"/>
          <w:sz w:val="24"/>
          <w:szCs w:val="24"/>
          <w:lang w:eastAsia="pt-BR"/>
        </w:rPr>
      </w:pPr>
      <w:bookmarkStart w:id="9" w:name="_Toc514957230"/>
      <w:r w:rsidRPr="00FA14CC">
        <w:rPr>
          <w:rFonts w:ascii="Times New Roman" w:hAnsi="Times New Roman" w:cs="Times New Roman"/>
          <w:b/>
          <w:color w:val="auto"/>
          <w:sz w:val="24"/>
          <w:szCs w:val="24"/>
          <w:lang w:eastAsia="pt-BR"/>
        </w:rPr>
        <w:lastRenderedPageBreak/>
        <w:t>Auxílio Alimentação e Auxilio Refeição</w:t>
      </w:r>
      <w:bookmarkEnd w:id="9"/>
    </w:p>
    <w:p w:rsidR="003449E0" w:rsidRPr="003449E0" w:rsidRDefault="003449E0" w:rsidP="003449E0">
      <w:pPr>
        <w:pStyle w:val="Ttulo1"/>
        <w:numPr>
          <w:ilvl w:val="1"/>
          <w:numId w:val="22"/>
        </w:numPr>
        <w:spacing w:line="360" w:lineRule="auto"/>
        <w:jc w:val="both"/>
        <w:rPr>
          <w:rFonts w:ascii="Times New Roman" w:hAnsi="Times New Roman" w:cs="Times New Roman"/>
          <w:b/>
          <w:color w:val="auto"/>
          <w:sz w:val="24"/>
          <w:szCs w:val="24"/>
          <w:lang w:eastAsia="pt-BR"/>
        </w:rPr>
      </w:pPr>
      <w:bookmarkStart w:id="10" w:name="_Toc514957231"/>
      <w:r w:rsidRPr="003449E0">
        <w:rPr>
          <w:rFonts w:ascii="Times New Roman" w:hAnsi="Times New Roman" w:cs="Times New Roman"/>
          <w:color w:val="auto"/>
          <w:sz w:val="24"/>
          <w:szCs w:val="24"/>
        </w:rPr>
        <w:t>Conceito de benefício para auxílio alimentação e refeição</w:t>
      </w:r>
      <w:bookmarkEnd w:id="10"/>
    </w:p>
    <w:p w:rsidR="00FB00D2" w:rsidRPr="00FB00D2" w:rsidRDefault="00FB00D2" w:rsidP="00FB00D2">
      <w:pPr>
        <w:spacing w:after="0" w:line="360" w:lineRule="auto"/>
        <w:ind w:firstLine="708"/>
        <w:jc w:val="both"/>
        <w:rPr>
          <w:rFonts w:ascii="Times New Roman" w:hAnsi="Times New Roman" w:cs="Times New Roman"/>
          <w:sz w:val="24"/>
        </w:rPr>
      </w:pPr>
      <w:r w:rsidRPr="00FB00D2">
        <w:rPr>
          <w:rFonts w:ascii="Times New Roman" w:hAnsi="Times New Roman" w:cs="Times New Roman"/>
          <w:sz w:val="24"/>
        </w:rPr>
        <w:t>PAT (Programa de Alimentação aos Trabalhadores), criado pela Lei nº. 6.321/76, que cobre somente os trabalhadores formais, surgiu para pequenas e médias empresas que não tinham a capacidade de manter refeitórios para seus trabalhadores, no futuro se estendendo a todos os tipos de empresas. Tem como objetivo incentivar a boa alimentação do trabalhador, já que tem como justificativa uma grande repercussão no desempenho dos mesmos, para isso as empresas começaram a fornecer benefícios para seus funcionários.</w:t>
      </w:r>
    </w:p>
    <w:p w:rsidR="00FB00D2" w:rsidRPr="00FB00D2" w:rsidRDefault="00FB00D2" w:rsidP="00FB00D2">
      <w:pPr>
        <w:spacing w:after="0" w:line="360" w:lineRule="auto"/>
        <w:ind w:firstLine="708"/>
        <w:jc w:val="both"/>
        <w:rPr>
          <w:rFonts w:ascii="Times New Roman" w:hAnsi="Times New Roman" w:cs="Times New Roman"/>
          <w:sz w:val="24"/>
        </w:rPr>
      </w:pPr>
      <w:r w:rsidRPr="00FB00D2">
        <w:rPr>
          <w:rFonts w:ascii="Times New Roman" w:hAnsi="Times New Roman" w:cs="Times New Roman"/>
          <w:sz w:val="24"/>
        </w:rPr>
        <w:t xml:space="preserve">Dentre os benefícios oferecidos pelas empresas podem ser dois, vale-refeição e o vale-alimentação. Sua diferença é que o “alimentação” inclui os alimentos ainda não preparados, ou seja, possibilita a compra de alimentos “in natura” (funcionário faça a compra) e é aceito no comércio distribuidor de gêneros alimentícios, tais como supermercados. </w:t>
      </w:r>
    </w:p>
    <w:p w:rsidR="003449E0" w:rsidRPr="00FB00D2" w:rsidRDefault="00FB00D2" w:rsidP="00FB00D2">
      <w:pPr>
        <w:spacing w:line="360" w:lineRule="auto"/>
        <w:ind w:firstLine="708"/>
        <w:jc w:val="both"/>
        <w:rPr>
          <w:rFonts w:ascii="Times New Roman" w:hAnsi="Times New Roman" w:cs="Times New Roman"/>
          <w:sz w:val="24"/>
        </w:rPr>
      </w:pPr>
      <w:r w:rsidRPr="00FB00D2">
        <w:rPr>
          <w:rFonts w:ascii="Times New Roman" w:hAnsi="Times New Roman" w:cs="Times New Roman"/>
          <w:sz w:val="24"/>
        </w:rPr>
        <w:t xml:space="preserve">O vale-refeição tem um conceito diferente, permite que o funcionário almoce ou jante em qualquer estabelecimento do ramo de refeições que aceite seu vale-refeição, através de cartão ou ticket., seja em um restaurante ou lanchonete. </w:t>
      </w:r>
    </w:p>
    <w:p w:rsidR="003449E0" w:rsidRDefault="003449E0" w:rsidP="003449E0">
      <w:pPr>
        <w:pStyle w:val="Ttulo1"/>
        <w:numPr>
          <w:ilvl w:val="1"/>
          <w:numId w:val="22"/>
        </w:numPr>
        <w:spacing w:line="360" w:lineRule="auto"/>
        <w:jc w:val="both"/>
        <w:rPr>
          <w:rFonts w:ascii="Times New Roman" w:hAnsi="Times New Roman" w:cs="Times New Roman"/>
          <w:color w:val="auto"/>
          <w:sz w:val="24"/>
          <w:szCs w:val="24"/>
        </w:rPr>
      </w:pPr>
      <w:bookmarkStart w:id="11" w:name="_Toc514957232"/>
      <w:r>
        <w:rPr>
          <w:rFonts w:ascii="Times New Roman" w:hAnsi="Times New Roman" w:cs="Times New Roman"/>
          <w:color w:val="auto"/>
          <w:sz w:val="24"/>
          <w:szCs w:val="24"/>
        </w:rPr>
        <w:t>Importância do benefício para o empregado e empresa</w:t>
      </w:r>
      <w:bookmarkEnd w:id="11"/>
    </w:p>
    <w:p w:rsidR="00FB00D2" w:rsidRDefault="00FB00D2" w:rsidP="00FB00D2">
      <w:pPr>
        <w:spacing w:after="0" w:line="360" w:lineRule="auto"/>
        <w:ind w:firstLine="708"/>
        <w:jc w:val="both"/>
      </w:pPr>
      <w:r w:rsidRPr="00FB00D2">
        <w:rPr>
          <w:rFonts w:ascii="Times New Roman" w:hAnsi="Times New Roman" w:cs="Times New Roman"/>
          <w:sz w:val="24"/>
        </w:rPr>
        <w:t>Antes as empresas costumavam distribuir cestas básicas, porém essas ficaram difíceis e podendo gerar algumas falhas, com isso algumas empresas optaram por distribuir cartões com valores específicos para esse uso. Assim o empregador não precisaria se preocupar com as cestas e suas distribuições e o empregado poderia comprar e usar o dinheiro como mais lhe convinha, desde que fosse aceito no estabelecimento o vale-alimentação.</w:t>
      </w:r>
    </w:p>
    <w:p w:rsidR="00FB00D2" w:rsidRPr="00FB00D2" w:rsidRDefault="00FB00D2" w:rsidP="00FB00D2">
      <w:pPr>
        <w:spacing w:after="0" w:line="360" w:lineRule="auto"/>
        <w:ind w:firstLine="708"/>
        <w:jc w:val="both"/>
        <w:rPr>
          <w:rFonts w:ascii="Times New Roman" w:hAnsi="Times New Roman" w:cs="Times New Roman"/>
          <w:sz w:val="24"/>
        </w:rPr>
      </w:pPr>
      <w:r w:rsidRPr="00FB00D2">
        <w:rPr>
          <w:rFonts w:ascii="Times New Roman" w:hAnsi="Times New Roman" w:cs="Times New Roman"/>
          <w:sz w:val="24"/>
        </w:rPr>
        <w:t>Em outros casos as empresas costumavam oferecer refeitórios para seus funcionários levarem de casa sua própria refeição, porém a manutenção desses refeitórios era muito mais difícil e custosa que o fornecimento de cartões com valores para serem gastos nos restaurantes. Dessa forma as empresas não se preocupariam com um espaço que ficaria ocioso na empresa por certo tempo, podendo-o utilizar com outras atividades mais necessárias, e o empregado poderia comer onde mais lhe agradasse, desde que seja aceito no estabelecimento o vale-refeição.</w:t>
      </w:r>
    </w:p>
    <w:p w:rsidR="003449E0" w:rsidRPr="003449E0" w:rsidRDefault="003449E0" w:rsidP="003449E0"/>
    <w:p w:rsidR="004F7D8B" w:rsidRPr="00FA14CC" w:rsidRDefault="004F7D8B" w:rsidP="003449E0">
      <w:pPr>
        <w:pStyle w:val="Ttulo1"/>
        <w:numPr>
          <w:ilvl w:val="1"/>
          <w:numId w:val="22"/>
        </w:numPr>
        <w:spacing w:line="360" w:lineRule="auto"/>
        <w:jc w:val="both"/>
        <w:rPr>
          <w:rFonts w:ascii="Times New Roman" w:hAnsi="Times New Roman" w:cs="Times New Roman"/>
          <w:color w:val="auto"/>
          <w:sz w:val="24"/>
          <w:szCs w:val="24"/>
        </w:rPr>
      </w:pPr>
      <w:bookmarkStart w:id="12" w:name="_Toc514957233"/>
      <w:r w:rsidRPr="00FA14CC">
        <w:rPr>
          <w:rFonts w:ascii="Times New Roman" w:hAnsi="Times New Roman" w:cs="Times New Roman"/>
          <w:color w:val="auto"/>
          <w:sz w:val="24"/>
          <w:szCs w:val="24"/>
        </w:rPr>
        <w:t>P</w:t>
      </w:r>
      <w:r w:rsidR="00FA14CC" w:rsidRPr="00FA14CC">
        <w:rPr>
          <w:rFonts w:ascii="Times New Roman" w:hAnsi="Times New Roman" w:cs="Times New Roman"/>
          <w:color w:val="auto"/>
          <w:sz w:val="24"/>
          <w:szCs w:val="24"/>
        </w:rPr>
        <w:t>olíticas e práticas adotadas no mercado</w:t>
      </w:r>
      <w:bookmarkEnd w:id="12"/>
    </w:p>
    <w:p w:rsidR="004B55FF" w:rsidRPr="004B55FF" w:rsidRDefault="004B55FF" w:rsidP="004B55FF">
      <w:pPr>
        <w:spacing w:line="360" w:lineRule="auto"/>
        <w:ind w:firstLine="708"/>
        <w:jc w:val="both"/>
        <w:rPr>
          <w:rFonts w:ascii="Times New Roman" w:hAnsi="Times New Roman" w:cs="Times New Roman"/>
          <w:sz w:val="24"/>
          <w:szCs w:val="24"/>
        </w:rPr>
      </w:pPr>
      <w:r w:rsidRPr="004B55FF">
        <w:rPr>
          <w:rFonts w:ascii="Times New Roman" w:hAnsi="Times New Roman" w:cs="Times New Roman"/>
          <w:sz w:val="24"/>
          <w:szCs w:val="24"/>
        </w:rPr>
        <w:t xml:space="preserve">Existe uma evolução de outras práticas para o uso de vale alimentação/refeição. Era bem mais usual que as empresas criassem refeitórios para seus funcionários e/ou oferecessem cestas </w:t>
      </w:r>
      <w:r w:rsidRPr="004B55FF">
        <w:rPr>
          <w:rFonts w:ascii="Times New Roman" w:hAnsi="Times New Roman" w:cs="Times New Roman"/>
          <w:sz w:val="24"/>
          <w:szCs w:val="24"/>
        </w:rPr>
        <w:lastRenderedPageBreak/>
        <w:t>básicas, mas toda a logística, burocracia e custos derivados que essas práticas originavam não tornavam a política mais eficiente do mundo. A adoção dos vales via cartões reduz todos estes fatores.</w:t>
      </w:r>
    </w:p>
    <w:p w:rsidR="004B55FF" w:rsidRPr="004B55FF" w:rsidRDefault="004B55FF" w:rsidP="004B55FF">
      <w:pPr>
        <w:spacing w:line="360" w:lineRule="auto"/>
        <w:ind w:firstLine="708"/>
        <w:jc w:val="both"/>
        <w:rPr>
          <w:rFonts w:ascii="Times New Roman" w:hAnsi="Times New Roman" w:cs="Times New Roman"/>
          <w:sz w:val="24"/>
          <w:szCs w:val="24"/>
        </w:rPr>
      </w:pPr>
      <w:r w:rsidRPr="004B55FF">
        <w:rPr>
          <w:rFonts w:ascii="Times New Roman" w:hAnsi="Times New Roman" w:cs="Times New Roman"/>
          <w:sz w:val="24"/>
          <w:szCs w:val="24"/>
        </w:rPr>
        <w:t xml:space="preserve">Existem empresas especializadas que fornecem os cartões, a empresa paga menos do que o valor nominal depositados nos cartões. Para </w:t>
      </w:r>
      <w:proofErr w:type="spellStart"/>
      <w:r>
        <w:rPr>
          <w:rFonts w:ascii="Times New Roman" w:hAnsi="Times New Roman" w:cs="Times New Roman"/>
          <w:sz w:val="24"/>
          <w:szCs w:val="24"/>
        </w:rPr>
        <w:t>tal</w:t>
      </w:r>
      <w:proofErr w:type="spellEnd"/>
      <w:r w:rsidRPr="004B55FF">
        <w:rPr>
          <w:rFonts w:ascii="Times New Roman" w:hAnsi="Times New Roman" w:cs="Times New Roman"/>
          <w:sz w:val="24"/>
          <w:szCs w:val="24"/>
        </w:rPr>
        <w:t xml:space="preserve"> os estabelecimentos conveniados recebem um deságio quando tais vales são utilizados.</w:t>
      </w:r>
    </w:p>
    <w:p w:rsidR="00B87505" w:rsidRPr="004B55FF" w:rsidRDefault="004B55FF" w:rsidP="004B55FF">
      <w:pPr>
        <w:spacing w:line="360" w:lineRule="auto"/>
        <w:ind w:firstLine="708"/>
        <w:jc w:val="both"/>
        <w:rPr>
          <w:rFonts w:ascii="Times New Roman" w:hAnsi="Times New Roman" w:cs="Times New Roman"/>
          <w:sz w:val="24"/>
          <w:szCs w:val="24"/>
        </w:rPr>
      </w:pPr>
      <w:r w:rsidRPr="004B55FF">
        <w:rPr>
          <w:rFonts w:ascii="Times New Roman" w:hAnsi="Times New Roman" w:cs="Times New Roman"/>
          <w:sz w:val="24"/>
          <w:szCs w:val="24"/>
        </w:rPr>
        <w:t>Embora nem todos estabelecimentos conveniados respeitem certas normas não é possível a aquisição por exemplo de bebidas alcoólicas com o vale-alimentação, nem de outros itens não relacionados a alimentos dentro dos conveniados. No caso do vale-refeição somente compras referentes a refeições unitárias são permitidas. A venda dos vales também é proibida</w:t>
      </w:r>
    </w:p>
    <w:p w:rsidR="004F7D8B" w:rsidRPr="00FA14CC" w:rsidRDefault="00B87505" w:rsidP="003449E0">
      <w:pPr>
        <w:pStyle w:val="Ttulo1"/>
        <w:numPr>
          <w:ilvl w:val="1"/>
          <w:numId w:val="22"/>
        </w:numPr>
        <w:spacing w:line="360" w:lineRule="auto"/>
        <w:jc w:val="both"/>
        <w:rPr>
          <w:rFonts w:ascii="Times New Roman" w:hAnsi="Times New Roman" w:cs="Times New Roman"/>
          <w:color w:val="auto"/>
          <w:sz w:val="24"/>
          <w:szCs w:val="24"/>
        </w:rPr>
      </w:pPr>
      <w:bookmarkStart w:id="13" w:name="_Toc514957234"/>
      <w:r w:rsidRPr="00FA14CC">
        <w:rPr>
          <w:rFonts w:ascii="Times New Roman" w:hAnsi="Times New Roman" w:cs="Times New Roman"/>
          <w:color w:val="auto"/>
          <w:sz w:val="24"/>
          <w:szCs w:val="24"/>
        </w:rPr>
        <w:t>Empresas e tipos</w:t>
      </w:r>
      <w:bookmarkEnd w:id="13"/>
    </w:p>
    <w:p w:rsidR="00203950" w:rsidRPr="00203950" w:rsidRDefault="00203950" w:rsidP="00203950">
      <w:pPr>
        <w:spacing w:line="360" w:lineRule="auto"/>
        <w:ind w:firstLine="708"/>
        <w:jc w:val="both"/>
        <w:rPr>
          <w:rFonts w:ascii="Times New Roman" w:hAnsi="Times New Roman" w:cs="Times New Roman"/>
          <w:sz w:val="24"/>
          <w:szCs w:val="24"/>
        </w:rPr>
      </w:pPr>
      <w:r w:rsidRPr="00203950">
        <w:rPr>
          <w:rFonts w:ascii="Times New Roman" w:hAnsi="Times New Roman" w:cs="Times New Roman"/>
          <w:sz w:val="24"/>
          <w:szCs w:val="24"/>
        </w:rPr>
        <w:t xml:space="preserve">A empresa não é obrigada pela CLT a pagar ou fornecer refeição ao trabalhador, entretanto, há muitas </w:t>
      </w:r>
      <w:proofErr w:type="spellStart"/>
      <w:r w:rsidRPr="00203950">
        <w:rPr>
          <w:rFonts w:ascii="Times New Roman" w:hAnsi="Times New Roman" w:cs="Times New Roman"/>
          <w:sz w:val="24"/>
          <w:szCs w:val="24"/>
        </w:rPr>
        <w:t>CCT’s</w:t>
      </w:r>
      <w:proofErr w:type="spellEnd"/>
      <w:r w:rsidRPr="00203950">
        <w:rPr>
          <w:rFonts w:ascii="Times New Roman" w:hAnsi="Times New Roman" w:cs="Times New Roman"/>
          <w:sz w:val="24"/>
          <w:szCs w:val="24"/>
        </w:rPr>
        <w:t xml:space="preserve"> (Convenções Coletivas de Trabalho) e </w:t>
      </w:r>
      <w:proofErr w:type="spellStart"/>
      <w:r w:rsidRPr="00203950">
        <w:rPr>
          <w:rFonts w:ascii="Times New Roman" w:hAnsi="Times New Roman" w:cs="Times New Roman"/>
          <w:sz w:val="24"/>
          <w:szCs w:val="24"/>
        </w:rPr>
        <w:t>ACT’s</w:t>
      </w:r>
      <w:proofErr w:type="spellEnd"/>
      <w:r w:rsidRPr="00203950">
        <w:rPr>
          <w:rFonts w:ascii="Times New Roman" w:hAnsi="Times New Roman" w:cs="Times New Roman"/>
          <w:sz w:val="24"/>
          <w:szCs w:val="24"/>
        </w:rPr>
        <w:t xml:space="preserve"> (Acordos Coletivos de Trabalho) celebrados pelos sindicatos e as empresas que estabelecem o pagamento obrigatório.</w:t>
      </w:r>
    </w:p>
    <w:p w:rsidR="00203950" w:rsidRPr="00203950" w:rsidRDefault="00203950" w:rsidP="00203950">
      <w:pPr>
        <w:spacing w:line="360" w:lineRule="auto"/>
        <w:ind w:firstLine="708"/>
        <w:jc w:val="both"/>
        <w:rPr>
          <w:rFonts w:ascii="Times New Roman" w:hAnsi="Times New Roman" w:cs="Times New Roman"/>
          <w:sz w:val="24"/>
          <w:szCs w:val="24"/>
        </w:rPr>
      </w:pPr>
      <w:r w:rsidRPr="00203950">
        <w:rPr>
          <w:rFonts w:ascii="Times New Roman" w:hAnsi="Times New Roman" w:cs="Times New Roman"/>
          <w:sz w:val="24"/>
          <w:szCs w:val="24"/>
        </w:rPr>
        <w:t>Exemplos de sindicatos que consolidaram o CCT e é obrigatório o pagamento de vale alimentação:</w:t>
      </w:r>
    </w:p>
    <w:p w:rsidR="00203950" w:rsidRPr="00203950" w:rsidRDefault="00203950" w:rsidP="00203950">
      <w:pPr>
        <w:pStyle w:val="PargrafodaLista"/>
        <w:numPr>
          <w:ilvl w:val="0"/>
          <w:numId w:val="29"/>
        </w:numPr>
        <w:spacing w:line="360" w:lineRule="auto"/>
        <w:jc w:val="both"/>
        <w:rPr>
          <w:rFonts w:ascii="Times New Roman" w:hAnsi="Times New Roman" w:cs="Times New Roman"/>
          <w:sz w:val="24"/>
          <w:szCs w:val="24"/>
        </w:rPr>
      </w:pPr>
      <w:r w:rsidRPr="00203950">
        <w:rPr>
          <w:rFonts w:ascii="Times New Roman" w:hAnsi="Times New Roman" w:cs="Times New Roman"/>
          <w:sz w:val="24"/>
          <w:szCs w:val="24"/>
        </w:rPr>
        <w:t xml:space="preserve">Sindicato dos metalúrgicos de são </w:t>
      </w:r>
      <w:proofErr w:type="spellStart"/>
      <w:r w:rsidRPr="00203950">
        <w:rPr>
          <w:rFonts w:ascii="Times New Roman" w:hAnsi="Times New Roman" w:cs="Times New Roman"/>
          <w:sz w:val="24"/>
          <w:szCs w:val="24"/>
        </w:rPr>
        <w:t>paulo</w:t>
      </w:r>
      <w:proofErr w:type="spellEnd"/>
      <w:r w:rsidRPr="00203950">
        <w:rPr>
          <w:rFonts w:ascii="Times New Roman" w:hAnsi="Times New Roman" w:cs="Times New Roman"/>
          <w:sz w:val="24"/>
          <w:szCs w:val="24"/>
        </w:rPr>
        <w:t xml:space="preserve"> e </w:t>
      </w:r>
      <w:proofErr w:type="spellStart"/>
      <w:r w:rsidRPr="00203950">
        <w:rPr>
          <w:rFonts w:ascii="Times New Roman" w:hAnsi="Times New Roman" w:cs="Times New Roman"/>
          <w:sz w:val="24"/>
          <w:szCs w:val="24"/>
        </w:rPr>
        <w:t>mogi</w:t>
      </w:r>
      <w:proofErr w:type="spellEnd"/>
      <w:r w:rsidRPr="00203950">
        <w:rPr>
          <w:rFonts w:ascii="Times New Roman" w:hAnsi="Times New Roman" w:cs="Times New Roman"/>
          <w:sz w:val="24"/>
          <w:szCs w:val="24"/>
        </w:rPr>
        <w:t xml:space="preserve"> das cruzes, Sindicato Nacional das empresas distribuidoras de produtos siderúrgicos: cesta básica e para empresas acima de 200 empregados que não mantenham serviços próprios ou contratados de alimentação para os empregados, deverão conceder vale alimentação aos mesmos; </w:t>
      </w:r>
    </w:p>
    <w:p w:rsidR="00203950" w:rsidRPr="00203950" w:rsidRDefault="00203950" w:rsidP="00203950">
      <w:pPr>
        <w:pStyle w:val="PargrafodaLista"/>
        <w:numPr>
          <w:ilvl w:val="0"/>
          <w:numId w:val="28"/>
        </w:numPr>
        <w:spacing w:line="360" w:lineRule="auto"/>
        <w:jc w:val="both"/>
        <w:rPr>
          <w:rFonts w:ascii="Times New Roman" w:hAnsi="Times New Roman" w:cs="Times New Roman"/>
          <w:sz w:val="24"/>
          <w:szCs w:val="24"/>
        </w:rPr>
      </w:pPr>
      <w:r w:rsidRPr="00203950">
        <w:rPr>
          <w:rFonts w:ascii="Times New Roman" w:hAnsi="Times New Roman" w:cs="Times New Roman"/>
          <w:sz w:val="24"/>
          <w:szCs w:val="24"/>
        </w:rPr>
        <w:t>Sindicato bancário (CONTRAF – CONFEDERAÇÃO NACIONAL DOS TRABALHADORES DO RAMO FINANCEIRO): Auxílio Refeição e Auxílio cesta de alimentação;</w:t>
      </w:r>
    </w:p>
    <w:p w:rsidR="00203950" w:rsidRPr="00203950" w:rsidRDefault="00203950" w:rsidP="00203950">
      <w:pPr>
        <w:pStyle w:val="PargrafodaLista"/>
        <w:numPr>
          <w:ilvl w:val="0"/>
          <w:numId w:val="28"/>
        </w:numPr>
        <w:spacing w:line="360" w:lineRule="auto"/>
        <w:jc w:val="both"/>
        <w:rPr>
          <w:rFonts w:ascii="Times New Roman" w:hAnsi="Times New Roman" w:cs="Times New Roman"/>
          <w:sz w:val="24"/>
          <w:szCs w:val="24"/>
        </w:rPr>
      </w:pPr>
      <w:r w:rsidRPr="00203950">
        <w:rPr>
          <w:rFonts w:ascii="Times New Roman" w:hAnsi="Times New Roman" w:cs="Times New Roman"/>
          <w:sz w:val="24"/>
          <w:szCs w:val="24"/>
        </w:rPr>
        <w:t>Sindicato dos Trabalhadores em Edifícios e Condomínios de São Paulo (</w:t>
      </w:r>
      <w:proofErr w:type="spellStart"/>
      <w:r w:rsidRPr="00203950">
        <w:rPr>
          <w:rFonts w:ascii="Times New Roman" w:hAnsi="Times New Roman" w:cs="Times New Roman"/>
          <w:sz w:val="24"/>
          <w:szCs w:val="24"/>
        </w:rPr>
        <w:t>Sindifícios</w:t>
      </w:r>
      <w:proofErr w:type="spellEnd"/>
      <w:r w:rsidRPr="00203950">
        <w:rPr>
          <w:rFonts w:ascii="Times New Roman" w:hAnsi="Times New Roman" w:cs="Times New Roman"/>
          <w:sz w:val="24"/>
          <w:szCs w:val="24"/>
        </w:rPr>
        <w:t>): vale alimentação.</w:t>
      </w:r>
    </w:p>
    <w:p w:rsidR="00203950" w:rsidRPr="00203950" w:rsidRDefault="00203950" w:rsidP="00203950">
      <w:pPr>
        <w:spacing w:line="360" w:lineRule="auto"/>
        <w:ind w:firstLine="708"/>
        <w:jc w:val="both"/>
        <w:rPr>
          <w:rFonts w:ascii="Times New Roman" w:hAnsi="Times New Roman" w:cs="Times New Roman"/>
          <w:sz w:val="24"/>
          <w:szCs w:val="24"/>
        </w:rPr>
      </w:pPr>
      <w:r w:rsidRPr="00203950">
        <w:rPr>
          <w:rFonts w:ascii="Times New Roman" w:hAnsi="Times New Roman" w:cs="Times New Roman"/>
          <w:sz w:val="24"/>
          <w:szCs w:val="24"/>
        </w:rPr>
        <w:t xml:space="preserve">Embora não seja de caráter obrigatório, muitas empresas acabam aderindo a estes benefícios já que há incentivos fiscais para empresas que estão inscritas no PAT – Programa de Alimentação ao Trabalhador, instituída pela Lei 6.321/76 e regulamentada pelo Decreto 05/1991, tem como objetivo de melhorar as condições nutricionais e de qualidade de vida dos </w:t>
      </w:r>
      <w:r w:rsidRPr="00203950">
        <w:rPr>
          <w:rFonts w:ascii="Times New Roman" w:hAnsi="Times New Roman" w:cs="Times New Roman"/>
          <w:sz w:val="24"/>
          <w:szCs w:val="24"/>
        </w:rPr>
        <w:lastRenderedPageBreak/>
        <w:t>trabalhadores, a redução de acidentes e o aumento da produtividade, tendo como unidade gestora a Secretaria de Inspeção do Trabalho/Departamento da Saúde e Segurança no Trabalho.</w:t>
      </w:r>
    </w:p>
    <w:p w:rsidR="00203950" w:rsidRPr="00A53448" w:rsidRDefault="00203950" w:rsidP="00203950">
      <w:pPr>
        <w:shd w:val="clear" w:color="auto" w:fill="FFFFFF"/>
        <w:spacing w:after="0" w:line="240" w:lineRule="auto"/>
        <w:rPr>
          <w:sz w:val="24"/>
          <w:szCs w:val="24"/>
        </w:rPr>
      </w:pPr>
    </w:p>
    <w:p w:rsidR="00203950" w:rsidRPr="00203950" w:rsidRDefault="00203950" w:rsidP="00BC00F3">
      <w:pPr>
        <w:pStyle w:val="NormalWeb"/>
        <w:shd w:val="clear" w:color="auto" w:fill="FFFFFF"/>
        <w:spacing w:before="0" w:beforeAutospacing="0" w:after="0" w:afterAutospacing="0"/>
        <w:ind w:left="2268"/>
        <w:jc w:val="both"/>
        <w:rPr>
          <w:spacing w:val="2"/>
          <w:sz w:val="20"/>
          <w:szCs w:val="20"/>
        </w:rPr>
      </w:pPr>
      <w:r w:rsidRPr="00203950">
        <w:rPr>
          <w:rFonts w:eastAsiaTheme="minorHAnsi"/>
          <w:sz w:val="20"/>
          <w:szCs w:val="20"/>
          <w:lang w:eastAsia="en-US"/>
        </w:rPr>
        <w:t>“O benefício concedido dentro no âmbito do PAT não é considerado direito adquirido do trabalhador, não tem natureza salarial e não se incorpora à remuneração para quaisquer efeitos, ou seja, pode ser retirado.”</w:t>
      </w:r>
    </w:p>
    <w:p w:rsidR="00203950" w:rsidRPr="00203950" w:rsidRDefault="00203950" w:rsidP="00BC00F3">
      <w:pPr>
        <w:shd w:val="clear" w:color="auto" w:fill="FFFFFF"/>
        <w:spacing w:after="0" w:line="240" w:lineRule="auto"/>
        <w:ind w:left="2268"/>
        <w:jc w:val="both"/>
        <w:rPr>
          <w:rFonts w:ascii="Times New Roman" w:hAnsi="Times New Roman" w:cs="Times New Roman"/>
          <w:sz w:val="20"/>
          <w:szCs w:val="20"/>
        </w:rPr>
      </w:pPr>
      <w:r w:rsidRPr="00203950">
        <w:rPr>
          <w:rFonts w:ascii="Times New Roman" w:hAnsi="Times New Roman" w:cs="Times New Roman"/>
          <w:sz w:val="20"/>
          <w:szCs w:val="20"/>
        </w:rPr>
        <w:t>“É permitido às pessoas jurídicas tributadas com base no </w:t>
      </w:r>
      <w:hyperlink r:id="rId10" w:tgtFrame="_self" w:tooltip="Lucro Real" w:history="1">
        <w:r w:rsidRPr="00203950">
          <w:rPr>
            <w:rFonts w:ascii="Times New Roman" w:hAnsi="Times New Roman" w:cs="Times New Roman"/>
            <w:sz w:val="20"/>
            <w:szCs w:val="20"/>
          </w:rPr>
          <w:t>Lucro Real</w:t>
        </w:r>
      </w:hyperlink>
      <w:r w:rsidRPr="00203950">
        <w:rPr>
          <w:rFonts w:ascii="Times New Roman" w:hAnsi="Times New Roman" w:cs="Times New Roman"/>
          <w:sz w:val="20"/>
          <w:szCs w:val="20"/>
        </w:rPr>
        <w:t> deduzir do </w:t>
      </w:r>
      <w:hyperlink r:id="rId11" w:tgtFrame="_self" w:tooltip="Imposto de Renda" w:history="1">
        <w:r w:rsidRPr="00203950">
          <w:rPr>
            <w:rFonts w:ascii="Times New Roman" w:hAnsi="Times New Roman" w:cs="Times New Roman"/>
            <w:sz w:val="20"/>
            <w:szCs w:val="20"/>
          </w:rPr>
          <w:t>Imposto de Renda</w:t>
        </w:r>
      </w:hyperlink>
      <w:r w:rsidRPr="00203950">
        <w:rPr>
          <w:rFonts w:ascii="Times New Roman" w:hAnsi="Times New Roman" w:cs="Times New Roman"/>
          <w:sz w:val="20"/>
          <w:szCs w:val="20"/>
        </w:rPr>
        <w:t xml:space="preserve"> devido, a título de incentivo fiscal, entre outros, o valor correspondente </w:t>
      </w:r>
      <w:r w:rsidR="00A776E9" w:rsidRPr="00203950">
        <w:rPr>
          <w:rFonts w:ascii="Times New Roman" w:hAnsi="Times New Roman" w:cs="Times New Roman"/>
          <w:sz w:val="20"/>
          <w:szCs w:val="20"/>
        </w:rPr>
        <w:t>à</w:t>
      </w:r>
      <w:r w:rsidRPr="00203950">
        <w:rPr>
          <w:rFonts w:ascii="Times New Roman" w:hAnsi="Times New Roman" w:cs="Times New Roman"/>
          <w:sz w:val="20"/>
          <w:szCs w:val="20"/>
        </w:rPr>
        <w:t xml:space="preserve"> aplicação da alíquota do imposto sobre a soma das despesas de custeio realizadas no período em Programas de Alimentação do Trabalhador (PAT).”</w:t>
      </w:r>
    </w:p>
    <w:p w:rsidR="00203950" w:rsidRPr="00203950" w:rsidRDefault="00203950" w:rsidP="00BC00F3">
      <w:pPr>
        <w:shd w:val="clear" w:color="auto" w:fill="FFFFFF"/>
        <w:spacing w:after="0" w:line="240" w:lineRule="auto"/>
        <w:ind w:left="2268"/>
        <w:jc w:val="both"/>
        <w:rPr>
          <w:rFonts w:ascii="Times New Roman" w:hAnsi="Times New Roman" w:cs="Times New Roman"/>
          <w:sz w:val="20"/>
          <w:szCs w:val="20"/>
        </w:rPr>
      </w:pPr>
      <w:r w:rsidRPr="00203950">
        <w:rPr>
          <w:rFonts w:ascii="Times New Roman" w:hAnsi="Times New Roman" w:cs="Times New Roman"/>
          <w:sz w:val="20"/>
          <w:szCs w:val="20"/>
        </w:rPr>
        <w:t> </w:t>
      </w:r>
    </w:p>
    <w:p w:rsidR="00203950" w:rsidRPr="00203950" w:rsidRDefault="00203950" w:rsidP="00BC00F3">
      <w:pPr>
        <w:spacing w:after="0"/>
        <w:ind w:left="2268"/>
        <w:jc w:val="both"/>
        <w:rPr>
          <w:rFonts w:ascii="Times New Roman" w:hAnsi="Times New Roman" w:cs="Times New Roman"/>
          <w:sz w:val="20"/>
          <w:szCs w:val="20"/>
        </w:rPr>
      </w:pPr>
      <w:r w:rsidRPr="00203950">
        <w:rPr>
          <w:rFonts w:ascii="Times New Roman" w:hAnsi="Times New Roman" w:cs="Times New Roman"/>
          <w:sz w:val="20"/>
          <w:szCs w:val="20"/>
        </w:rPr>
        <w:t>“Independentemente da existência de Programa de Alimentação do Trabalhador os gastos com a aquisição de cestas básicas, distribuí</w:t>
      </w:r>
      <w:r w:rsidRPr="00203950">
        <w:rPr>
          <w:rFonts w:ascii="Times New Roman" w:hAnsi="Times New Roman" w:cs="Times New Roman"/>
          <w:sz w:val="20"/>
          <w:szCs w:val="20"/>
        </w:rPr>
        <w:softHyphen/>
        <w:t>das indistintamente a todos os empregados da pessoa jurídica, são dedutíveis do lucro líquido, para fins de de</w:t>
      </w:r>
      <w:r w:rsidRPr="00203950">
        <w:rPr>
          <w:rFonts w:ascii="Times New Roman" w:hAnsi="Times New Roman" w:cs="Times New Roman"/>
          <w:sz w:val="20"/>
          <w:szCs w:val="20"/>
        </w:rPr>
        <w:softHyphen/>
        <w:t>terminação do Lucro Real e da </w:t>
      </w:r>
      <w:hyperlink r:id="rId12" w:tgtFrame="_self" w:tooltip="base de cálculo" w:history="1">
        <w:r w:rsidRPr="00203950">
          <w:rPr>
            <w:rFonts w:ascii="Times New Roman" w:hAnsi="Times New Roman" w:cs="Times New Roman"/>
            <w:sz w:val="20"/>
            <w:szCs w:val="20"/>
          </w:rPr>
          <w:t>base de cálculo</w:t>
        </w:r>
      </w:hyperlink>
      <w:r w:rsidRPr="00203950">
        <w:rPr>
          <w:rFonts w:ascii="Times New Roman" w:hAnsi="Times New Roman" w:cs="Times New Roman"/>
          <w:sz w:val="20"/>
          <w:szCs w:val="20"/>
        </w:rPr>
        <w:t> da Contribuição Social sobre o Lucro (</w:t>
      </w:r>
      <w:hyperlink r:id="rId13" w:tgtFrame="_blank" w:history="1">
        <w:r w:rsidRPr="00203950">
          <w:rPr>
            <w:rFonts w:ascii="Times New Roman" w:hAnsi="Times New Roman" w:cs="Times New Roman"/>
            <w:sz w:val="20"/>
            <w:szCs w:val="20"/>
          </w:rPr>
          <w:t>IN SRF 11/96</w:t>
        </w:r>
      </w:hyperlink>
      <w:r w:rsidRPr="00203950">
        <w:rPr>
          <w:rFonts w:ascii="Times New Roman" w:hAnsi="Times New Roman" w:cs="Times New Roman"/>
          <w:sz w:val="20"/>
          <w:szCs w:val="20"/>
        </w:rPr>
        <w:t>, art. 27, parágrafo único).”</w:t>
      </w:r>
    </w:p>
    <w:p w:rsidR="00203950" w:rsidRPr="00A53448" w:rsidRDefault="00203950" w:rsidP="00203950">
      <w:pPr>
        <w:ind w:left="1416"/>
        <w:rPr>
          <w:rFonts w:ascii="Arial" w:hAnsi="Arial" w:cs="Arial"/>
          <w:sz w:val="24"/>
          <w:szCs w:val="24"/>
        </w:rPr>
      </w:pPr>
    </w:p>
    <w:p w:rsidR="00B87505" w:rsidRPr="00FA14CC" w:rsidRDefault="00203950" w:rsidP="006417B0">
      <w:pPr>
        <w:spacing w:line="360" w:lineRule="auto"/>
        <w:ind w:firstLine="708"/>
        <w:jc w:val="both"/>
        <w:rPr>
          <w:rFonts w:ascii="Times New Roman" w:hAnsi="Times New Roman" w:cs="Times New Roman"/>
          <w:sz w:val="24"/>
          <w:szCs w:val="24"/>
        </w:rPr>
      </w:pPr>
      <w:r w:rsidRPr="00203950">
        <w:rPr>
          <w:rFonts w:ascii="Times New Roman" w:hAnsi="Times New Roman" w:cs="Times New Roman"/>
          <w:sz w:val="24"/>
          <w:szCs w:val="24"/>
        </w:rPr>
        <w:t>Sendo assim, percebemos que várias empresas, de diversos tipos de tamanho (desde multinacionais a empresas de pequeno porte), possuem vale alimentação ou distribuem cestas básicas ou oferecem alimentação a seus funcionários na empresa (exemplo, fábricas que oferecem café da manhã, almoço ou janta -dependendo do turno).</w:t>
      </w:r>
    </w:p>
    <w:p w:rsidR="004F7D8B" w:rsidRPr="00FA14CC" w:rsidRDefault="00FA14CC" w:rsidP="003449E0">
      <w:pPr>
        <w:pStyle w:val="Ttulo1"/>
        <w:numPr>
          <w:ilvl w:val="1"/>
          <w:numId w:val="22"/>
        </w:numPr>
        <w:spacing w:line="360" w:lineRule="auto"/>
        <w:jc w:val="both"/>
        <w:rPr>
          <w:rFonts w:ascii="Times New Roman" w:hAnsi="Times New Roman" w:cs="Times New Roman"/>
          <w:color w:val="auto"/>
          <w:sz w:val="24"/>
          <w:szCs w:val="24"/>
        </w:rPr>
      </w:pPr>
      <w:bookmarkStart w:id="14" w:name="_Toc514957235"/>
      <w:r w:rsidRPr="00FA14CC">
        <w:rPr>
          <w:rFonts w:ascii="Times New Roman" w:hAnsi="Times New Roman" w:cs="Times New Roman"/>
          <w:color w:val="auto"/>
          <w:sz w:val="24"/>
          <w:szCs w:val="24"/>
        </w:rPr>
        <w:t>Compa</w:t>
      </w:r>
      <w:r w:rsidR="00B87505" w:rsidRPr="00FA14CC">
        <w:rPr>
          <w:rFonts w:ascii="Times New Roman" w:hAnsi="Times New Roman" w:cs="Times New Roman"/>
          <w:color w:val="auto"/>
          <w:sz w:val="24"/>
          <w:szCs w:val="24"/>
        </w:rPr>
        <w:t>ração do</w:t>
      </w:r>
      <w:r w:rsidRPr="00FA14CC">
        <w:rPr>
          <w:rFonts w:ascii="Times New Roman" w:hAnsi="Times New Roman" w:cs="Times New Roman"/>
          <w:color w:val="auto"/>
          <w:sz w:val="24"/>
          <w:szCs w:val="24"/>
        </w:rPr>
        <w:t xml:space="preserve"> </w:t>
      </w:r>
      <w:r w:rsidR="00B87505" w:rsidRPr="00FA14CC">
        <w:rPr>
          <w:rFonts w:ascii="Times New Roman" w:hAnsi="Times New Roman" w:cs="Times New Roman"/>
          <w:color w:val="auto"/>
          <w:sz w:val="24"/>
          <w:szCs w:val="24"/>
        </w:rPr>
        <w:t>último</w:t>
      </w:r>
      <w:r w:rsidRPr="00FA14CC">
        <w:rPr>
          <w:rFonts w:ascii="Times New Roman" w:hAnsi="Times New Roman" w:cs="Times New Roman"/>
          <w:color w:val="auto"/>
          <w:sz w:val="24"/>
          <w:szCs w:val="24"/>
        </w:rPr>
        <w:t xml:space="preserve"> ano com o ano anterior e outros estudos</w:t>
      </w:r>
      <w:bookmarkEnd w:id="14"/>
    </w:p>
    <w:p w:rsidR="00203950" w:rsidRPr="009A5878" w:rsidRDefault="00203950" w:rsidP="009A5878">
      <w:pPr>
        <w:spacing w:line="360" w:lineRule="auto"/>
        <w:ind w:firstLine="708"/>
        <w:jc w:val="both"/>
        <w:rPr>
          <w:rFonts w:ascii="Times New Roman" w:hAnsi="Times New Roman" w:cs="Times New Roman"/>
          <w:sz w:val="24"/>
          <w:szCs w:val="24"/>
        </w:rPr>
      </w:pPr>
      <w:r w:rsidRPr="009A5878">
        <w:rPr>
          <w:rFonts w:ascii="Times New Roman" w:hAnsi="Times New Roman" w:cs="Times New Roman"/>
          <w:sz w:val="24"/>
          <w:szCs w:val="24"/>
        </w:rPr>
        <w:t>As convenções coletivas de trabalho são anuais e ajustam seus valores de vale alimentação e refeição anualmente de acordo com índices inflacionários e os acordos concebidos pelos sindicatos e as empresas.</w:t>
      </w:r>
    </w:p>
    <w:p w:rsidR="00203950" w:rsidRPr="009A5878" w:rsidRDefault="00203950" w:rsidP="009A5878">
      <w:pPr>
        <w:spacing w:line="360" w:lineRule="auto"/>
        <w:ind w:firstLine="708"/>
        <w:jc w:val="both"/>
        <w:rPr>
          <w:rFonts w:ascii="Times New Roman" w:hAnsi="Times New Roman" w:cs="Times New Roman"/>
          <w:sz w:val="24"/>
          <w:szCs w:val="24"/>
        </w:rPr>
      </w:pPr>
      <w:r w:rsidRPr="009A5878">
        <w:rPr>
          <w:rFonts w:ascii="Times New Roman" w:hAnsi="Times New Roman" w:cs="Times New Roman"/>
          <w:sz w:val="24"/>
          <w:szCs w:val="24"/>
        </w:rPr>
        <w:t xml:space="preserve">Uma pesquisa de benefícios feita pela </w:t>
      </w:r>
      <w:proofErr w:type="spellStart"/>
      <w:r w:rsidRPr="009A5878">
        <w:rPr>
          <w:rFonts w:ascii="Times New Roman" w:hAnsi="Times New Roman" w:cs="Times New Roman"/>
          <w:sz w:val="24"/>
          <w:szCs w:val="24"/>
        </w:rPr>
        <w:t>Towers</w:t>
      </w:r>
      <w:proofErr w:type="spellEnd"/>
      <w:r w:rsidRPr="009A5878">
        <w:rPr>
          <w:rFonts w:ascii="Times New Roman" w:hAnsi="Times New Roman" w:cs="Times New Roman"/>
          <w:sz w:val="24"/>
          <w:szCs w:val="24"/>
        </w:rPr>
        <w:t xml:space="preserve"> Watson em 2012, feita com empresas atuantes no brasil (66% multinacional, 31% privada nacional e 3% estatal ou economia mista) em vários setores, mostrou que:</w:t>
      </w:r>
    </w:p>
    <w:p w:rsidR="00203950" w:rsidRPr="009A5878" w:rsidRDefault="00203950" w:rsidP="009A5878">
      <w:pPr>
        <w:pStyle w:val="PargrafodaLista"/>
        <w:numPr>
          <w:ilvl w:val="0"/>
          <w:numId w:val="30"/>
        </w:numPr>
        <w:spacing w:line="360" w:lineRule="auto"/>
        <w:jc w:val="both"/>
        <w:rPr>
          <w:rFonts w:ascii="Times New Roman" w:hAnsi="Times New Roman" w:cs="Times New Roman"/>
          <w:sz w:val="24"/>
          <w:szCs w:val="24"/>
        </w:rPr>
      </w:pPr>
      <w:r w:rsidRPr="009A5878">
        <w:rPr>
          <w:rFonts w:ascii="Times New Roman" w:hAnsi="Times New Roman" w:cs="Times New Roman"/>
          <w:sz w:val="24"/>
          <w:szCs w:val="24"/>
        </w:rPr>
        <w:t>95% das empresas participantes possuíam auxílio-refeição, versus 84% em 2010;</w:t>
      </w:r>
    </w:p>
    <w:p w:rsidR="00203950" w:rsidRPr="009A5878" w:rsidRDefault="00203950" w:rsidP="009A5878">
      <w:pPr>
        <w:pStyle w:val="PargrafodaLista"/>
        <w:numPr>
          <w:ilvl w:val="0"/>
          <w:numId w:val="30"/>
        </w:numPr>
        <w:spacing w:line="360" w:lineRule="auto"/>
        <w:jc w:val="both"/>
        <w:rPr>
          <w:rFonts w:ascii="Times New Roman" w:hAnsi="Times New Roman" w:cs="Times New Roman"/>
          <w:sz w:val="24"/>
          <w:szCs w:val="24"/>
        </w:rPr>
      </w:pPr>
      <w:r w:rsidRPr="009A5878">
        <w:rPr>
          <w:rFonts w:ascii="Times New Roman" w:hAnsi="Times New Roman" w:cs="Times New Roman"/>
          <w:sz w:val="24"/>
          <w:szCs w:val="24"/>
        </w:rPr>
        <w:t>O benefício era oferecido a todos os empregados, independente do cargo hierárquico;</w:t>
      </w:r>
    </w:p>
    <w:p w:rsidR="00203950" w:rsidRPr="009A5878" w:rsidRDefault="00203950" w:rsidP="009A5878">
      <w:pPr>
        <w:pStyle w:val="PargrafodaLista"/>
        <w:numPr>
          <w:ilvl w:val="0"/>
          <w:numId w:val="30"/>
        </w:numPr>
        <w:spacing w:line="360" w:lineRule="auto"/>
        <w:jc w:val="both"/>
        <w:rPr>
          <w:rFonts w:ascii="Times New Roman" w:hAnsi="Times New Roman" w:cs="Times New Roman"/>
          <w:sz w:val="24"/>
          <w:szCs w:val="24"/>
        </w:rPr>
      </w:pPr>
      <w:r w:rsidRPr="009A5878">
        <w:rPr>
          <w:rFonts w:ascii="Times New Roman" w:hAnsi="Times New Roman" w:cs="Times New Roman"/>
          <w:sz w:val="24"/>
          <w:szCs w:val="24"/>
        </w:rPr>
        <w:t>O ticket médio diário ficou em R$22,00 (em 2012), versus R$10,00 em 2010.</w:t>
      </w:r>
    </w:p>
    <w:p w:rsidR="00203950" w:rsidRPr="009A5878" w:rsidRDefault="00203950" w:rsidP="009A5878">
      <w:pPr>
        <w:spacing w:line="360" w:lineRule="auto"/>
        <w:ind w:firstLine="708"/>
        <w:jc w:val="both"/>
        <w:rPr>
          <w:rFonts w:ascii="Times New Roman" w:hAnsi="Times New Roman" w:cs="Times New Roman"/>
          <w:sz w:val="24"/>
          <w:szCs w:val="24"/>
        </w:rPr>
      </w:pPr>
      <w:r w:rsidRPr="009A5878">
        <w:rPr>
          <w:rFonts w:ascii="Times New Roman" w:hAnsi="Times New Roman" w:cs="Times New Roman"/>
          <w:sz w:val="24"/>
          <w:szCs w:val="24"/>
        </w:rPr>
        <w:t>Já vale alimentação, mostrou que:</w:t>
      </w:r>
    </w:p>
    <w:p w:rsidR="00203950" w:rsidRPr="009A5878" w:rsidRDefault="00203950" w:rsidP="009A5878">
      <w:pPr>
        <w:pStyle w:val="PargrafodaLista"/>
        <w:numPr>
          <w:ilvl w:val="0"/>
          <w:numId w:val="30"/>
        </w:numPr>
        <w:spacing w:line="360" w:lineRule="auto"/>
        <w:jc w:val="both"/>
        <w:rPr>
          <w:rFonts w:ascii="Times New Roman" w:hAnsi="Times New Roman" w:cs="Times New Roman"/>
          <w:sz w:val="24"/>
          <w:szCs w:val="24"/>
        </w:rPr>
      </w:pPr>
      <w:r w:rsidRPr="009A5878">
        <w:rPr>
          <w:rFonts w:ascii="Times New Roman" w:hAnsi="Times New Roman" w:cs="Times New Roman"/>
          <w:sz w:val="24"/>
          <w:szCs w:val="24"/>
        </w:rPr>
        <w:t>71% das empresas, em 2012, ofereciam o benefício versus 40% em 2010;</w:t>
      </w:r>
    </w:p>
    <w:p w:rsidR="00B87505" w:rsidRPr="00B402A0" w:rsidRDefault="00203950" w:rsidP="00FA14CC">
      <w:pPr>
        <w:pStyle w:val="PargrafodaLista"/>
        <w:numPr>
          <w:ilvl w:val="0"/>
          <w:numId w:val="30"/>
        </w:numPr>
        <w:spacing w:line="360" w:lineRule="auto"/>
        <w:jc w:val="both"/>
        <w:rPr>
          <w:rFonts w:ascii="Times New Roman" w:hAnsi="Times New Roman" w:cs="Times New Roman"/>
          <w:sz w:val="24"/>
          <w:szCs w:val="24"/>
        </w:rPr>
      </w:pPr>
      <w:r w:rsidRPr="009A5878">
        <w:rPr>
          <w:rFonts w:ascii="Times New Roman" w:hAnsi="Times New Roman" w:cs="Times New Roman"/>
          <w:sz w:val="24"/>
          <w:szCs w:val="24"/>
        </w:rPr>
        <w:t>A média era de R$175,00 mensais (em 2012), versus R$132,00 em 2010.</w:t>
      </w:r>
    </w:p>
    <w:p w:rsidR="004F7D8B" w:rsidRPr="00FA14CC" w:rsidRDefault="00FA14CC" w:rsidP="003449E0">
      <w:pPr>
        <w:pStyle w:val="Ttulo1"/>
        <w:numPr>
          <w:ilvl w:val="1"/>
          <w:numId w:val="22"/>
        </w:numPr>
        <w:spacing w:line="360" w:lineRule="auto"/>
        <w:jc w:val="both"/>
        <w:rPr>
          <w:rFonts w:ascii="Times New Roman" w:hAnsi="Times New Roman" w:cs="Times New Roman"/>
          <w:color w:val="auto"/>
          <w:sz w:val="24"/>
          <w:szCs w:val="24"/>
        </w:rPr>
      </w:pPr>
      <w:bookmarkStart w:id="15" w:name="_Toc514957236"/>
      <w:r w:rsidRPr="00FA14CC">
        <w:rPr>
          <w:rFonts w:ascii="Times New Roman" w:hAnsi="Times New Roman" w:cs="Times New Roman"/>
          <w:color w:val="auto"/>
          <w:sz w:val="24"/>
          <w:szCs w:val="24"/>
        </w:rPr>
        <w:lastRenderedPageBreak/>
        <w:t>Caso de uma empresa que oferece o beneficio</w:t>
      </w:r>
      <w:bookmarkEnd w:id="15"/>
    </w:p>
    <w:p w:rsidR="004B55FF" w:rsidRPr="004B55FF" w:rsidRDefault="004B55FF" w:rsidP="004B55FF">
      <w:pPr>
        <w:spacing w:line="360" w:lineRule="auto"/>
        <w:ind w:firstLine="708"/>
        <w:jc w:val="both"/>
        <w:rPr>
          <w:rFonts w:ascii="Times New Roman" w:hAnsi="Times New Roman" w:cs="Times New Roman"/>
          <w:sz w:val="24"/>
          <w:szCs w:val="24"/>
        </w:rPr>
      </w:pPr>
      <w:r w:rsidRPr="004B55FF">
        <w:rPr>
          <w:rFonts w:ascii="Times New Roman" w:hAnsi="Times New Roman" w:cs="Times New Roman"/>
          <w:sz w:val="24"/>
          <w:szCs w:val="24"/>
        </w:rPr>
        <w:t>A Vox2You é uma franqueadora de escolas de oratória, atualmente com 6 unidades no estado de São Paulo e Rio de Janeiro. A franqueadora mais a escola sede de Ribeirão Preto contam com 20 funcionários. Os 6 vendedores não recebem nenhum benefício que não seja obrigatório, sendo a maior parte dos seus salários vindo de comissão sobre as vendas. Os outros 14 funcionários recebem em média R$600 de vale refeição ou vale alimentação ao mês, é dada a opção de escolha aos funcionários. Não é difícil fazer isso pelo tamanho enxuto da organização.</w:t>
      </w:r>
    </w:p>
    <w:p w:rsidR="00B87505" w:rsidRDefault="004B55FF" w:rsidP="006417B0">
      <w:pPr>
        <w:spacing w:line="360" w:lineRule="auto"/>
        <w:ind w:firstLine="708"/>
        <w:jc w:val="both"/>
        <w:rPr>
          <w:rFonts w:ascii="Times New Roman" w:hAnsi="Times New Roman" w:cs="Times New Roman"/>
          <w:sz w:val="24"/>
          <w:szCs w:val="24"/>
        </w:rPr>
      </w:pPr>
      <w:r w:rsidRPr="004B55FF">
        <w:rPr>
          <w:rFonts w:ascii="Times New Roman" w:hAnsi="Times New Roman" w:cs="Times New Roman"/>
          <w:sz w:val="24"/>
          <w:szCs w:val="24"/>
        </w:rPr>
        <w:t xml:space="preserve">O sócio </w:t>
      </w:r>
      <w:proofErr w:type="spellStart"/>
      <w:r w:rsidRPr="004B55FF">
        <w:rPr>
          <w:rFonts w:ascii="Times New Roman" w:hAnsi="Times New Roman" w:cs="Times New Roman"/>
          <w:sz w:val="24"/>
          <w:szCs w:val="24"/>
        </w:rPr>
        <w:t>Luis</w:t>
      </w:r>
      <w:proofErr w:type="spellEnd"/>
      <w:r w:rsidRPr="004B55FF">
        <w:rPr>
          <w:rFonts w:ascii="Times New Roman" w:hAnsi="Times New Roman" w:cs="Times New Roman"/>
          <w:sz w:val="24"/>
          <w:szCs w:val="24"/>
        </w:rPr>
        <w:t xml:space="preserve"> Fernando Câmara acredita que seja uma opção eficiente para que seus funcionários possam almoçar tranquilamente, como a sede da franqueadora e a escola se localizam próximo a um shopping há diversas opções para utilizam do vale refeição(se for a escolha do funcionário). Eles utilizam a empresa Ticket para fornecimento dos cartões, não quis informar quanto é o ágio pois disse que conseguiu um valor bem mais relevante que o normal.</w:t>
      </w:r>
    </w:p>
    <w:p w:rsidR="00A776E9" w:rsidRPr="00A776E9" w:rsidRDefault="003449E0" w:rsidP="00A776E9">
      <w:pPr>
        <w:pStyle w:val="Ttulo1"/>
        <w:numPr>
          <w:ilvl w:val="1"/>
          <w:numId w:val="22"/>
        </w:numPr>
        <w:spacing w:line="360" w:lineRule="auto"/>
        <w:jc w:val="both"/>
        <w:rPr>
          <w:rFonts w:ascii="Times New Roman" w:hAnsi="Times New Roman" w:cs="Times New Roman"/>
          <w:color w:val="auto"/>
          <w:sz w:val="24"/>
          <w:szCs w:val="24"/>
        </w:rPr>
      </w:pPr>
      <w:bookmarkStart w:id="16" w:name="_Toc514957237"/>
      <w:r>
        <w:rPr>
          <w:rFonts w:ascii="Times New Roman" w:hAnsi="Times New Roman" w:cs="Times New Roman"/>
          <w:color w:val="auto"/>
          <w:sz w:val="24"/>
          <w:szCs w:val="24"/>
        </w:rPr>
        <w:t>Perguntas e respostas</w:t>
      </w:r>
      <w:bookmarkEnd w:id="16"/>
    </w:p>
    <w:p w:rsidR="00A776E9" w:rsidRPr="00C2731A" w:rsidRDefault="004F7D8B" w:rsidP="00A776E9">
      <w:pPr>
        <w:spacing w:line="360" w:lineRule="auto"/>
        <w:jc w:val="both"/>
        <w:rPr>
          <w:rFonts w:ascii="Times New Roman" w:hAnsi="Times New Roman" w:cs="Times New Roman"/>
          <w:b/>
          <w:sz w:val="24"/>
          <w:szCs w:val="24"/>
        </w:rPr>
      </w:pPr>
      <w:r w:rsidRPr="00A776E9">
        <w:rPr>
          <w:rFonts w:ascii="Times New Roman" w:hAnsi="Times New Roman" w:cs="Times New Roman"/>
          <w:b/>
          <w:sz w:val="24"/>
          <w:szCs w:val="24"/>
        </w:rPr>
        <w:t>Pergunta</w:t>
      </w:r>
      <w:r w:rsidR="00A776E9">
        <w:rPr>
          <w:rFonts w:ascii="Times New Roman" w:hAnsi="Times New Roman" w:cs="Times New Roman"/>
          <w:b/>
          <w:sz w:val="24"/>
          <w:szCs w:val="24"/>
        </w:rPr>
        <w:t xml:space="preserve"> </w:t>
      </w:r>
      <w:r w:rsidR="00A776E9" w:rsidRPr="00C2731A">
        <w:rPr>
          <w:rFonts w:ascii="Times New Roman" w:hAnsi="Times New Roman" w:cs="Times New Roman"/>
          <w:b/>
          <w:sz w:val="24"/>
          <w:szCs w:val="24"/>
        </w:rPr>
        <w:t>01</w:t>
      </w:r>
      <w:r w:rsidRPr="00C2731A">
        <w:rPr>
          <w:rFonts w:ascii="Times New Roman" w:hAnsi="Times New Roman" w:cs="Times New Roman"/>
          <w:b/>
          <w:sz w:val="24"/>
          <w:szCs w:val="24"/>
        </w:rPr>
        <w:t>:</w:t>
      </w:r>
      <w:r w:rsidR="00A776E9">
        <w:t xml:space="preserve"> </w:t>
      </w:r>
      <w:r w:rsidR="00A776E9" w:rsidRPr="00C2731A">
        <w:rPr>
          <w:rFonts w:ascii="Times New Roman" w:hAnsi="Times New Roman" w:cs="Times New Roman"/>
          <w:b/>
          <w:sz w:val="24"/>
          <w:szCs w:val="24"/>
        </w:rPr>
        <w:t>O vale-refeição e o alimentação não são obrigatórios, porém muitas empresas a utilizam. É possível retirar este benefício após concedido? Explique.</w:t>
      </w:r>
    </w:p>
    <w:p w:rsidR="00A776E9" w:rsidRDefault="00A776E9" w:rsidP="00A776E9">
      <w:pPr>
        <w:spacing w:line="360" w:lineRule="auto"/>
        <w:jc w:val="both"/>
        <w:rPr>
          <w:rFonts w:ascii="Times New Roman" w:hAnsi="Times New Roman" w:cs="Times New Roman"/>
          <w:sz w:val="24"/>
          <w:szCs w:val="24"/>
        </w:rPr>
      </w:pPr>
      <w:r w:rsidRPr="00A776E9">
        <w:rPr>
          <w:rFonts w:ascii="Times New Roman" w:hAnsi="Times New Roman" w:cs="Times New Roman"/>
          <w:b/>
          <w:sz w:val="24"/>
          <w:szCs w:val="24"/>
        </w:rPr>
        <w:t>Resposta</w:t>
      </w:r>
      <w:r>
        <w:rPr>
          <w:rFonts w:ascii="Times New Roman" w:hAnsi="Times New Roman" w:cs="Times New Roman"/>
          <w:b/>
          <w:sz w:val="24"/>
          <w:szCs w:val="24"/>
        </w:rPr>
        <w:t xml:space="preserve"> 01</w:t>
      </w:r>
      <w:r w:rsidRPr="00A776E9">
        <w:rPr>
          <w:rFonts w:ascii="Times New Roman" w:hAnsi="Times New Roman" w:cs="Times New Roman"/>
          <w:sz w:val="24"/>
          <w:szCs w:val="24"/>
        </w:rPr>
        <w:t xml:space="preserve">: Depende, se o valor do benefício era pago em espécie: sim, </w:t>
      </w:r>
      <w:proofErr w:type="spellStart"/>
      <w:r w:rsidRPr="00A776E9">
        <w:rPr>
          <w:rFonts w:ascii="Times New Roman" w:hAnsi="Times New Roman" w:cs="Times New Roman"/>
          <w:sz w:val="24"/>
          <w:szCs w:val="24"/>
        </w:rPr>
        <w:t>nao</w:t>
      </w:r>
      <w:proofErr w:type="spellEnd"/>
      <w:r w:rsidRPr="00A776E9">
        <w:rPr>
          <w:rFonts w:ascii="Times New Roman" w:hAnsi="Times New Roman" w:cs="Times New Roman"/>
          <w:sz w:val="24"/>
          <w:szCs w:val="24"/>
        </w:rPr>
        <w:t xml:space="preserve"> é possível retirar este valor do funcionário após concedido; entretanto, se o valor era pago por tickets e/ou a empresa e inscrita no PAT, a empresa pode retirar o benefício sem problemas.</w:t>
      </w:r>
    </w:p>
    <w:p w:rsidR="00C2731A" w:rsidRDefault="00C2731A" w:rsidP="00A776E9">
      <w:pPr>
        <w:spacing w:line="360" w:lineRule="auto"/>
        <w:jc w:val="both"/>
        <w:rPr>
          <w:rFonts w:ascii="Times New Roman" w:hAnsi="Times New Roman" w:cs="Times New Roman"/>
          <w:sz w:val="24"/>
          <w:szCs w:val="24"/>
        </w:rPr>
      </w:pPr>
      <w:r w:rsidRPr="00C2731A">
        <w:rPr>
          <w:rFonts w:ascii="Times New Roman" w:hAnsi="Times New Roman" w:cs="Times New Roman"/>
          <w:b/>
          <w:sz w:val="24"/>
          <w:szCs w:val="24"/>
        </w:rPr>
        <w:t>Pergunta 02:</w:t>
      </w:r>
      <w:r w:rsidRPr="00C2731A">
        <w:rPr>
          <w:rFonts w:ascii="Times New Roman" w:hAnsi="Times New Roman" w:cs="Times New Roman"/>
          <w:sz w:val="24"/>
          <w:szCs w:val="24"/>
        </w:rPr>
        <w:t xml:space="preserve"> </w:t>
      </w:r>
      <w:r w:rsidRPr="00C2731A">
        <w:rPr>
          <w:rFonts w:ascii="Times New Roman" w:hAnsi="Times New Roman" w:cs="Times New Roman"/>
          <w:b/>
          <w:sz w:val="24"/>
          <w:szCs w:val="24"/>
        </w:rPr>
        <w:t>qual a diferença entre vale-refeição e alimentação?</w:t>
      </w:r>
    </w:p>
    <w:p w:rsidR="00A776E9" w:rsidRDefault="00C2731A" w:rsidP="002B20CA">
      <w:pPr>
        <w:spacing w:line="360" w:lineRule="auto"/>
        <w:jc w:val="both"/>
        <w:rPr>
          <w:rFonts w:ascii="Times New Roman" w:hAnsi="Times New Roman" w:cs="Times New Roman"/>
          <w:sz w:val="24"/>
          <w:szCs w:val="24"/>
        </w:rPr>
      </w:pPr>
      <w:r w:rsidRPr="00C2731A">
        <w:rPr>
          <w:rFonts w:ascii="Times New Roman" w:hAnsi="Times New Roman" w:cs="Times New Roman"/>
          <w:b/>
          <w:sz w:val="24"/>
          <w:szCs w:val="24"/>
        </w:rPr>
        <w:t>Resposta 02:</w:t>
      </w:r>
      <w:r w:rsidRPr="00C2731A">
        <w:rPr>
          <w:rFonts w:ascii="Times New Roman" w:hAnsi="Times New Roman" w:cs="Times New Roman"/>
          <w:sz w:val="24"/>
          <w:szCs w:val="24"/>
        </w:rPr>
        <w:t xml:space="preserve"> o vale-refeição é o fornecimento de uma cartão ou ticket em que o funcionário pode utilizar em estabelecimentos do ramo de refeições, como restaurantes ou lanchonetes, em que podem almoçar ou jantar. Já o vale alimentação é um cartão com valor específico para que o funcionário utilize no comércio distribuidor do gênero alimentício, como supermercados, assim pode comprar os produtos “in natura”.</w:t>
      </w:r>
    </w:p>
    <w:p w:rsidR="006417B0" w:rsidRPr="006417B0" w:rsidRDefault="006417B0" w:rsidP="006417B0">
      <w:pPr>
        <w:spacing w:line="360" w:lineRule="auto"/>
        <w:jc w:val="both"/>
        <w:rPr>
          <w:rFonts w:ascii="Times New Roman" w:hAnsi="Times New Roman" w:cs="Times New Roman"/>
          <w:b/>
          <w:sz w:val="24"/>
          <w:szCs w:val="24"/>
        </w:rPr>
      </w:pPr>
      <w:r w:rsidRPr="006417B0">
        <w:rPr>
          <w:rFonts w:ascii="Times New Roman" w:hAnsi="Times New Roman" w:cs="Times New Roman"/>
          <w:b/>
          <w:sz w:val="24"/>
          <w:szCs w:val="24"/>
        </w:rPr>
        <w:t>Pergunta</w:t>
      </w:r>
      <w:r w:rsidRPr="006417B0">
        <w:rPr>
          <w:rFonts w:ascii="Times New Roman" w:hAnsi="Times New Roman" w:cs="Times New Roman"/>
          <w:b/>
          <w:sz w:val="24"/>
          <w:szCs w:val="24"/>
        </w:rPr>
        <w:t xml:space="preserve"> 03</w:t>
      </w:r>
      <w:r w:rsidRPr="006417B0">
        <w:rPr>
          <w:rFonts w:ascii="Times New Roman" w:hAnsi="Times New Roman" w:cs="Times New Roman"/>
          <w:b/>
          <w:sz w:val="24"/>
          <w:szCs w:val="24"/>
        </w:rPr>
        <w:t xml:space="preserve">: Qual a diferença na permissão  de uso entre o vale-refeição e vale-alimentação? </w:t>
      </w:r>
    </w:p>
    <w:p w:rsidR="006417B0" w:rsidRPr="006417B0" w:rsidRDefault="006417B0" w:rsidP="006417B0">
      <w:pPr>
        <w:spacing w:line="360" w:lineRule="auto"/>
        <w:jc w:val="both"/>
        <w:rPr>
          <w:rFonts w:ascii="Times New Roman" w:hAnsi="Times New Roman" w:cs="Times New Roman"/>
          <w:sz w:val="24"/>
          <w:szCs w:val="24"/>
        </w:rPr>
      </w:pPr>
      <w:r w:rsidRPr="006417B0">
        <w:rPr>
          <w:rFonts w:ascii="Times New Roman" w:hAnsi="Times New Roman" w:cs="Times New Roman"/>
          <w:b/>
          <w:sz w:val="24"/>
          <w:szCs w:val="24"/>
        </w:rPr>
        <w:t>Resposta</w:t>
      </w:r>
      <w:r w:rsidRPr="006417B0">
        <w:rPr>
          <w:rFonts w:ascii="Times New Roman" w:hAnsi="Times New Roman" w:cs="Times New Roman"/>
          <w:b/>
          <w:sz w:val="24"/>
          <w:szCs w:val="24"/>
        </w:rPr>
        <w:t xml:space="preserve"> 03</w:t>
      </w:r>
      <w:r w:rsidRPr="006417B0">
        <w:rPr>
          <w:rFonts w:ascii="Times New Roman" w:hAnsi="Times New Roman" w:cs="Times New Roman"/>
          <w:sz w:val="24"/>
          <w:szCs w:val="24"/>
        </w:rPr>
        <w:t>: O vale-refeição pode ser utilizado apenas para refeições prontas, principalmente em bares e restaurantes. O vale-alimentação pode ser utilizado para comprar comida não pronta, principalmente em supermercados.</w:t>
      </w:r>
    </w:p>
    <w:p w:rsidR="00FA3EDB" w:rsidRDefault="003449E0" w:rsidP="00F70F22">
      <w:pPr>
        <w:pStyle w:val="Ttulo1"/>
        <w:numPr>
          <w:ilvl w:val="0"/>
          <w:numId w:val="2"/>
        </w:numPr>
        <w:spacing w:line="360" w:lineRule="auto"/>
        <w:jc w:val="both"/>
        <w:rPr>
          <w:rFonts w:ascii="Times New Roman" w:hAnsi="Times New Roman" w:cs="Times New Roman"/>
          <w:b/>
          <w:color w:val="auto"/>
          <w:sz w:val="24"/>
          <w:szCs w:val="24"/>
          <w:lang w:eastAsia="pt-BR"/>
        </w:rPr>
      </w:pPr>
      <w:bookmarkStart w:id="17" w:name="_Toc514957238"/>
      <w:r w:rsidRPr="003449E0">
        <w:rPr>
          <w:rFonts w:ascii="Times New Roman" w:hAnsi="Times New Roman" w:cs="Times New Roman"/>
          <w:b/>
          <w:color w:val="auto"/>
          <w:sz w:val="24"/>
          <w:szCs w:val="24"/>
          <w:lang w:eastAsia="pt-BR"/>
        </w:rPr>
        <w:lastRenderedPageBreak/>
        <w:t>Referências</w:t>
      </w:r>
      <w:bookmarkEnd w:id="17"/>
    </w:p>
    <w:p w:rsidR="00CC78D1" w:rsidRPr="00CC78D1" w:rsidRDefault="00CC78D1" w:rsidP="00CC78D1">
      <w:pPr>
        <w:spacing w:line="240" w:lineRule="auto"/>
        <w:jc w:val="both"/>
        <w:rPr>
          <w:rFonts w:ascii="Times New Roman" w:hAnsi="Times New Roman" w:cs="Times New Roman"/>
          <w:sz w:val="24"/>
          <w:szCs w:val="24"/>
        </w:rPr>
      </w:pPr>
      <w:r w:rsidRPr="00CC78D1">
        <w:rPr>
          <w:rFonts w:ascii="Times New Roman" w:hAnsi="Times New Roman" w:cs="Times New Roman"/>
          <w:b/>
          <w:bCs/>
          <w:sz w:val="24"/>
          <w:szCs w:val="24"/>
          <w:lang w:eastAsia="pt-BR"/>
        </w:rPr>
        <w:t>56% das empresas brasileiras oferecem planos de previdência privada</w:t>
      </w:r>
      <w:r w:rsidRPr="00CC78D1">
        <w:rPr>
          <w:rFonts w:ascii="Times New Roman" w:hAnsi="Times New Roman" w:cs="Times New Roman"/>
          <w:sz w:val="24"/>
          <w:szCs w:val="24"/>
          <w:lang w:eastAsia="pt-BR"/>
        </w:rPr>
        <w:t>. Disponível em: &lt;</w:t>
      </w:r>
      <w:hyperlink r:id="rId14" w:history="1">
        <w:r w:rsidRPr="00CC78D1">
          <w:rPr>
            <w:rStyle w:val="Hyperlink"/>
            <w:rFonts w:ascii="Times New Roman" w:hAnsi="Times New Roman" w:cs="Times New Roman"/>
            <w:color w:val="auto"/>
            <w:sz w:val="24"/>
            <w:szCs w:val="24"/>
            <w:u w:val="none"/>
          </w:rPr>
          <w:t>https://www.revistaapolice.com.br/2017/06/previdencia-privada-funcionarios/</w:t>
        </w:r>
      </w:hyperlink>
      <w:r w:rsidRPr="00CC78D1">
        <w:rPr>
          <w:rFonts w:ascii="Times New Roman" w:hAnsi="Times New Roman" w:cs="Times New Roman"/>
          <w:sz w:val="24"/>
          <w:szCs w:val="24"/>
          <w:lang w:eastAsia="pt-BR"/>
        </w:rPr>
        <w:t>&gt;. Acesso em: 24 mai. 2018.</w:t>
      </w:r>
    </w:p>
    <w:p w:rsidR="00CC78D1" w:rsidRPr="00CC78D1" w:rsidRDefault="00CC78D1" w:rsidP="00CC78D1">
      <w:pPr>
        <w:spacing w:line="240" w:lineRule="auto"/>
        <w:jc w:val="both"/>
        <w:rPr>
          <w:rFonts w:ascii="Times New Roman" w:hAnsi="Times New Roman" w:cs="Times New Roman"/>
          <w:sz w:val="24"/>
          <w:szCs w:val="24"/>
          <w:lang w:eastAsia="pt-BR"/>
        </w:rPr>
      </w:pPr>
      <w:r w:rsidRPr="00CC78D1">
        <w:rPr>
          <w:rFonts w:ascii="Times New Roman" w:hAnsi="Times New Roman" w:cs="Times New Roman"/>
          <w:sz w:val="24"/>
          <w:szCs w:val="24"/>
          <w:lang w:eastAsia="pt-BR"/>
        </w:rPr>
        <w:t xml:space="preserve">BLOG </w:t>
      </w:r>
      <w:proofErr w:type="spellStart"/>
      <w:r w:rsidRPr="00CC78D1">
        <w:rPr>
          <w:rFonts w:ascii="Times New Roman" w:hAnsi="Times New Roman" w:cs="Times New Roman"/>
          <w:sz w:val="24"/>
          <w:szCs w:val="24"/>
          <w:lang w:eastAsia="pt-BR"/>
        </w:rPr>
        <w:t>VB.Vale</w:t>
      </w:r>
      <w:proofErr w:type="spellEnd"/>
      <w:r w:rsidRPr="00CC78D1">
        <w:rPr>
          <w:rFonts w:ascii="Times New Roman" w:hAnsi="Times New Roman" w:cs="Times New Roman"/>
          <w:sz w:val="24"/>
          <w:szCs w:val="24"/>
          <w:lang w:eastAsia="pt-BR"/>
        </w:rPr>
        <w:t>-alimentação x vale-refeição: qual a empresa deve oferecer?. Disponível em: &lt;https://blog.vb.com.br/vale-alimentacao-x-vale-refeicao-qual-empresa-deve-oferecer/&gt; Acesso em: 23 de maio de 2018</w:t>
      </w:r>
    </w:p>
    <w:p w:rsidR="00CC78D1" w:rsidRPr="00CC78D1" w:rsidRDefault="00CC78D1" w:rsidP="00CC78D1">
      <w:pPr>
        <w:spacing w:line="240" w:lineRule="auto"/>
        <w:jc w:val="both"/>
        <w:rPr>
          <w:rFonts w:ascii="Times New Roman" w:hAnsi="Times New Roman" w:cs="Times New Roman"/>
          <w:sz w:val="24"/>
          <w:szCs w:val="24"/>
        </w:rPr>
      </w:pPr>
      <w:r w:rsidRPr="00CC78D1">
        <w:rPr>
          <w:rFonts w:ascii="Times New Roman" w:hAnsi="Times New Roman" w:cs="Times New Roman"/>
          <w:sz w:val="24"/>
          <w:szCs w:val="24"/>
          <w:lang w:eastAsia="pt-BR"/>
        </w:rPr>
        <w:t xml:space="preserve">CARVALHO, Maria Christina. </w:t>
      </w:r>
      <w:r w:rsidRPr="00CC78D1">
        <w:rPr>
          <w:rFonts w:ascii="Times New Roman" w:hAnsi="Times New Roman" w:cs="Times New Roman"/>
          <w:b/>
          <w:bCs/>
          <w:sz w:val="24"/>
          <w:szCs w:val="24"/>
          <w:lang w:eastAsia="pt-BR"/>
        </w:rPr>
        <w:t>A previdência privada</w:t>
      </w:r>
      <w:r w:rsidRPr="00CC78D1">
        <w:rPr>
          <w:rFonts w:ascii="Times New Roman" w:hAnsi="Times New Roman" w:cs="Times New Roman"/>
          <w:sz w:val="24"/>
          <w:szCs w:val="24"/>
          <w:lang w:eastAsia="pt-BR"/>
        </w:rPr>
        <w:t>. Disponível em: &lt;</w:t>
      </w:r>
      <w:hyperlink r:id="rId15" w:history="1">
        <w:r w:rsidRPr="00CC78D1">
          <w:rPr>
            <w:rStyle w:val="Hyperlink"/>
            <w:rFonts w:ascii="Times New Roman" w:hAnsi="Times New Roman" w:cs="Times New Roman"/>
            <w:color w:val="auto"/>
            <w:sz w:val="24"/>
            <w:szCs w:val="24"/>
            <w:u w:val="none"/>
          </w:rPr>
          <w:t>http://hbrbr.uol.com.br/o-apelo-da-previdencia-privada/</w:t>
        </w:r>
      </w:hyperlink>
      <w:r w:rsidRPr="00CC78D1">
        <w:rPr>
          <w:rFonts w:ascii="Times New Roman" w:hAnsi="Times New Roman" w:cs="Times New Roman"/>
          <w:sz w:val="24"/>
          <w:szCs w:val="24"/>
          <w:lang w:eastAsia="pt-BR"/>
        </w:rPr>
        <w:t xml:space="preserve">&gt;. </w:t>
      </w:r>
      <w:proofErr w:type="spellStart"/>
      <w:r w:rsidRPr="00CC78D1">
        <w:rPr>
          <w:rFonts w:ascii="Times New Roman" w:hAnsi="Times New Roman" w:cs="Times New Roman"/>
          <w:sz w:val="24"/>
          <w:szCs w:val="24"/>
          <w:lang w:val="en-US" w:eastAsia="pt-BR"/>
        </w:rPr>
        <w:t>Acesso</w:t>
      </w:r>
      <w:proofErr w:type="spellEnd"/>
      <w:r w:rsidRPr="00CC78D1">
        <w:rPr>
          <w:rFonts w:ascii="Times New Roman" w:hAnsi="Times New Roman" w:cs="Times New Roman"/>
          <w:sz w:val="24"/>
          <w:szCs w:val="24"/>
          <w:lang w:val="en-US" w:eastAsia="pt-BR"/>
        </w:rPr>
        <w:t xml:space="preserve"> </w:t>
      </w:r>
      <w:proofErr w:type="spellStart"/>
      <w:r w:rsidRPr="00CC78D1">
        <w:rPr>
          <w:rFonts w:ascii="Times New Roman" w:hAnsi="Times New Roman" w:cs="Times New Roman"/>
          <w:sz w:val="24"/>
          <w:szCs w:val="24"/>
          <w:lang w:val="en-US" w:eastAsia="pt-BR"/>
        </w:rPr>
        <w:t>em</w:t>
      </w:r>
      <w:proofErr w:type="spellEnd"/>
      <w:r w:rsidRPr="00CC78D1">
        <w:rPr>
          <w:rFonts w:ascii="Times New Roman" w:hAnsi="Times New Roman" w:cs="Times New Roman"/>
          <w:sz w:val="24"/>
          <w:szCs w:val="24"/>
          <w:lang w:val="en-US" w:eastAsia="pt-BR"/>
        </w:rPr>
        <w:t xml:space="preserve">: 23 </w:t>
      </w:r>
      <w:proofErr w:type="spellStart"/>
      <w:r w:rsidRPr="00CC78D1">
        <w:rPr>
          <w:rFonts w:ascii="Times New Roman" w:hAnsi="Times New Roman" w:cs="Times New Roman"/>
          <w:sz w:val="24"/>
          <w:szCs w:val="24"/>
          <w:lang w:val="en-US" w:eastAsia="pt-BR"/>
        </w:rPr>
        <w:t>mai</w:t>
      </w:r>
      <w:proofErr w:type="spellEnd"/>
      <w:r w:rsidRPr="00CC78D1">
        <w:rPr>
          <w:rFonts w:ascii="Times New Roman" w:hAnsi="Times New Roman" w:cs="Times New Roman"/>
          <w:sz w:val="24"/>
          <w:szCs w:val="24"/>
          <w:lang w:val="en-US" w:eastAsia="pt-BR"/>
        </w:rPr>
        <w:t>. 2018.</w:t>
      </w:r>
    </w:p>
    <w:p w:rsidR="00CC78D1" w:rsidRPr="00CC78D1" w:rsidRDefault="00CC78D1" w:rsidP="00CC78D1">
      <w:pPr>
        <w:spacing w:line="240" w:lineRule="auto"/>
        <w:jc w:val="both"/>
        <w:rPr>
          <w:rFonts w:ascii="Times New Roman" w:hAnsi="Times New Roman" w:cs="Times New Roman"/>
          <w:sz w:val="24"/>
          <w:szCs w:val="24"/>
        </w:rPr>
      </w:pPr>
      <w:r w:rsidRPr="00CC78D1">
        <w:rPr>
          <w:rFonts w:ascii="Times New Roman" w:hAnsi="Times New Roman" w:cs="Times New Roman"/>
          <w:b/>
          <w:bCs/>
          <w:sz w:val="24"/>
          <w:szCs w:val="24"/>
          <w:lang w:eastAsia="pt-BR"/>
        </w:rPr>
        <w:t>Dados Estatísticos do Segmento de Pessoas</w:t>
      </w:r>
      <w:r w:rsidRPr="00CC78D1">
        <w:rPr>
          <w:rFonts w:ascii="Times New Roman" w:hAnsi="Times New Roman" w:cs="Times New Roman"/>
          <w:sz w:val="24"/>
          <w:szCs w:val="24"/>
          <w:lang w:eastAsia="pt-BR"/>
        </w:rPr>
        <w:t>. Disponível em:</w:t>
      </w:r>
      <w:r w:rsidR="00FD4045">
        <w:rPr>
          <w:rFonts w:ascii="Times New Roman" w:hAnsi="Times New Roman" w:cs="Times New Roman"/>
          <w:sz w:val="24"/>
          <w:szCs w:val="24"/>
          <w:lang w:eastAsia="pt-BR"/>
        </w:rPr>
        <w:t xml:space="preserve"> </w:t>
      </w:r>
      <w:r w:rsidRPr="00CC78D1">
        <w:rPr>
          <w:rFonts w:ascii="Times New Roman" w:hAnsi="Times New Roman" w:cs="Times New Roman"/>
          <w:sz w:val="24"/>
          <w:szCs w:val="24"/>
          <w:lang w:eastAsia="pt-BR"/>
        </w:rPr>
        <w:t>&lt;</w:t>
      </w:r>
      <w:r w:rsidRPr="00CC78D1">
        <w:rPr>
          <w:rFonts w:ascii="Times New Roman" w:hAnsi="Times New Roman" w:cs="Times New Roman"/>
          <w:sz w:val="24"/>
          <w:szCs w:val="24"/>
        </w:rPr>
        <w:t>http://cnseg.org.br/</w:t>
      </w:r>
      <w:proofErr w:type="spellStart"/>
      <w:r w:rsidRPr="00CC78D1">
        <w:rPr>
          <w:rFonts w:ascii="Times New Roman" w:hAnsi="Times New Roman" w:cs="Times New Roman"/>
          <w:sz w:val="24"/>
          <w:szCs w:val="24"/>
        </w:rPr>
        <w:t>fenaprevi</w:t>
      </w:r>
      <w:proofErr w:type="spellEnd"/>
      <w:r w:rsidRPr="00CC78D1">
        <w:rPr>
          <w:rFonts w:ascii="Times New Roman" w:hAnsi="Times New Roman" w:cs="Times New Roman"/>
          <w:sz w:val="24"/>
          <w:szCs w:val="24"/>
        </w:rPr>
        <w:t>/</w:t>
      </w:r>
      <w:proofErr w:type="spellStart"/>
      <w:r w:rsidRPr="00CC78D1">
        <w:rPr>
          <w:rFonts w:ascii="Times New Roman" w:hAnsi="Times New Roman" w:cs="Times New Roman"/>
          <w:sz w:val="24"/>
          <w:szCs w:val="24"/>
        </w:rPr>
        <w:t>estatisticas</w:t>
      </w:r>
      <w:proofErr w:type="spellEnd"/>
      <w:r w:rsidRPr="00CC78D1">
        <w:rPr>
          <w:rFonts w:ascii="Times New Roman" w:hAnsi="Times New Roman" w:cs="Times New Roman"/>
          <w:sz w:val="24"/>
          <w:szCs w:val="24"/>
        </w:rPr>
        <w:t>/</w:t>
      </w:r>
      <w:r w:rsidRPr="00CC78D1">
        <w:rPr>
          <w:rFonts w:ascii="Times New Roman" w:hAnsi="Times New Roman" w:cs="Times New Roman"/>
          <w:sz w:val="24"/>
          <w:szCs w:val="24"/>
          <w:lang w:eastAsia="pt-BR"/>
        </w:rPr>
        <w:t>&gt;. Acesso em: 24 mai. 2018.</w:t>
      </w:r>
    </w:p>
    <w:p w:rsidR="00CC78D1" w:rsidRPr="00CC78D1" w:rsidRDefault="00CC78D1" w:rsidP="00CC78D1">
      <w:pPr>
        <w:spacing w:line="240" w:lineRule="auto"/>
        <w:jc w:val="both"/>
        <w:rPr>
          <w:rFonts w:ascii="Times New Roman" w:hAnsi="Times New Roman" w:cs="Times New Roman"/>
          <w:sz w:val="24"/>
          <w:szCs w:val="24"/>
        </w:rPr>
      </w:pPr>
      <w:r w:rsidRPr="00CC78D1">
        <w:rPr>
          <w:rFonts w:ascii="Times New Roman" w:hAnsi="Times New Roman" w:cs="Times New Roman"/>
          <w:b/>
          <w:bCs/>
          <w:sz w:val="24"/>
          <w:szCs w:val="24"/>
          <w:lang w:eastAsia="pt-BR"/>
        </w:rPr>
        <w:t>ENTIDADE fechada de previdência complementar - EFPC</w:t>
      </w:r>
      <w:r w:rsidRPr="00CC78D1">
        <w:rPr>
          <w:rFonts w:ascii="Times New Roman" w:hAnsi="Times New Roman" w:cs="Times New Roman"/>
          <w:sz w:val="24"/>
          <w:szCs w:val="24"/>
          <w:lang w:eastAsia="pt-BR"/>
        </w:rPr>
        <w:t>. Disponível em: &lt;</w:t>
      </w:r>
      <w:hyperlink r:id="rId16" w:history="1">
        <w:r w:rsidRPr="00CC78D1">
          <w:rPr>
            <w:rStyle w:val="Hyperlink"/>
            <w:rFonts w:ascii="Times New Roman" w:hAnsi="Times New Roman" w:cs="Times New Roman"/>
            <w:color w:val="auto"/>
            <w:sz w:val="24"/>
            <w:szCs w:val="24"/>
            <w:u w:val="none"/>
          </w:rPr>
          <w:t>http://www.previdencia.gov.br/a-previdencia/previc/entidade-fechada-de-previdncia-complementar-efpc/</w:t>
        </w:r>
      </w:hyperlink>
      <w:r w:rsidRPr="00CC78D1">
        <w:rPr>
          <w:rFonts w:ascii="Times New Roman" w:hAnsi="Times New Roman" w:cs="Times New Roman"/>
          <w:sz w:val="24"/>
          <w:szCs w:val="24"/>
          <w:lang w:eastAsia="pt-BR"/>
        </w:rPr>
        <w:t xml:space="preserve">&gt;. </w:t>
      </w:r>
      <w:proofErr w:type="spellStart"/>
      <w:r w:rsidRPr="00CC78D1">
        <w:rPr>
          <w:rFonts w:ascii="Times New Roman" w:hAnsi="Times New Roman" w:cs="Times New Roman"/>
          <w:sz w:val="24"/>
          <w:szCs w:val="24"/>
          <w:lang w:val="en-US" w:eastAsia="pt-BR"/>
        </w:rPr>
        <w:t>Acesso</w:t>
      </w:r>
      <w:proofErr w:type="spellEnd"/>
      <w:r w:rsidRPr="00CC78D1">
        <w:rPr>
          <w:rFonts w:ascii="Times New Roman" w:hAnsi="Times New Roman" w:cs="Times New Roman"/>
          <w:sz w:val="24"/>
          <w:szCs w:val="24"/>
          <w:lang w:val="en-US" w:eastAsia="pt-BR"/>
        </w:rPr>
        <w:t xml:space="preserve"> </w:t>
      </w:r>
      <w:proofErr w:type="spellStart"/>
      <w:r w:rsidRPr="00CC78D1">
        <w:rPr>
          <w:rFonts w:ascii="Times New Roman" w:hAnsi="Times New Roman" w:cs="Times New Roman"/>
          <w:sz w:val="24"/>
          <w:szCs w:val="24"/>
          <w:lang w:val="en-US" w:eastAsia="pt-BR"/>
        </w:rPr>
        <w:t>em</w:t>
      </w:r>
      <w:proofErr w:type="spellEnd"/>
      <w:r w:rsidRPr="00CC78D1">
        <w:rPr>
          <w:rFonts w:ascii="Times New Roman" w:hAnsi="Times New Roman" w:cs="Times New Roman"/>
          <w:sz w:val="24"/>
          <w:szCs w:val="24"/>
          <w:lang w:val="en-US" w:eastAsia="pt-BR"/>
        </w:rPr>
        <w:t xml:space="preserve">: 23 </w:t>
      </w:r>
      <w:proofErr w:type="spellStart"/>
      <w:r w:rsidRPr="00CC78D1">
        <w:rPr>
          <w:rFonts w:ascii="Times New Roman" w:hAnsi="Times New Roman" w:cs="Times New Roman"/>
          <w:sz w:val="24"/>
          <w:szCs w:val="24"/>
          <w:lang w:val="en-US" w:eastAsia="pt-BR"/>
        </w:rPr>
        <w:t>mai</w:t>
      </w:r>
      <w:proofErr w:type="spellEnd"/>
      <w:r w:rsidRPr="00CC78D1">
        <w:rPr>
          <w:rFonts w:ascii="Times New Roman" w:hAnsi="Times New Roman" w:cs="Times New Roman"/>
          <w:sz w:val="24"/>
          <w:szCs w:val="24"/>
          <w:lang w:val="en-US" w:eastAsia="pt-BR"/>
        </w:rPr>
        <w:t>. 2018.</w:t>
      </w:r>
    </w:p>
    <w:p w:rsidR="00CC78D1" w:rsidRPr="00CC78D1" w:rsidRDefault="00CC78D1" w:rsidP="00CC78D1">
      <w:pPr>
        <w:spacing w:line="240" w:lineRule="auto"/>
        <w:jc w:val="both"/>
        <w:rPr>
          <w:rFonts w:ascii="Times New Roman" w:hAnsi="Times New Roman" w:cs="Times New Roman"/>
          <w:sz w:val="24"/>
          <w:szCs w:val="24"/>
        </w:rPr>
      </w:pPr>
      <w:r w:rsidRPr="00CC78D1">
        <w:rPr>
          <w:rFonts w:ascii="Times New Roman" w:hAnsi="Times New Roman" w:cs="Times New Roman"/>
          <w:b/>
          <w:sz w:val="24"/>
          <w:szCs w:val="24"/>
          <w:lang w:eastAsia="pt-BR"/>
        </w:rPr>
        <w:t xml:space="preserve">INVESTIMENTO na Previdência Privada cresce 13% no primeiro semestre segundo </w:t>
      </w:r>
      <w:proofErr w:type="spellStart"/>
      <w:r w:rsidRPr="00CC78D1">
        <w:rPr>
          <w:rFonts w:ascii="Times New Roman" w:hAnsi="Times New Roman" w:cs="Times New Roman"/>
          <w:b/>
          <w:sz w:val="24"/>
          <w:szCs w:val="24"/>
          <w:lang w:eastAsia="pt-BR"/>
        </w:rPr>
        <w:t>FenaPrevi</w:t>
      </w:r>
      <w:proofErr w:type="spellEnd"/>
      <w:r w:rsidRPr="00CC78D1">
        <w:rPr>
          <w:rFonts w:ascii="Times New Roman" w:hAnsi="Times New Roman" w:cs="Times New Roman"/>
          <w:b/>
          <w:sz w:val="24"/>
          <w:szCs w:val="24"/>
          <w:lang w:eastAsia="pt-BR"/>
        </w:rPr>
        <w:t>.</w:t>
      </w:r>
      <w:r w:rsidRPr="00CC78D1">
        <w:rPr>
          <w:rFonts w:ascii="Times New Roman" w:hAnsi="Times New Roman" w:cs="Times New Roman"/>
          <w:sz w:val="24"/>
          <w:szCs w:val="24"/>
          <w:lang w:eastAsia="pt-BR"/>
        </w:rPr>
        <w:t xml:space="preserve"> Disponível em: &lt;</w:t>
      </w:r>
      <w:hyperlink r:id="rId17" w:history="1">
        <w:r w:rsidRPr="00CC78D1">
          <w:rPr>
            <w:rStyle w:val="Hyperlink"/>
            <w:rFonts w:ascii="Times New Roman" w:hAnsi="Times New Roman" w:cs="Times New Roman"/>
            <w:color w:val="auto"/>
            <w:sz w:val="24"/>
            <w:szCs w:val="24"/>
            <w:u w:val="none"/>
          </w:rPr>
          <w:t>http://revistasegurototal.com.br/investimento-na-previdencia-privada/</w:t>
        </w:r>
      </w:hyperlink>
      <w:r w:rsidRPr="00CC78D1">
        <w:rPr>
          <w:rFonts w:ascii="Times New Roman" w:hAnsi="Times New Roman" w:cs="Times New Roman"/>
          <w:sz w:val="24"/>
          <w:szCs w:val="24"/>
          <w:lang w:eastAsia="pt-BR"/>
        </w:rPr>
        <w:t>&gt;. Acesso em: 24 mai. 2018.</w:t>
      </w:r>
    </w:p>
    <w:p w:rsidR="00CC78D1" w:rsidRPr="00CC78D1" w:rsidRDefault="00CC78D1" w:rsidP="00CC78D1">
      <w:pPr>
        <w:spacing w:line="240" w:lineRule="auto"/>
        <w:jc w:val="both"/>
        <w:rPr>
          <w:rFonts w:ascii="Times New Roman" w:hAnsi="Times New Roman" w:cs="Times New Roman"/>
          <w:sz w:val="24"/>
          <w:szCs w:val="24"/>
          <w:lang w:eastAsia="pt-BR"/>
        </w:rPr>
      </w:pPr>
      <w:proofErr w:type="spellStart"/>
      <w:r w:rsidRPr="00CC78D1">
        <w:rPr>
          <w:rFonts w:ascii="Times New Roman" w:hAnsi="Times New Roman" w:cs="Times New Roman"/>
          <w:sz w:val="24"/>
          <w:szCs w:val="24"/>
        </w:rPr>
        <w:t>Minuzzi</w:t>
      </w:r>
      <w:proofErr w:type="spellEnd"/>
      <w:r w:rsidRPr="00CC78D1">
        <w:rPr>
          <w:rFonts w:ascii="Times New Roman" w:hAnsi="Times New Roman" w:cs="Times New Roman"/>
          <w:sz w:val="24"/>
          <w:szCs w:val="24"/>
        </w:rPr>
        <w:t xml:space="preserve"> </w:t>
      </w:r>
      <w:proofErr w:type="spellStart"/>
      <w:r w:rsidRPr="00CC78D1">
        <w:rPr>
          <w:rFonts w:ascii="Times New Roman" w:hAnsi="Times New Roman" w:cs="Times New Roman"/>
          <w:sz w:val="24"/>
          <w:szCs w:val="24"/>
        </w:rPr>
        <w:t>Debiasi</w:t>
      </w:r>
      <w:proofErr w:type="spellEnd"/>
      <w:r w:rsidRPr="00CC78D1">
        <w:rPr>
          <w:rFonts w:ascii="Times New Roman" w:hAnsi="Times New Roman" w:cs="Times New Roman"/>
          <w:sz w:val="24"/>
          <w:szCs w:val="24"/>
        </w:rPr>
        <w:t xml:space="preserve">, Cristiano O MERCADO DE PREVIDÊNCIA PRIVADA NO BRASIL: ANÁLISE DAS MELHORES ALTERNATIVAS DE INVESTIMENTO PREVIDENCIÁRIO Revista de Ciências da Administração, vol. 6, núm. 12, </w:t>
      </w:r>
      <w:proofErr w:type="spellStart"/>
      <w:r w:rsidRPr="00CC78D1">
        <w:rPr>
          <w:rFonts w:ascii="Times New Roman" w:hAnsi="Times New Roman" w:cs="Times New Roman"/>
          <w:sz w:val="24"/>
          <w:szCs w:val="24"/>
        </w:rPr>
        <w:t>julio-diciembre</w:t>
      </w:r>
      <w:proofErr w:type="spellEnd"/>
      <w:r w:rsidRPr="00CC78D1">
        <w:rPr>
          <w:rFonts w:ascii="Times New Roman" w:hAnsi="Times New Roman" w:cs="Times New Roman"/>
          <w:sz w:val="24"/>
          <w:szCs w:val="24"/>
        </w:rPr>
        <w:t>, 2004, pp. 1-22 Universidade Federal de Santa Catarina Santa Catarina, Brasil</w:t>
      </w:r>
    </w:p>
    <w:p w:rsidR="00CC78D1" w:rsidRPr="00CC78D1" w:rsidRDefault="00CC78D1" w:rsidP="00CC78D1">
      <w:pPr>
        <w:spacing w:line="240" w:lineRule="auto"/>
        <w:jc w:val="both"/>
        <w:rPr>
          <w:rFonts w:ascii="Times New Roman" w:hAnsi="Times New Roman" w:cs="Times New Roman"/>
          <w:sz w:val="24"/>
          <w:szCs w:val="24"/>
          <w:lang w:eastAsia="pt-BR"/>
        </w:rPr>
      </w:pPr>
      <w:r w:rsidRPr="00CC78D1">
        <w:rPr>
          <w:rFonts w:ascii="Times New Roman" w:hAnsi="Times New Roman" w:cs="Times New Roman"/>
          <w:sz w:val="24"/>
          <w:szCs w:val="24"/>
          <w:shd w:val="clear" w:color="auto" w:fill="FFFFFF"/>
        </w:rPr>
        <w:t xml:space="preserve">ORGIS, Anna </w:t>
      </w:r>
      <w:proofErr w:type="spellStart"/>
      <w:r w:rsidRPr="00CC78D1">
        <w:rPr>
          <w:rFonts w:ascii="Times New Roman" w:hAnsi="Times New Roman" w:cs="Times New Roman"/>
          <w:sz w:val="24"/>
          <w:szCs w:val="24"/>
          <w:shd w:val="clear" w:color="auto" w:fill="FFFFFF"/>
        </w:rPr>
        <w:t>Simas</w:t>
      </w:r>
      <w:proofErr w:type="spellEnd"/>
      <w:r w:rsidRPr="00CC78D1">
        <w:rPr>
          <w:rFonts w:ascii="Times New Roman" w:hAnsi="Times New Roman" w:cs="Times New Roman"/>
          <w:sz w:val="24"/>
          <w:szCs w:val="24"/>
          <w:lang w:eastAsia="pt-BR"/>
        </w:rPr>
        <w:t xml:space="preserve">. </w:t>
      </w:r>
      <w:r w:rsidRPr="00CC78D1">
        <w:rPr>
          <w:rFonts w:ascii="Times New Roman" w:hAnsi="Times New Roman" w:cs="Times New Roman"/>
          <w:b/>
          <w:sz w:val="24"/>
          <w:szCs w:val="24"/>
          <w:lang w:eastAsia="pt-BR"/>
        </w:rPr>
        <w:t>Previdência privada é a nova arma das empresas para atrair talentos</w:t>
      </w:r>
      <w:r w:rsidRPr="00CC78D1">
        <w:rPr>
          <w:rFonts w:ascii="Times New Roman" w:hAnsi="Times New Roman" w:cs="Times New Roman"/>
          <w:sz w:val="24"/>
          <w:szCs w:val="24"/>
          <w:lang w:eastAsia="pt-BR"/>
        </w:rPr>
        <w:t>. Disponível em: &lt;</w:t>
      </w:r>
      <w:hyperlink r:id="rId18" w:history="1">
        <w:r w:rsidRPr="00CC78D1">
          <w:rPr>
            <w:rStyle w:val="Hyperlink"/>
            <w:rFonts w:ascii="Times New Roman" w:hAnsi="Times New Roman" w:cs="Times New Roman"/>
            <w:color w:val="auto"/>
            <w:sz w:val="24"/>
            <w:szCs w:val="24"/>
            <w:u w:val="none"/>
            <w:lang w:eastAsia="pt-BR"/>
          </w:rPr>
          <w:t>http://www.gazetadopovo.com.br/economia/livre-iniciativa/carreira-e-concursos/previdencia-privada-e-a-nova-arma-das-empresas-para-atrair-talentos-88pzx2lcwattqa4s02cw0ez5f</w:t>
        </w:r>
      </w:hyperlink>
      <w:r w:rsidRPr="00CC78D1">
        <w:rPr>
          <w:rFonts w:ascii="Times New Roman" w:hAnsi="Times New Roman" w:cs="Times New Roman"/>
          <w:sz w:val="24"/>
          <w:szCs w:val="24"/>
          <w:lang w:eastAsia="pt-BR"/>
        </w:rPr>
        <w:t>&gt;. Acesso em: 21 mai. 2018.</w:t>
      </w:r>
    </w:p>
    <w:p w:rsidR="00CC78D1" w:rsidRPr="00CC78D1" w:rsidRDefault="00CC78D1" w:rsidP="00CC78D1">
      <w:pPr>
        <w:spacing w:line="240" w:lineRule="auto"/>
        <w:jc w:val="both"/>
        <w:rPr>
          <w:rFonts w:ascii="Times New Roman" w:hAnsi="Times New Roman" w:cs="Times New Roman"/>
          <w:sz w:val="24"/>
          <w:szCs w:val="24"/>
          <w:lang w:val="en-US"/>
        </w:rPr>
      </w:pPr>
      <w:r w:rsidRPr="00CC78D1">
        <w:rPr>
          <w:rFonts w:ascii="Times New Roman" w:hAnsi="Times New Roman" w:cs="Times New Roman"/>
          <w:b/>
          <w:bCs/>
          <w:sz w:val="24"/>
          <w:szCs w:val="24"/>
          <w:lang w:eastAsia="pt-BR"/>
        </w:rPr>
        <w:t xml:space="preserve">PESQUISA sobre Planos de Benefícios no Brasil. </w:t>
      </w:r>
      <w:r w:rsidRPr="00CC78D1">
        <w:rPr>
          <w:rFonts w:ascii="Times New Roman" w:hAnsi="Times New Roman" w:cs="Times New Roman"/>
          <w:sz w:val="24"/>
          <w:szCs w:val="24"/>
          <w:lang w:eastAsia="pt-BR"/>
        </w:rPr>
        <w:t>Disponível em: &lt;</w:t>
      </w:r>
      <w:hyperlink r:id="rId19" w:history="1">
        <w:r w:rsidRPr="00CC78D1">
          <w:rPr>
            <w:rStyle w:val="Hyperlink"/>
            <w:rFonts w:ascii="Times New Roman" w:hAnsi="Times New Roman" w:cs="Times New Roman"/>
            <w:color w:val="auto"/>
            <w:sz w:val="24"/>
            <w:szCs w:val="24"/>
            <w:u w:val="none"/>
          </w:rPr>
          <w:t>http://www.towerswatson.com/pt-BR/Insights/IC-Types/Survey-Research-Results/2014/05/pesquisa-sobre-planos-de-beneficios-no-brasil</w:t>
        </w:r>
      </w:hyperlink>
      <w:r w:rsidRPr="00CC78D1">
        <w:rPr>
          <w:rFonts w:ascii="Times New Roman" w:hAnsi="Times New Roman" w:cs="Times New Roman"/>
          <w:sz w:val="24"/>
          <w:szCs w:val="24"/>
          <w:lang w:eastAsia="pt-BR"/>
        </w:rPr>
        <w:t xml:space="preserve">&gt;. </w:t>
      </w:r>
      <w:proofErr w:type="spellStart"/>
      <w:r w:rsidRPr="00CC78D1">
        <w:rPr>
          <w:rFonts w:ascii="Times New Roman" w:hAnsi="Times New Roman" w:cs="Times New Roman"/>
          <w:sz w:val="24"/>
          <w:szCs w:val="24"/>
          <w:lang w:val="en-US" w:eastAsia="pt-BR"/>
        </w:rPr>
        <w:t>Acesso</w:t>
      </w:r>
      <w:proofErr w:type="spellEnd"/>
      <w:r w:rsidRPr="00CC78D1">
        <w:rPr>
          <w:rFonts w:ascii="Times New Roman" w:hAnsi="Times New Roman" w:cs="Times New Roman"/>
          <w:sz w:val="24"/>
          <w:szCs w:val="24"/>
          <w:lang w:val="en-US" w:eastAsia="pt-BR"/>
        </w:rPr>
        <w:t xml:space="preserve"> </w:t>
      </w:r>
      <w:proofErr w:type="spellStart"/>
      <w:r w:rsidRPr="00CC78D1">
        <w:rPr>
          <w:rFonts w:ascii="Times New Roman" w:hAnsi="Times New Roman" w:cs="Times New Roman"/>
          <w:sz w:val="24"/>
          <w:szCs w:val="24"/>
          <w:lang w:val="en-US" w:eastAsia="pt-BR"/>
        </w:rPr>
        <w:t>em</w:t>
      </w:r>
      <w:proofErr w:type="spellEnd"/>
      <w:r w:rsidRPr="00CC78D1">
        <w:rPr>
          <w:rFonts w:ascii="Times New Roman" w:hAnsi="Times New Roman" w:cs="Times New Roman"/>
          <w:sz w:val="24"/>
          <w:szCs w:val="24"/>
          <w:lang w:val="en-US" w:eastAsia="pt-BR"/>
        </w:rPr>
        <w:t xml:space="preserve">: 23 </w:t>
      </w:r>
      <w:proofErr w:type="spellStart"/>
      <w:r w:rsidRPr="00CC78D1">
        <w:rPr>
          <w:rFonts w:ascii="Times New Roman" w:hAnsi="Times New Roman" w:cs="Times New Roman"/>
          <w:sz w:val="24"/>
          <w:szCs w:val="24"/>
          <w:lang w:val="en-US" w:eastAsia="pt-BR"/>
        </w:rPr>
        <w:t>mai</w:t>
      </w:r>
      <w:proofErr w:type="spellEnd"/>
      <w:r w:rsidRPr="00CC78D1">
        <w:rPr>
          <w:rFonts w:ascii="Times New Roman" w:hAnsi="Times New Roman" w:cs="Times New Roman"/>
          <w:sz w:val="24"/>
          <w:szCs w:val="24"/>
          <w:lang w:val="en-US" w:eastAsia="pt-BR"/>
        </w:rPr>
        <w:t>. 2018.</w:t>
      </w:r>
    </w:p>
    <w:p w:rsidR="00CC78D1" w:rsidRPr="00CC78D1" w:rsidRDefault="00CC78D1" w:rsidP="00CC78D1">
      <w:pPr>
        <w:spacing w:line="240" w:lineRule="auto"/>
        <w:jc w:val="both"/>
        <w:rPr>
          <w:rFonts w:ascii="Times New Roman" w:hAnsi="Times New Roman" w:cs="Times New Roman"/>
          <w:sz w:val="24"/>
          <w:szCs w:val="24"/>
          <w:lang w:eastAsia="pt-BR"/>
        </w:rPr>
      </w:pPr>
      <w:r w:rsidRPr="00CC78D1">
        <w:rPr>
          <w:rFonts w:ascii="Times New Roman" w:hAnsi="Times New Roman" w:cs="Times New Roman"/>
          <w:b/>
          <w:bCs/>
          <w:sz w:val="24"/>
          <w:szCs w:val="24"/>
          <w:lang w:eastAsia="pt-BR"/>
        </w:rPr>
        <w:t>QUEM somos.</w:t>
      </w:r>
      <w:r w:rsidRPr="00CC78D1">
        <w:rPr>
          <w:rFonts w:ascii="Times New Roman" w:hAnsi="Times New Roman" w:cs="Times New Roman"/>
          <w:sz w:val="24"/>
          <w:szCs w:val="24"/>
          <w:lang w:eastAsia="pt-BR"/>
        </w:rPr>
        <w:t xml:space="preserve"> Disponível em: &lt;</w:t>
      </w:r>
      <w:hyperlink r:id="rId20" w:history="1">
        <w:r w:rsidRPr="00CC78D1">
          <w:rPr>
            <w:rStyle w:val="Hyperlink"/>
            <w:rFonts w:ascii="Times New Roman" w:hAnsi="Times New Roman" w:cs="Times New Roman"/>
            <w:color w:val="auto"/>
            <w:sz w:val="24"/>
            <w:szCs w:val="24"/>
            <w:u w:val="none"/>
            <w:lang w:eastAsia="pt-BR"/>
          </w:rPr>
          <w:t>https://www.iapp.com.br/quem-somos/</w:t>
        </w:r>
      </w:hyperlink>
      <w:r w:rsidRPr="00CC78D1">
        <w:rPr>
          <w:rFonts w:ascii="Times New Roman" w:hAnsi="Times New Roman" w:cs="Times New Roman"/>
          <w:sz w:val="24"/>
          <w:szCs w:val="24"/>
          <w:lang w:eastAsia="pt-BR"/>
        </w:rPr>
        <w:t>&gt;. Acesso em: 24 mai. 2018.</w:t>
      </w:r>
    </w:p>
    <w:p w:rsidR="00CC78D1" w:rsidRPr="00CC78D1" w:rsidRDefault="00CC78D1" w:rsidP="00CC78D1">
      <w:pPr>
        <w:spacing w:line="240" w:lineRule="auto"/>
        <w:jc w:val="both"/>
        <w:rPr>
          <w:rFonts w:ascii="Times New Roman" w:hAnsi="Times New Roman" w:cs="Times New Roman"/>
          <w:sz w:val="24"/>
          <w:szCs w:val="24"/>
          <w:lang w:val="en-US" w:eastAsia="pt-BR"/>
        </w:rPr>
      </w:pPr>
      <w:r w:rsidRPr="00CC78D1">
        <w:rPr>
          <w:rFonts w:ascii="Times New Roman" w:hAnsi="Times New Roman" w:cs="Times New Roman"/>
          <w:b/>
          <w:bCs/>
          <w:sz w:val="24"/>
          <w:szCs w:val="24"/>
          <w:lang w:eastAsia="pt-BR"/>
        </w:rPr>
        <w:t xml:space="preserve">RELATÓRIO </w:t>
      </w:r>
      <w:proofErr w:type="spellStart"/>
      <w:r w:rsidRPr="00CC78D1">
        <w:rPr>
          <w:rFonts w:ascii="Times New Roman" w:hAnsi="Times New Roman" w:cs="Times New Roman"/>
          <w:b/>
          <w:bCs/>
          <w:sz w:val="24"/>
          <w:szCs w:val="24"/>
          <w:lang w:eastAsia="pt-BR"/>
        </w:rPr>
        <w:t>annual</w:t>
      </w:r>
      <w:proofErr w:type="spellEnd"/>
      <w:r w:rsidRPr="00CC78D1">
        <w:rPr>
          <w:rFonts w:ascii="Times New Roman" w:hAnsi="Times New Roman" w:cs="Times New Roman"/>
          <w:b/>
          <w:bCs/>
          <w:sz w:val="24"/>
          <w:szCs w:val="24"/>
          <w:lang w:eastAsia="pt-BR"/>
        </w:rPr>
        <w:t xml:space="preserve"> 2017</w:t>
      </w:r>
      <w:r w:rsidRPr="00CC78D1">
        <w:rPr>
          <w:rFonts w:ascii="Times New Roman" w:hAnsi="Times New Roman" w:cs="Times New Roman"/>
          <w:sz w:val="24"/>
          <w:szCs w:val="24"/>
          <w:lang w:eastAsia="pt-BR"/>
        </w:rPr>
        <w:t xml:space="preserve">. Disponível em: &lt;https://www.embraerprev.com.br/portal/Downloads/Embraerprev/Relatorios/Relatorio_Anual/EMBRAERPREV-Relatorio_Anual_2017.pdf&gt;. </w:t>
      </w:r>
      <w:proofErr w:type="spellStart"/>
      <w:r w:rsidRPr="00CC78D1">
        <w:rPr>
          <w:rFonts w:ascii="Times New Roman" w:hAnsi="Times New Roman" w:cs="Times New Roman"/>
          <w:sz w:val="24"/>
          <w:szCs w:val="24"/>
          <w:lang w:val="en-US" w:eastAsia="pt-BR"/>
        </w:rPr>
        <w:t>Acesso</w:t>
      </w:r>
      <w:proofErr w:type="spellEnd"/>
      <w:r w:rsidRPr="00CC78D1">
        <w:rPr>
          <w:rFonts w:ascii="Times New Roman" w:hAnsi="Times New Roman" w:cs="Times New Roman"/>
          <w:sz w:val="24"/>
          <w:szCs w:val="24"/>
          <w:lang w:val="en-US" w:eastAsia="pt-BR"/>
        </w:rPr>
        <w:t xml:space="preserve"> </w:t>
      </w:r>
      <w:proofErr w:type="spellStart"/>
      <w:r w:rsidRPr="00CC78D1">
        <w:rPr>
          <w:rFonts w:ascii="Times New Roman" w:hAnsi="Times New Roman" w:cs="Times New Roman"/>
          <w:sz w:val="24"/>
          <w:szCs w:val="24"/>
          <w:lang w:val="en-US" w:eastAsia="pt-BR"/>
        </w:rPr>
        <w:t>em</w:t>
      </w:r>
      <w:proofErr w:type="spellEnd"/>
      <w:r w:rsidRPr="00CC78D1">
        <w:rPr>
          <w:rFonts w:ascii="Times New Roman" w:hAnsi="Times New Roman" w:cs="Times New Roman"/>
          <w:sz w:val="24"/>
          <w:szCs w:val="24"/>
          <w:lang w:val="en-US" w:eastAsia="pt-BR"/>
        </w:rPr>
        <w:t xml:space="preserve">: 23 </w:t>
      </w:r>
      <w:proofErr w:type="spellStart"/>
      <w:r w:rsidRPr="00CC78D1">
        <w:rPr>
          <w:rFonts w:ascii="Times New Roman" w:hAnsi="Times New Roman" w:cs="Times New Roman"/>
          <w:sz w:val="24"/>
          <w:szCs w:val="24"/>
          <w:lang w:val="en-US" w:eastAsia="pt-BR"/>
        </w:rPr>
        <w:t>mai</w:t>
      </w:r>
      <w:proofErr w:type="spellEnd"/>
      <w:r w:rsidRPr="00CC78D1">
        <w:rPr>
          <w:rFonts w:ascii="Times New Roman" w:hAnsi="Times New Roman" w:cs="Times New Roman"/>
          <w:sz w:val="24"/>
          <w:szCs w:val="24"/>
          <w:lang w:val="en-US" w:eastAsia="pt-BR"/>
        </w:rPr>
        <w:t>. 2018.</w:t>
      </w:r>
    </w:p>
    <w:sectPr w:rsidR="00CC78D1" w:rsidRPr="00CC78D1" w:rsidSect="00FA14CC">
      <w:footerReference w:type="default" r:id="rId21"/>
      <w:pgSz w:w="11906" w:h="16838"/>
      <w:pgMar w:top="1701"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2B71" w:rsidRDefault="00D52B71" w:rsidP="00270A12">
      <w:pPr>
        <w:spacing w:after="0" w:line="240" w:lineRule="auto"/>
      </w:pPr>
      <w:r>
        <w:separator/>
      </w:r>
    </w:p>
  </w:endnote>
  <w:endnote w:type="continuationSeparator" w:id="0">
    <w:p w:rsidR="00D52B71" w:rsidRDefault="00D52B71" w:rsidP="00270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3277453"/>
      <w:docPartObj>
        <w:docPartGallery w:val="Page Numbers (Bottom of Page)"/>
        <w:docPartUnique/>
      </w:docPartObj>
    </w:sdtPr>
    <w:sdtEndPr/>
    <w:sdtContent>
      <w:p w:rsidR="00270A12" w:rsidRDefault="00270A12">
        <w:pPr>
          <w:pStyle w:val="Rodap"/>
          <w:jc w:val="center"/>
        </w:pPr>
        <w:r>
          <w:fldChar w:fldCharType="begin"/>
        </w:r>
        <w:r>
          <w:instrText>PAGE   \* MERGEFORMAT</w:instrText>
        </w:r>
        <w:r>
          <w:fldChar w:fldCharType="separate"/>
        </w:r>
        <w:r>
          <w:t>2</w:t>
        </w:r>
        <w:r>
          <w:fldChar w:fldCharType="end"/>
        </w:r>
      </w:p>
    </w:sdtContent>
  </w:sdt>
  <w:p w:rsidR="00270A12" w:rsidRDefault="00270A1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2B71" w:rsidRDefault="00D52B71" w:rsidP="00270A12">
      <w:pPr>
        <w:spacing w:after="0" w:line="240" w:lineRule="auto"/>
      </w:pPr>
      <w:r>
        <w:separator/>
      </w:r>
    </w:p>
  </w:footnote>
  <w:footnote w:type="continuationSeparator" w:id="0">
    <w:p w:rsidR="00D52B71" w:rsidRDefault="00D52B71" w:rsidP="00270A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43739"/>
    <w:multiLevelType w:val="hybridMultilevel"/>
    <w:tmpl w:val="9E3AA63C"/>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 w15:restartNumberingAfterBreak="0">
    <w:nsid w:val="09412789"/>
    <w:multiLevelType w:val="multilevel"/>
    <w:tmpl w:val="8C4A9242"/>
    <w:lvl w:ilvl="0">
      <w:start w:val="1"/>
      <w:numFmt w:val="bullet"/>
      <w:lvlText w:val=""/>
      <w:lvlJc w:val="left"/>
      <w:pPr>
        <w:ind w:left="720" w:hanging="360"/>
      </w:pPr>
      <w:rPr>
        <w:rFonts w:ascii="Symbol" w:hAnsi="Symbol" w:hint="default"/>
      </w:rPr>
    </w:lvl>
    <w:lvl w:ilvl="1">
      <w:start w:val="2"/>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C0439DB"/>
    <w:multiLevelType w:val="multilevel"/>
    <w:tmpl w:val="7DFEE19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CB949BE"/>
    <w:multiLevelType w:val="multilevel"/>
    <w:tmpl w:val="7A46468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CC47C3E"/>
    <w:multiLevelType w:val="hybridMultilevel"/>
    <w:tmpl w:val="4D5880CC"/>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5A6447D"/>
    <w:multiLevelType w:val="multilevel"/>
    <w:tmpl w:val="86FE1E4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8354FB7"/>
    <w:multiLevelType w:val="multilevel"/>
    <w:tmpl w:val="D72A246C"/>
    <w:lvl w:ilvl="0">
      <w:start w:val="2"/>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7" w15:restartNumberingAfterBreak="0">
    <w:nsid w:val="19E767A3"/>
    <w:multiLevelType w:val="hybridMultilevel"/>
    <w:tmpl w:val="6E1A7014"/>
    <w:lvl w:ilvl="0" w:tplc="04160013">
      <w:start w:val="1"/>
      <w:numFmt w:val="upperRoman"/>
      <w:lvlText w:val="%1."/>
      <w:lvlJc w:val="right"/>
      <w:pPr>
        <w:ind w:left="1845" w:hanging="360"/>
      </w:pPr>
    </w:lvl>
    <w:lvl w:ilvl="1" w:tplc="04160019" w:tentative="1">
      <w:start w:val="1"/>
      <w:numFmt w:val="lowerLetter"/>
      <w:lvlText w:val="%2."/>
      <w:lvlJc w:val="left"/>
      <w:pPr>
        <w:ind w:left="2565" w:hanging="360"/>
      </w:pPr>
    </w:lvl>
    <w:lvl w:ilvl="2" w:tplc="0416001B" w:tentative="1">
      <w:start w:val="1"/>
      <w:numFmt w:val="lowerRoman"/>
      <w:lvlText w:val="%3."/>
      <w:lvlJc w:val="right"/>
      <w:pPr>
        <w:ind w:left="3285" w:hanging="180"/>
      </w:pPr>
    </w:lvl>
    <w:lvl w:ilvl="3" w:tplc="0416000F" w:tentative="1">
      <w:start w:val="1"/>
      <w:numFmt w:val="decimal"/>
      <w:lvlText w:val="%4."/>
      <w:lvlJc w:val="left"/>
      <w:pPr>
        <w:ind w:left="4005" w:hanging="360"/>
      </w:pPr>
    </w:lvl>
    <w:lvl w:ilvl="4" w:tplc="04160019" w:tentative="1">
      <w:start w:val="1"/>
      <w:numFmt w:val="lowerLetter"/>
      <w:lvlText w:val="%5."/>
      <w:lvlJc w:val="left"/>
      <w:pPr>
        <w:ind w:left="4725" w:hanging="360"/>
      </w:pPr>
    </w:lvl>
    <w:lvl w:ilvl="5" w:tplc="0416001B" w:tentative="1">
      <w:start w:val="1"/>
      <w:numFmt w:val="lowerRoman"/>
      <w:lvlText w:val="%6."/>
      <w:lvlJc w:val="right"/>
      <w:pPr>
        <w:ind w:left="5445" w:hanging="180"/>
      </w:pPr>
    </w:lvl>
    <w:lvl w:ilvl="6" w:tplc="0416000F" w:tentative="1">
      <w:start w:val="1"/>
      <w:numFmt w:val="decimal"/>
      <w:lvlText w:val="%7."/>
      <w:lvlJc w:val="left"/>
      <w:pPr>
        <w:ind w:left="6165" w:hanging="360"/>
      </w:pPr>
    </w:lvl>
    <w:lvl w:ilvl="7" w:tplc="04160019" w:tentative="1">
      <w:start w:val="1"/>
      <w:numFmt w:val="lowerLetter"/>
      <w:lvlText w:val="%8."/>
      <w:lvlJc w:val="left"/>
      <w:pPr>
        <w:ind w:left="6885" w:hanging="360"/>
      </w:pPr>
    </w:lvl>
    <w:lvl w:ilvl="8" w:tplc="0416001B" w:tentative="1">
      <w:start w:val="1"/>
      <w:numFmt w:val="lowerRoman"/>
      <w:lvlText w:val="%9."/>
      <w:lvlJc w:val="right"/>
      <w:pPr>
        <w:ind w:left="7605" w:hanging="180"/>
      </w:pPr>
    </w:lvl>
  </w:abstractNum>
  <w:abstractNum w:abstractNumId="8" w15:restartNumberingAfterBreak="0">
    <w:nsid w:val="1A1837A0"/>
    <w:multiLevelType w:val="multilevel"/>
    <w:tmpl w:val="5AE0DB0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B8A3D0D"/>
    <w:multiLevelType w:val="hybridMultilevel"/>
    <w:tmpl w:val="BC8E2146"/>
    <w:lvl w:ilvl="0" w:tplc="3E92B474">
      <w:start w:val="1"/>
      <w:numFmt w:val="decimal"/>
      <w:lvlText w:val="%1 - "/>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15:restartNumberingAfterBreak="0">
    <w:nsid w:val="2A512B21"/>
    <w:multiLevelType w:val="multilevel"/>
    <w:tmpl w:val="9428281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C590E10"/>
    <w:multiLevelType w:val="multilevel"/>
    <w:tmpl w:val="6612205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31750D0A"/>
    <w:multiLevelType w:val="multilevel"/>
    <w:tmpl w:val="E5CAF31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C142DA"/>
    <w:multiLevelType w:val="multilevel"/>
    <w:tmpl w:val="CD72307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DD96AF0"/>
    <w:multiLevelType w:val="multilevel"/>
    <w:tmpl w:val="B1BE5FAE"/>
    <w:lvl w:ilvl="0">
      <w:start w:val="1"/>
      <w:numFmt w:val="upperRoman"/>
      <w:lvlText w:val="%1."/>
      <w:lvlJc w:val="righ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E4650DE"/>
    <w:multiLevelType w:val="multilevel"/>
    <w:tmpl w:val="5AE0DB0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AA027EA"/>
    <w:multiLevelType w:val="hybridMultilevel"/>
    <w:tmpl w:val="F272A54C"/>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7" w15:restartNumberingAfterBreak="0">
    <w:nsid w:val="4F326BE0"/>
    <w:multiLevelType w:val="hybridMultilevel"/>
    <w:tmpl w:val="905A7114"/>
    <w:lvl w:ilvl="0" w:tplc="04160001">
      <w:start w:val="1"/>
      <w:numFmt w:val="bullet"/>
      <w:lvlText w:val=""/>
      <w:lvlJc w:val="left"/>
      <w:pPr>
        <w:ind w:left="788" w:hanging="360"/>
      </w:pPr>
      <w:rPr>
        <w:rFonts w:ascii="Symbol" w:hAnsi="Symbol" w:hint="default"/>
      </w:rPr>
    </w:lvl>
    <w:lvl w:ilvl="1" w:tplc="04160003" w:tentative="1">
      <w:start w:val="1"/>
      <w:numFmt w:val="bullet"/>
      <w:lvlText w:val="o"/>
      <w:lvlJc w:val="left"/>
      <w:pPr>
        <w:ind w:left="1508" w:hanging="360"/>
      </w:pPr>
      <w:rPr>
        <w:rFonts w:ascii="Courier New" w:hAnsi="Courier New" w:cs="Courier New" w:hint="default"/>
      </w:rPr>
    </w:lvl>
    <w:lvl w:ilvl="2" w:tplc="04160005" w:tentative="1">
      <w:start w:val="1"/>
      <w:numFmt w:val="bullet"/>
      <w:lvlText w:val=""/>
      <w:lvlJc w:val="left"/>
      <w:pPr>
        <w:ind w:left="2228" w:hanging="360"/>
      </w:pPr>
      <w:rPr>
        <w:rFonts w:ascii="Wingdings" w:hAnsi="Wingdings" w:hint="default"/>
      </w:rPr>
    </w:lvl>
    <w:lvl w:ilvl="3" w:tplc="04160001" w:tentative="1">
      <w:start w:val="1"/>
      <w:numFmt w:val="bullet"/>
      <w:lvlText w:val=""/>
      <w:lvlJc w:val="left"/>
      <w:pPr>
        <w:ind w:left="2948" w:hanging="360"/>
      </w:pPr>
      <w:rPr>
        <w:rFonts w:ascii="Symbol" w:hAnsi="Symbol" w:hint="default"/>
      </w:rPr>
    </w:lvl>
    <w:lvl w:ilvl="4" w:tplc="04160003" w:tentative="1">
      <w:start w:val="1"/>
      <w:numFmt w:val="bullet"/>
      <w:lvlText w:val="o"/>
      <w:lvlJc w:val="left"/>
      <w:pPr>
        <w:ind w:left="3668" w:hanging="360"/>
      </w:pPr>
      <w:rPr>
        <w:rFonts w:ascii="Courier New" w:hAnsi="Courier New" w:cs="Courier New" w:hint="default"/>
      </w:rPr>
    </w:lvl>
    <w:lvl w:ilvl="5" w:tplc="04160005" w:tentative="1">
      <w:start w:val="1"/>
      <w:numFmt w:val="bullet"/>
      <w:lvlText w:val=""/>
      <w:lvlJc w:val="left"/>
      <w:pPr>
        <w:ind w:left="4388" w:hanging="360"/>
      </w:pPr>
      <w:rPr>
        <w:rFonts w:ascii="Wingdings" w:hAnsi="Wingdings" w:hint="default"/>
      </w:rPr>
    </w:lvl>
    <w:lvl w:ilvl="6" w:tplc="04160001" w:tentative="1">
      <w:start w:val="1"/>
      <w:numFmt w:val="bullet"/>
      <w:lvlText w:val=""/>
      <w:lvlJc w:val="left"/>
      <w:pPr>
        <w:ind w:left="5108" w:hanging="360"/>
      </w:pPr>
      <w:rPr>
        <w:rFonts w:ascii="Symbol" w:hAnsi="Symbol" w:hint="default"/>
      </w:rPr>
    </w:lvl>
    <w:lvl w:ilvl="7" w:tplc="04160003" w:tentative="1">
      <w:start w:val="1"/>
      <w:numFmt w:val="bullet"/>
      <w:lvlText w:val="o"/>
      <w:lvlJc w:val="left"/>
      <w:pPr>
        <w:ind w:left="5828" w:hanging="360"/>
      </w:pPr>
      <w:rPr>
        <w:rFonts w:ascii="Courier New" w:hAnsi="Courier New" w:cs="Courier New" w:hint="default"/>
      </w:rPr>
    </w:lvl>
    <w:lvl w:ilvl="8" w:tplc="04160005" w:tentative="1">
      <w:start w:val="1"/>
      <w:numFmt w:val="bullet"/>
      <w:lvlText w:val=""/>
      <w:lvlJc w:val="left"/>
      <w:pPr>
        <w:ind w:left="6548" w:hanging="360"/>
      </w:pPr>
      <w:rPr>
        <w:rFonts w:ascii="Wingdings" w:hAnsi="Wingdings" w:hint="default"/>
      </w:rPr>
    </w:lvl>
  </w:abstractNum>
  <w:abstractNum w:abstractNumId="18" w15:restartNumberingAfterBreak="0">
    <w:nsid w:val="52041EC6"/>
    <w:multiLevelType w:val="hybridMultilevel"/>
    <w:tmpl w:val="AE5A2D3C"/>
    <w:lvl w:ilvl="0" w:tplc="BC9AF1C6">
      <w:start w:val="1"/>
      <w:numFmt w:val="bullet"/>
      <w:lvlText w:val="•"/>
      <w:lvlJc w:val="left"/>
      <w:pPr>
        <w:tabs>
          <w:tab w:val="num" w:pos="720"/>
        </w:tabs>
        <w:ind w:left="720" w:hanging="360"/>
      </w:pPr>
      <w:rPr>
        <w:rFonts w:ascii="Times New Roman" w:hAnsi="Times New Roman" w:hint="default"/>
      </w:rPr>
    </w:lvl>
    <w:lvl w:ilvl="1" w:tplc="C51AF0DE" w:tentative="1">
      <w:start w:val="1"/>
      <w:numFmt w:val="bullet"/>
      <w:lvlText w:val="•"/>
      <w:lvlJc w:val="left"/>
      <w:pPr>
        <w:tabs>
          <w:tab w:val="num" w:pos="1440"/>
        </w:tabs>
        <w:ind w:left="1440" w:hanging="360"/>
      </w:pPr>
      <w:rPr>
        <w:rFonts w:ascii="Times New Roman" w:hAnsi="Times New Roman" w:hint="default"/>
      </w:rPr>
    </w:lvl>
    <w:lvl w:ilvl="2" w:tplc="FA3458F8" w:tentative="1">
      <w:start w:val="1"/>
      <w:numFmt w:val="bullet"/>
      <w:lvlText w:val="•"/>
      <w:lvlJc w:val="left"/>
      <w:pPr>
        <w:tabs>
          <w:tab w:val="num" w:pos="2160"/>
        </w:tabs>
        <w:ind w:left="2160" w:hanging="360"/>
      </w:pPr>
      <w:rPr>
        <w:rFonts w:ascii="Times New Roman" w:hAnsi="Times New Roman" w:hint="default"/>
      </w:rPr>
    </w:lvl>
    <w:lvl w:ilvl="3" w:tplc="86585F5A" w:tentative="1">
      <w:start w:val="1"/>
      <w:numFmt w:val="bullet"/>
      <w:lvlText w:val="•"/>
      <w:lvlJc w:val="left"/>
      <w:pPr>
        <w:tabs>
          <w:tab w:val="num" w:pos="2880"/>
        </w:tabs>
        <w:ind w:left="2880" w:hanging="360"/>
      </w:pPr>
      <w:rPr>
        <w:rFonts w:ascii="Times New Roman" w:hAnsi="Times New Roman" w:hint="default"/>
      </w:rPr>
    </w:lvl>
    <w:lvl w:ilvl="4" w:tplc="5978BFCE" w:tentative="1">
      <w:start w:val="1"/>
      <w:numFmt w:val="bullet"/>
      <w:lvlText w:val="•"/>
      <w:lvlJc w:val="left"/>
      <w:pPr>
        <w:tabs>
          <w:tab w:val="num" w:pos="3600"/>
        </w:tabs>
        <w:ind w:left="3600" w:hanging="360"/>
      </w:pPr>
      <w:rPr>
        <w:rFonts w:ascii="Times New Roman" w:hAnsi="Times New Roman" w:hint="default"/>
      </w:rPr>
    </w:lvl>
    <w:lvl w:ilvl="5" w:tplc="D2BAA63A" w:tentative="1">
      <w:start w:val="1"/>
      <w:numFmt w:val="bullet"/>
      <w:lvlText w:val="•"/>
      <w:lvlJc w:val="left"/>
      <w:pPr>
        <w:tabs>
          <w:tab w:val="num" w:pos="4320"/>
        </w:tabs>
        <w:ind w:left="4320" w:hanging="360"/>
      </w:pPr>
      <w:rPr>
        <w:rFonts w:ascii="Times New Roman" w:hAnsi="Times New Roman" w:hint="default"/>
      </w:rPr>
    </w:lvl>
    <w:lvl w:ilvl="6" w:tplc="6D7CB16C" w:tentative="1">
      <w:start w:val="1"/>
      <w:numFmt w:val="bullet"/>
      <w:lvlText w:val="•"/>
      <w:lvlJc w:val="left"/>
      <w:pPr>
        <w:tabs>
          <w:tab w:val="num" w:pos="5040"/>
        </w:tabs>
        <w:ind w:left="5040" w:hanging="360"/>
      </w:pPr>
      <w:rPr>
        <w:rFonts w:ascii="Times New Roman" w:hAnsi="Times New Roman" w:hint="default"/>
      </w:rPr>
    </w:lvl>
    <w:lvl w:ilvl="7" w:tplc="0A943A46" w:tentative="1">
      <w:start w:val="1"/>
      <w:numFmt w:val="bullet"/>
      <w:lvlText w:val="•"/>
      <w:lvlJc w:val="left"/>
      <w:pPr>
        <w:tabs>
          <w:tab w:val="num" w:pos="5760"/>
        </w:tabs>
        <w:ind w:left="5760" w:hanging="360"/>
      </w:pPr>
      <w:rPr>
        <w:rFonts w:ascii="Times New Roman" w:hAnsi="Times New Roman" w:hint="default"/>
      </w:rPr>
    </w:lvl>
    <w:lvl w:ilvl="8" w:tplc="DDD4C7A6"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77D17BB"/>
    <w:multiLevelType w:val="hybridMultilevel"/>
    <w:tmpl w:val="0E321036"/>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0" w15:restartNumberingAfterBreak="0">
    <w:nsid w:val="59525B7B"/>
    <w:multiLevelType w:val="hybridMultilevel"/>
    <w:tmpl w:val="45EE37E0"/>
    <w:lvl w:ilvl="0" w:tplc="04160013">
      <w:start w:val="1"/>
      <w:numFmt w:val="upperRoman"/>
      <w:lvlText w:val="%1."/>
      <w:lvlJc w:val="righ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21" w15:restartNumberingAfterBreak="0">
    <w:nsid w:val="5C41650D"/>
    <w:multiLevelType w:val="multilevel"/>
    <w:tmpl w:val="E89E800A"/>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2" w15:restartNumberingAfterBreak="0">
    <w:nsid w:val="5D6B1190"/>
    <w:multiLevelType w:val="multilevel"/>
    <w:tmpl w:val="5AE0DB08"/>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3" w15:restartNumberingAfterBreak="0">
    <w:nsid w:val="5E42558B"/>
    <w:multiLevelType w:val="multilevel"/>
    <w:tmpl w:val="EB3E591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60EF7813"/>
    <w:multiLevelType w:val="hybridMultilevel"/>
    <w:tmpl w:val="884A074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5" w15:restartNumberingAfterBreak="0">
    <w:nsid w:val="6E5F1433"/>
    <w:multiLevelType w:val="multilevel"/>
    <w:tmpl w:val="5AE0DB08"/>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6" w15:restartNumberingAfterBreak="0">
    <w:nsid w:val="7569041D"/>
    <w:multiLevelType w:val="hybridMultilevel"/>
    <w:tmpl w:val="C7D6EB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78983169"/>
    <w:multiLevelType w:val="hybridMultilevel"/>
    <w:tmpl w:val="9AF650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7A002948"/>
    <w:multiLevelType w:val="multilevel"/>
    <w:tmpl w:val="F1DE724E"/>
    <w:lvl w:ilvl="0">
      <w:start w:val="2"/>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9" w15:restartNumberingAfterBreak="0">
    <w:nsid w:val="7B3A2A27"/>
    <w:multiLevelType w:val="multilevel"/>
    <w:tmpl w:val="91ACFF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CB34029"/>
    <w:multiLevelType w:val="multilevel"/>
    <w:tmpl w:val="6E08A636"/>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8"/>
  </w:num>
  <w:num w:numId="2">
    <w:abstractNumId w:val="4"/>
  </w:num>
  <w:num w:numId="3">
    <w:abstractNumId w:val="23"/>
  </w:num>
  <w:num w:numId="4">
    <w:abstractNumId w:val="13"/>
  </w:num>
  <w:num w:numId="5">
    <w:abstractNumId w:val="2"/>
  </w:num>
  <w:num w:numId="6">
    <w:abstractNumId w:val="12"/>
  </w:num>
  <w:num w:numId="7">
    <w:abstractNumId w:val="3"/>
  </w:num>
  <w:num w:numId="8">
    <w:abstractNumId w:val="21"/>
  </w:num>
  <w:num w:numId="9">
    <w:abstractNumId w:val="5"/>
  </w:num>
  <w:num w:numId="10">
    <w:abstractNumId w:val="30"/>
  </w:num>
  <w:num w:numId="11">
    <w:abstractNumId w:val="7"/>
  </w:num>
  <w:num w:numId="12">
    <w:abstractNumId w:val="20"/>
  </w:num>
  <w:num w:numId="13">
    <w:abstractNumId w:val="14"/>
  </w:num>
  <w:num w:numId="14">
    <w:abstractNumId w:val="11"/>
  </w:num>
  <w:num w:numId="15">
    <w:abstractNumId w:val="29"/>
  </w:num>
  <w:num w:numId="16">
    <w:abstractNumId w:val="8"/>
  </w:num>
  <w:num w:numId="17">
    <w:abstractNumId w:val="15"/>
  </w:num>
  <w:num w:numId="18">
    <w:abstractNumId w:val="10"/>
  </w:num>
  <w:num w:numId="19">
    <w:abstractNumId w:val="28"/>
  </w:num>
  <w:num w:numId="20">
    <w:abstractNumId w:val="6"/>
  </w:num>
  <w:num w:numId="21">
    <w:abstractNumId w:val="22"/>
  </w:num>
  <w:num w:numId="22">
    <w:abstractNumId w:val="25"/>
  </w:num>
  <w:num w:numId="23">
    <w:abstractNumId w:val="1"/>
  </w:num>
  <w:num w:numId="24">
    <w:abstractNumId w:val="0"/>
  </w:num>
  <w:num w:numId="25">
    <w:abstractNumId w:val="26"/>
  </w:num>
  <w:num w:numId="26">
    <w:abstractNumId w:val="17"/>
  </w:num>
  <w:num w:numId="27">
    <w:abstractNumId w:val="27"/>
  </w:num>
  <w:num w:numId="28">
    <w:abstractNumId w:val="16"/>
  </w:num>
  <w:num w:numId="29">
    <w:abstractNumId w:val="19"/>
  </w:num>
  <w:num w:numId="30">
    <w:abstractNumId w:val="24"/>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EDB"/>
    <w:rsid w:val="000A268C"/>
    <w:rsid w:val="000C4F13"/>
    <w:rsid w:val="00150AEE"/>
    <w:rsid w:val="001515CA"/>
    <w:rsid w:val="001843A0"/>
    <w:rsid w:val="001A56EB"/>
    <w:rsid w:val="00203753"/>
    <w:rsid w:val="00203950"/>
    <w:rsid w:val="00263FFB"/>
    <w:rsid w:val="00270A12"/>
    <w:rsid w:val="002B20CA"/>
    <w:rsid w:val="00314D51"/>
    <w:rsid w:val="003449E0"/>
    <w:rsid w:val="004B55FF"/>
    <w:rsid w:val="004C67D8"/>
    <w:rsid w:val="004C70BC"/>
    <w:rsid w:val="004F7D8B"/>
    <w:rsid w:val="006417B0"/>
    <w:rsid w:val="008235A8"/>
    <w:rsid w:val="008364F1"/>
    <w:rsid w:val="00852044"/>
    <w:rsid w:val="008A7FF2"/>
    <w:rsid w:val="008F0B86"/>
    <w:rsid w:val="00931213"/>
    <w:rsid w:val="009A5878"/>
    <w:rsid w:val="00A47357"/>
    <w:rsid w:val="00A776E9"/>
    <w:rsid w:val="00AB3687"/>
    <w:rsid w:val="00B02F76"/>
    <w:rsid w:val="00B119F6"/>
    <w:rsid w:val="00B402A0"/>
    <w:rsid w:val="00B405B8"/>
    <w:rsid w:val="00B478B7"/>
    <w:rsid w:val="00B507E4"/>
    <w:rsid w:val="00B7422E"/>
    <w:rsid w:val="00B87505"/>
    <w:rsid w:val="00B96836"/>
    <w:rsid w:val="00BC00F3"/>
    <w:rsid w:val="00C22FA5"/>
    <w:rsid w:val="00C2731A"/>
    <w:rsid w:val="00C322E1"/>
    <w:rsid w:val="00C77E90"/>
    <w:rsid w:val="00CC78D1"/>
    <w:rsid w:val="00D353A6"/>
    <w:rsid w:val="00D470D8"/>
    <w:rsid w:val="00D52B71"/>
    <w:rsid w:val="00D9714A"/>
    <w:rsid w:val="00E01E05"/>
    <w:rsid w:val="00EB16A0"/>
    <w:rsid w:val="00EE0020"/>
    <w:rsid w:val="00F35974"/>
    <w:rsid w:val="00F743B4"/>
    <w:rsid w:val="00FA14CC"/>
    <w:rsid w:val="00FA3EDB"/>
    <w:rsid w:val="00FB00D2"/>
    <w:rsid w:val="00FC0DA1"/>
    <w:rsid w:val="00FD1A08"/>
    <w:rsid w:val="00FD404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7001E"/>
  <w15:chartTrackingRefBased/>
  <w15:docId w15:val="{B5F74047-6BFC-4038-A3C0-EFA1929AF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3EDB"/>
  </w:style>
  <w:style w:type="paragraph" w:styleId="Ttulo1">
    <w:name w:val="heading 1"/>
    <w:basedOn w:val="Normal"/>
    <w:next w:val="Normal"/>
    <w:link w:val="Ttulo1Char"/>
    <w:uiPriority w:val="9"/>
    <w:qFormat/>
    <w:rsid w:val="00FA3ED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FA3EDB"/>
    <w:rPr>
      <w:rFonts w:asciiTheme="majorHAnsi" w:eastAsiaTheme="majorEastAsia" w:hAnsiTheme="majorHAnsi" w:cstheme="majorBidi"/>
      <w:color w:val="2F5496" w:themeColor="accent1" w:themeShade="BF"/>
      <w:sz w:val="32"/>
      <w:szCs w:val="32"/>
    </w:rPr>
  </w:style>
  <w:style w:type="paragraph" w:styleId="CabealhodoSumrio">
    <w:name w:val="TOC Heading"/>
    <w:basedOn w:val="Ttulo1"/>
    <w:next w:val="Normal"/>
    <w:uiPriority w:val="39"/>
    <w:unhideWhenUsed/>
    <w:qFormat/>
    <w:rsid w:val="00FA3EDB"/>
    <w:pPr>
      <w:outlineLvl w:val="9"/>
    </w:pPr>
    <w:rPr>
      <w:lang w:eastAsia="pt-BR"/>
    </w:rPr>
  </w:style>
  <w:style w:type="paragraph" w:styleId="PargrafodaLista">
    <w:name w:val="List Paragraph"/>
    <w:basedOn w:val="Normal"/>
    <w:uiPriority w:val="34"/>
    <w:qFormat/>
    <w:rsid w:val="004F7D8B"/>
    <w:pPr>
      <w:ind w:left="720"/>
      <w:contextualSpacing/>
    </w:pPr>
  </w:style>
  <w:style w:type="paragraph" w:styleId="Sumrio1">
    <w:name w:val="toc 1"/>
    <w:basedOn w:val="Normal"/>
    <w:next w:val="Normal"/>
    <w:autoRedefine/>
    <w:uiPriority w:val="39"/>
    <w:unhideWhenUsed/>
    <w:rsid w:val="004F7D8B"/>
    <w:pPr>
      <w:spacing w:after="100"/>
    </w:pPr>
  </w:style>
  <w:style w:type="character" w:styleId="Hyperlink">
    <w:name w:val="Hyperlink"/>
    <w:basedOn w:val="Fontepargpadro"/>
    <w:uiPriority w:val="99"/>
    <w:unhideWhenUsed/>
    <w:rsid w:val="004F7D8B"/>
    <w:rPr>
      <w:color w:val="0563C1" w:themeColor="hyperlink"/>
      <w:u w:val="single"/>
    </w:rPr>
  </w:style>
  <w:style w:type="paragraph" w:styleId="Cabealho">
    <w:name w:val="header"/>
    <w:basedOn w:val="Normal"/>
    <w:link w:val="CabealhoChar"/>
    <w:uiPriority w:val="99"/>
    <w:unhideWhenUsed/>
    <w:rsid w:val="00270A1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70A12"/>
  </w:style>
  <w:style w:type="paragraph" w:styleId="Rodap">
    <w:name w:val="footer"/>
    <w:basedOn w:val="Normal"/>
    <w:link w:val="RodapChar"/>
    <w:uiPriority w:val="99"/>
    <w:unhideWhenUsed/>
    <w:rsid w:val="00270A12"/>
    <w:pPr>
      <w:tabs>
        <w:tab w:val="center" w:pos="4252"/>
        <w:tab w:val="right" w:pos="8504"/>
      </w:tabs>
      <w:spacing w:after="0" w:line="240" w:lineRule="auto"/>
    </w:pPr>
  </w:style>
  <w:style w:type="character" w:customStyle="1" w:styleId="RodapChar">
    <w:name w:val="Rodapé Char"/>
    <w:basedOn w:val="Fontepargpadro"/>
    <w:link w:val="Rodap"/>
    <w:uiPriority w:val="99"/>
    <w:rsid w:val="00270A12"/>
  </w:style>
  <w:style w:type="character" w:styleId="MenoPendente">
    <w:name w:val="Unresolved Mention"/>
    <w:basedOn w:val="Fontepargpadro"/>
    <w:uiPriority w:val="99"/>
    <w:semiHidden/>
    <w:unhideWhenUsed/>
    <w:rsid w:val="00E01E05"/>
    <w:rPr>
      <w:color w:val="605E5C"/>
      <w:shd w:val="clear" w:color="auto" w:fill="E1DFDD"/>
    </w:rPr>
  </w:style>
  <w:style w:type="paragraph" w:styleId="NormalWeb">
    <w:name w:val="Normal (Web)"/>
    <w:basedOn w:val="Normal"/>
    <w:uiPriority w:val="99"/>
    <w:unhideWhenUsed/>
    <w:rsid w:val="00263FF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iperlinkVisitado">
    <w:name w:val="FollowedHyperlink"/>
    <w:basedOn w:val="Fontepargpadro"/>
    <w:uiPriority w:val="99"/>
    <w:semiHidden/>
    <w:unhideWhenUsed/>
    <w:rsid w:val="00B478B7"/>
    <w:rPr>
      <w:color w:val="954F72" w:themeColor="followedHyperlink"/>
      <w:u w:val="single"/>
    </w:rPr>
  </w:style>
  <w:style w:type="character" w:styleId="Forte">
    <w:name w:val="Strong"/>
    <w:basedOn w:val="Fontepargpadro"/>
    <w:uiPriority w:val="22"/>
    <w:qFormat/>
    <w:rsid w:val="004C67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238203">
      <w:bodyDiv w:val="1"/>
      <w:marLeft w:val="0"/>
      <w:marRight w:val="0"/>
      <w:marTop w:val="0"/>
      <w:marBottom w:val="0"/>
      <w:divBdr>
        <w:top w:val="none" w:sz="0" w:space="0" w:color="auto"/>
        <w:left w:val="none" w:sz="0" w:space="0" w:color="auto"/>
        <w:bottom w:val="none" w:sz="0" w:space="0" w:color="auto"/>
        <w:right w:val="none" w:sz="0" w:space="0" w:color="auto"/>
      </w:divBdr>
    </w:div>
    <w:div w:id="632368295">
      <w:bodyDiv w:val="1"/>
      <w:marLeft w:val="0"/>
      <w:marRight w:val="0"/>
      <w:marTop w:val="0"/>
      <w:marBottom w:val="0"/>
      <w:divBdr>
        <w:top w:val="none" w:sz="0" w:space="0" w:color="auto"/>
        <w:left w:val="none" w:sz="0" w:space="0" w:color="auto"/>
        <w:bottom w:val="none" w:sz="0" w:space="0" w:color="auto"/>
        <w:right w:val="none" w:sz="0" w:space="0" w:color="auto"/>
      </w:divBdr>
    </w:div>
    <w:div w:id="658581067">
      <w:bodyDiv w:val="1"/>
      <w:marLeft w:val="0"/>
      <w:marRight w:val="0"/>
      <w:marTop w:val="0"/>
      <w:marBottom w:val="0"/>
      <w:divBdr>
        <w:top w:val="none" w:sz="0" w:space="0" w:color="auto"/>
        <w:left w:val="none" w:sz="0" w:space="0" w:color="auto"/>
        <w:bottom w:val="none" w:sz="0" w:space="0" w:color="auto"/>
        <w:right w:val="none" w:sz="0" w:space="0" w:color="auto"/>
      </w:divBdr>
    </w:div>
    <w:div w:id="830026591">
      <w:bodyDiv w:val="1"/>
      <w:marLeft w:val="0"/>
      <w:marRight w:val="0"/>
      <w:marTop w:val="0"/>
      <w:marBottom w:val="0"/>
      <w:divBdr>
        <w:top w:val="none" w:sz="0" w:space="0" w:color="auto"/>
        <w:left w:val="none" w:sz="0" w:space="0" w:color="auto"/>
        <w:bottom w:val="none" w:sz="0" w:space="0" w:color="auto"/>
        <w:right w:val="none" w:sz="0" w:space="0" w:color="auto"/>
      </w:divBdr>
    </w:div>
    <w:div w:id="860243663">
      <w:bodyDiv w:val="1"/>
      <w:marLeft w:val="0"/>
      <w:marRight w:val="0"/>
      <w:marTop w:val="0"/>
      <w:marBottom w:val="0"/>
      <w:divBdr>
        <w:top w:val="none" w:sz="0" w:space="0" w:color="auto"/>
        <w:left w:val="none" w:sz="0" w:space="0" w:color="auto"/>
        <w:bottom w:val="none" w:sz="0" w:space="0" w:color="auto"/>
        <w:right w:val="none" w:sz="0" w:space="0" w:color="auto"/>
      </w:divBdr>
      <w:divsChild>
        <w:div w:id="1801872919">
          <w:marLeft w:val="0"/>
          <w:marRight w:val="0"/>
          <w:marTop w:val="450"/>
          <w:marBottom w:val="450"/>
          <w:divBdr>
            <w:top w:val="none" w:sz="0" w:space="0" w:color="auto"/>
            <w:left w:val="none" w:sz="0" w:space="0" w:color="auto"/>
            <w:bottom w:val="none" w:sz="0" w:space="0" w:color="auto"/>
            <w:right w:val="none" w:sz="0" w:space="0" w:color="auto"/>
          </w:divBdr>
        </w:div>
      </w:divsChild>
    </w:div>
    <w:div w:id="868179123">
      <w:bodyDiv w:val="1"/>
      <w:marLeft w:val="0"/>
      <w:marRight w:val="0"/>
      <w:marTop w:val="0"/>
      <w:marBottom w:val="0"/>
      <w:divBdr>
        <w:top w:val="none" w:sz="0" w:space="0" w:color="auto"/>
        <w:left w:val="none" w:sz="0" w:space="0" w:color="auto"/>
        <w:bottom w:val="none" w:sz="0" w:space="0" w:color="auto"/>
        <w:right w:val="none" w:sz="0" w:space="0" w:color="auto"/>
      </w:divBdr>
    </w:div>
    <w:div w:id="959797849">
      <w:bodyDiv w:val="1"/>
      <w:marLeft w:val="0"/>
      <w:marRight w:val="0"/>
      <w:marTop w:val="0"/>
      <w:marBottom w:val="0"/>
      <w:divBdr>
        <w:top w:val="none" w:sz="0" w:space="0" w:color="auto"/>
        <w:left w:val="none" w:sz="0" w:space="0" w:color="auto"/>
        <w:bottom w:val="none" w:sz="0" w:space="0" w:color="auto"/>
        <w:right w:val="none" w:sz="0" w:space="0" w:color="auto"/>
      </w:divBdr>
    </w:div>
    <w:div w:id="993266332">
      <w:bodyDiv w:val="1"/>
      <w:marLeft w:val="0"/>
      <w:marRight w:val="0"/>
      <w:marTop w:val="0"/>
      <w:marBottom w:val="0"/>
      <w:divBdr>
        <w:top w:val="none" w:sz="0" w:space="0" w:color="auto"/>
        <w:left w:val="none" w:sz="0" w:space="0" w:color="auto"/>
        <w:bottom w:val="none" w:sz="0" w:space="0" w:color="auto"/>
        <w:right w:val="none" w:sz="0" w:space="0" w:color="auto"/>
      </w:divBdr>
    </w:div>
    <w:div w:id="1201672053">
      <w:bodyDiv w:val="1"/>
      <w:marLeft w:val="0"/>
      <w:marRight w:val="0"/>
      <w:marTop w:val="0"/>
      <w:marBottom w:val="0"/>
      <w:divBdr>
        <w:top w:val="none" w:sz="0" w:space="0" w:color="auto"/>
        <w:left w:val="none" w:sz="0" w:space="0" w:color="auto"/>
        <w:bottom w:val="none" w:sz="0" w:space="0" w:color="auto"/>
        <w:right w:val="none" w:sz="0" w:space="0" w:color="auto"/>
      </w:divBdr>
      <w:divsChild>
        <w:div w:id="389813047">
          <w:marLeft w:val="547"/>
          <w:marRight w:val="0"/>
          <w:marTop w:val="144"/>
          <w:marBottom w:val="0"/>
          <w:divBdr>
            <w:top w:val="none" w:sz="0" w:space="0" w:color="auto"/>
            <w:left w:val="none" w:sz="0" w:space="0" w:color="auto"/>
            <w:bottom w:val="none" w:sz="0" w:space="0" w:color="auto"/>
            <w:right w:val="none" w:sz="0" w:space="0" w:color="auto"/>
          </w:divBdr>
        </w:div>
        <w:div w:id="404378658">
          <w:marLeft w:val="547"/>
          <w:marRight w:val="0"/>
          <w:marTop w:val="144"/>
          <w:marBottom w:val="0"/>
          <w:divBdr>
            <w:top w:val="none" w:sz="0" w:space="0" w:color="auto"/>
            <w:left w:val="none" w:sz="0" w:space="0" w:color="auto"/>
            <w:bottom w:val="none" w:sz="0" w:space="0" w:color="auto"/>
            <w:right w:val="none" w:sz="0" w:space="0" w:color="auto"/>
          </w:divBdr>
        </w:div>
        <w:div w:id="1953128583">
          <w:marLeft w:val="547"/>
          <w:marRight w:val="0"/>
          <w:marTop w:val="144"/>
          <w:marBottom w:val="0"/>
          <w:divBdr>
            <w:top w:val="none" w:sz="0" w:space="0" w:color="auto"/>
            <w:left w:val="none" w:sz="0" w:space="0" w:color="auto"/>
            <w:bottom w:val="none" w:sz="0" w:space="0" w:color="auto"/>
            <w:right w:val="none" w:sz="0" w:space="0" w:color="auto"/>
          </w:divBdr>
        </w:div>
        <w:div w:id="414133331">
          <w:marLeft w:val="547"/>
          <w:marRight w:val="0"/>
          <w:marTop w:val="144"/>
          <w:marBottom w:val="0"/>
          <w:divBdr>
            <w:top w:val="none" w:sz="0" w:space="0" w:color="auto"/>
            <w:left w:val="none" w:sz="0" w:space="0" w:color="auto"/>
            <w:bottom w:val="none" w:sz="0" w:space="0" w:color="auto"/>
            <w:right w:val="none" w:sz="0" w:space="0" w:color="auto"/>
          </w:divBdr>
        </w:div>
        <w:div w:id="430856062">
          <w:marLeft w:val="547"/>
          <w:marRight w:val="0"/>
          <w:marTop w:val="144"/>
          <w:marBottom w:val="0"/>
          <w:divBdr>
            <w:top w:val="none" w:sz="0" w:space="0" w:color="auto"/>
            <w:left w:val="none" w:sz="0" w:space="0" w:color="auto"/>
            <w:bottom w:val="none" w:sz="0" w:space="0" w:color="auto"/>
            <w:right w:val="none" w:sz="0" w:space="0" w:color="auto"/>
          </w:divBdr>
        </w:div>
        <w:div w:id="2048488237">
          <w:marLeft w:val="547"/>
          <w:marRight w:val="0"/>
          <w:marTop w:val="144"/>
          <w:marBottom w:val="0"/>
          <w:divBdr>
            <w:top w:val="none" w:sz="0" w:space="0" w:color="auto"/>
            <w:left w:val="none" w:sz="0" w:space="0" w:color="auto"/>
            <w:bottom w:val="none" w:sz="0" w:space="0" w:color="auto"/>
            <w:right w:val="none" w:sz="0" w:space="0" w:color="auto"/>
          </w:divBdr>
        </w:div>
        <w:div w:id="1701204115">
          <w:marLeft w:val="547"/>
          <w:marRight w:val="0"/>
          <w:marTop w:val="144"/>
          <w:marBottom w:val="0"/>
          <w:divBdr>
            <w:top w:val="none" w:sz="0" w:space="0" w:color="auto"/>
            <w:left w:val="none" w:sz="0" w:space="0" w:color="auto"/>
            <w:bottom w:val="none" w:sz="0" w:space="0" w:color="auto"/>
            <w:right w:val="none" w:sz="0" w:space="0" w:color="auto"/>
          </w:divBdr>
        </w:div>
      </w:divsChild>
    </w:div>
    <w:div w:id="1413815717">
      <w:bodyDiv w:val="1"/>
      <w:marLeft w:val="0"/>
      <w:marRight w:val="0"/>
      <w:marTop w:val="0"/>
      <w:marBottom w:val="0"/>
      <w:divBdr>
        <w:top w:val="none" w:sz="0" w:space="0" w:color="auto"/>
        <w:left w:val="none" w:sz="0" w:space="0" w:color="auto"/>
        <w:bottom w:val="none" w:sz="0" w:space="0" w:color="auto"/>
        <w:right w:val="none" w:sz="0" w:space="0" w:color="auto"/>
      </w:divBdr>
    </w:div>
    <w:div w:id="1761633246">
      <w:bodyDiv w:val="1"/>
      <w:marLeft w:val="0"/>
      <w:marRight w:val="0"/>
      <w:marTop w:val="0"/>
      <w:marBottom w:val="0"/>
      <w:divBdr>
        <w:top w:val="none" w:sz="0" w:space="0" w:color="auto"/>
        <w:left w:val="none" w:sz="0" w:space="0" w:color="auto"/>
        <w:bottom w:val="none" w:sz="0" w:space="0" w:color="auto"/>
        <w:right w:val="none" w:sz="0" w:space="0" w:color="auto"/>
      </w:divBdr>
    </w:div>
    <w:div w:id="1830558997">
      <w:bodyDiv w:val="1"/>
      <w:marLeft w:val="0"/>
      <w:marRight w:val="0"/>
      <w:marTop w:val="0"/>
      <w:marBottom w:val="0"/>
      <w:divBdr>
        <w:top w:val="none" w:sz="0" w:space="0" w:color="auto"/>
        <w:left w:val="none" w:sz="0" w:space="0" w:color="auto"/>
        <w:bottom w:val="none" w:sz="0" w:space="0" w:color="auto"/>
        <w:right w:val="none" w:sz="0" w:space="0" w:color="auto"/>
      </w:divBdr>
    </w:div>
    <w:div w:id="1953513726">
      <w:bodyDiv w:val="1"/>
      <w:marLeft w:val="0"/>
      <w:marRight w:val="0"/>
      <w:marTop w:val="0"/>
      <w:marBottom w:val="0"/>
      <w:divBdr>
        <w:top w:val="none" w:sz="0" w:space="0" w:color="auto"/>
        <w:left w:val="none" w:sz="0" w:space="0" w:color="auto"/>
        <w:bottom w:val="none" w:sz="0" w:space="0" w:color="auto"/>
        <w:right w:val="none" w:sz="0" w:space="0" w:color="auto"/>
      </w:divBdr>
    </w:div>
    <w:div w:id="1965505860">
      <w:bodyDiv w:val="1"/>
      <w:marLeft w:val="0"/>
      <w:marRight w:val="0"/>
      <w:marTop w:val="0"/>
      <w:marBottom w:val="0"/>
      <w:divBdr>
        <w:top w:val="none" w:sz="0" w:space="0" w:color="auto"/>
        <w:left w:val="none" w:sz="0" w:space="0" w:color="auto"/>
        <w:bottom w:val="none" w:sz="0" w:space="0" w:color="auto"/>
        <w:right w:val="none" w:sz="0" w:space="0" w:color="auto"/>
      </w:divBdr>
    </w:div>
    <w:div w:id="1972975919">
      <w:bodyDiv w:val="1"/>
      <w:marLeft w:val="0"/>
      <w:marRight w:val="0"/>
      <w:marTop w:val="0"/>
      <w:marBottom w:val="0"/>
      <w:divBdr>
        <w:top w:val="none" w:sz="0" w:space="0" w:color="auto"/>
        <w:left w:val="none" w:sz="0" w:space="0" w:color="auto"/>
        <w:bottom w:val="none" w:sz="0" w:space="0" w:color="auto"/>
        <w:right w:val="none" w:sz="0" w:space="0" w:color="auto"/>
      </w:divBdr>
    </w:div>
    <w:div w:id="2083602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ortaltributario.com.br/legislacao/insrf011.htm" TargetMode="External"/><Relationship Id="rId18" Type="http://schemas.openxmlformats.org/officeDocument/2006/relationships/hyperlink" Target="http://www.gazetadopovo.com.br/economia/livre-iniciativa/carreira-e-concursos/previdencia-privada-e-a-nova-arma-das-empresas-para-atrair-talentos-88pzx2lcwattqa4s02cw0ez5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ortaltributario.com.br/artigos/base-de-calculo-tributaria.htm" TargetMode="External"/><Relationship Id="rId17" Type="http://schemas.openxmlformats.org/officeDocument/2006/relationships/hyperlink" Target="http://revistasegurototal.com.br/investimento-na-previdencia-privada/" TargetMode="External"/><Relationship Id="rId2" Type="http://schemas.openxmlformats.org/officeDocument/2006/relationships/numbering" Target="numbering.xml"/><Relationship Id="rId16" Type="http://schemas.openxmlformats.org/officeDocument/2006/relationships/hyperlink" Target="http://www.previdencia.gov.br/a-previdencia/previc/entidade-fechada-de-previdncia-complementar-efpc/" TargetMode="External"/><Relationship Id="rId20" Type="http://schemas.openxmlformats.org/officeDocument/2006/relationships/hyperlink" Target="https://www.iapp.com.br/quem-somo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tributario.com.br/tributario/impostoderenda.htm" TargetMode="External"/><Relationship Id="rId5" Type="http://schemas.openxmlformats.org/officeDocument/2006/relationships/webSettings" Target="webSettings.xml"/><Relationship Id="rId15" Type="http://schemas.openxmlformats.org/officeDocument/2006/relationships/hyperlink" Target="http://hbrbr.uol.com.br/o-apelo-da-previdencia-privada/" TargetMode="External"/><Relationship Id="rId23" Type="http://schemas.openxmlformats.org/officeDocument/2006/relationships/theme" Target="theme/theme1.xml"/><Relationship Id="rId10" Type="http://schemas.openxmlformats.org/officeDocument/2006/relationships/hyperlink" Target="http://www.portaltributario.com.br/artigos/o-que-e-lucro-real.htm" TargetMode="External"/><Relationship Id="rId19" Type="http://schemas.openxmlformats.org/officeDocument/2006/relationships/hyperlink" Target="http://www.towerswatson.com/pt-BR/Insights/IC-Types/Survey-Research-Results/2014/05/pesquisa-sobre-planos-de-beneficios-no-brasi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revistaapolice.com.br/2017/06/previdencia-privada-funcionarios/" TargetMode="External"/><Relationship Id="rId22"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E50B5-AA08-4FD9-981C-49DFBC73F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12</Pages>
  <Words>3742</Words>
  <Characters>20208</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 Bozzo</dc:creator>
  <cp:keywords/>
  <dc:description/>
  <cp:lastModifiedBy>Karina Bozzo</cp:lastModifiedBy>
  <cp:revision>49</cp:revision>
  <dcterms:created xsi:type="dcterms:W3CDTF">2018-05-21T17:24:00Z</dcterms:created>
  <dcterms:modified xsi:type="dcterms:W3CDTF">2018-05-24T23:31:00Z</dcterms:modified>
</cp:coreProperties>
</file>