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FA" w:rsidRPr="00365CFA" w:rsidRDefault="00365CFA" w:rsidP="00365CFA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42"/>
          <w:szCs w:val="42"/>
          <w:lang w:eastAsia="pt-BR"/>
        </w:rPr>
      </w:pPr>
      <w:hyperlink r:id="rId6" w:tooltip="Carta aberta aos estudantes e à comunidade USP" w:history="1">
        <w:r w:rsidRPr="00365CFA">
          <w:rPr>
            <w:rFonts w:ascii="Helvetica" w:eastAsia="Times New Roman" w:hAnsi="Helvetica" w:cs="Helvetica"/>
            <w:color w:val="666666"/>
            <w:kern w:val="36"/>
            <w:sz w:val="42"/>
            <w:szCs w:val="42"/>
            <w:lang w:eastAsia="pt-BR"/>
          </w:rPr>
          <w:t>Carta aberta aos estudantes e à comunidade USP</w:t>
        </w:r>
      </w:hyperlink>
    </w:p>
    <w:p w:rsidR="00365CFA" w:rsidRPr="00365CFA" w:rsidRDefault="00365CFA" w:rsidP="00365CFA">
      <w:pPr>
        <w:spacing w:after="75" w:line="240" w:lineRule="auto"/>
        <w:ind w:left="720" w:right="1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06 Junho 2018</w:t>
      </w:r>
    </w:p>
    <w:p w:rsidR="00365CFA" w:rsidRPr="00365CFA" w:rsidRDefault="00365CFA" w:rsidP="00365CFA">
      <w:pPr>
        <w:spacing w:after="75" w:line="240" w:lineRule="auto"/>
        <w:ind w:left="720" w:right="1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 Última Atualização: 06 Junho 2018</w:t>
      </w:r>
    </w:p>
    <w:p w:rsidR="00365CFA" w:rsidRPr="00365CFA" w:rsidRDefault="00365CFA" w:rsidP="00365CFA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999999"/>
          <w:sz w:val="21"/>
          <w:szCs w:val="21"/>
          <w:lang w:eastAsia="pt-BR"/>
        </w:rPr>
      </w:pPr>
      <w:hyperlink r:id="rId7" w:history="1">
        <w:r w:rsidRPr="00365CFA">
          <w:rPr>
            <w:rFonts w:ascii="Helvetica" w:eastAsia="Times New Roman" w:hAnsi="Helvetica" w:cs="Helvetica"/>
            <w:b/>
            <w:bCs/>
            <w:color w:val="999999"/>
            <w:sz w:val="16"/>
            <w:szCs w:val="16"/>
            <w:bdr w:val="single" w:sz="6" w:space="4" w:color="EEEEEE" w:frame="1"/>
            <w:shd w:val="clear" w:color="auto" w:fill="FFFFFF"/>
            <w:lang w:eastAsia="pt-BR"/>
          </w:rPr>
          <w:t>data-base</w:t>
        </w:r>
      </w:hyperlink>
    </w:p>
    <w:p w:rsidR="00365CFA" w:rsidRPr="00365CFA" w:rsidRDefault="00365CFA" w:rsidP="00365CFA">
      <w:pPr>
        <w:numPr>
          <w:ilvl w:val="0"/>
          <w:numId w:val="1"/>
        </w:numPr>
        <w:pBdr>
          <w:top w:val="single" w:sz="6" w:space="8" w:color="EEEEEE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999999"/>
          <w:sz w:val="21"/>
          <w:szCs w:val="21"/>
          <w:lang w:eastAsia="pt-BR"/>
        </w:rPr>
      </w:pPr>
      <w:hyperlink r:id="rId8" w:history="1">
        <w:r w:rsidRPr="00365CFA">
          <w:rPr>
            <w:rFonts w:ascii="Helvetica" w:eastAsia="Times New Roman" w:hAnsi="Helvetica" w:cs="Helvetica"/>
            <w:b/>
            <w:bCs/>
            <w:color w:val="999999"/>
            <w:sz w:val="16"/>
            <w:szCs w:val="16"/>
            <w:bdr w:val="single" w:sz="6" w:space="4" w:color="EEEEEE" w:frame="1"/>
            <w:shd w:val="clear" w:color="auto" w:fill="FFFFFF"/>
            <w:lang w:eastAsia="pt-BR"/>
          </w:rPr>
          <w:t>campanha salarial 2018</w:t>
        </w:r>
      </w:hyperlink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Professores e funcionários técnico-administrativos da USP estão em campanha salarial e entraram em greve.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Já no início de abril, apresentamos ao Conselho dos Reitores das Universidades Estaduais Paulistas (Cruesp) uma pauta de reivindicações com a proposta de reajustar os salários de modo a repor as perdas inflacionárias acumuladas desde maio de 2014 (12,5%).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Mas não é só salário que estamos reivindicando. Temos outras importantes questões, dentre as quais a contratação de docentes (nos últimos anos, a USP perdeu mais de 500 docentes efetivos), a definição de políticas de permanência estudantil, a recuperação do Hospital Universitário, a reabertura da Creche Oeste, a manutenção adequada da Escola de Aplicação.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Esse movimento de greve é de e para todos nós, que queremos manter a qualidade da universidade pública e gratuita.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momento, o foco é a reivindicação salarial, que está intimamente relacionada com a defesa da universidade pública. Afinal, vejam os prejuízos da progressiva diminuição dos salários dos professores nos ensinos fundamental e médio públicos, em decorrência do descaso de governos ao longo dos anos.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O Cruesp definiu unilateralmente o insignificante reajuste de 1,5%. A alegação é, mais uma vez, falta de recursos, a despeito de um crescimento do ICMS de 8,8% no primeiro quadrimestre do ano.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Nas palavras do reitor da USP, os salários são uma "carga pesada". O reitor parece esquecer que são docentes e funcionários que, junto com os estudantes, fazem uma universidade. E a "carga pesada" é nossa, que trabalhamos em número cada vez menor e com constante redução salarial. Além disso, são nossos salários que estão pagando a expansão da universidade, pois o prometido aporte de recursos para subsidiá-la jamais chegou. 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A tabela abaixo, elaborada com os dados do último Anuário Estatístico da USP disponível, já é eloquente, mesmo sem levar em consideração as duas etapas do Plano de Incentivo à Demissão Voluntária (PIDV) e as perdas de docentes efetivos dos anos mais recentes.</w:t>
      </w:r>
    </w:p>
    <w:tbl>
      <w:tblPr>
        <w:tblW w:w="0" w:type="auto"/>
        <w:jc w:val="center"/>
        <w:tblBorders>
          <w:top w:val="single" w:sz="36" w:space="0" w:color="990000"/>
          <w:left w:val="single" w:sz="36" w:space="0" w:color="990000"/>
          <w:bottom w:val="single" w:sz="36" w:space="0" w:color="990000"/>
          <w:right w:val="single" w:sz="36" w:space="0" w:color="990000"/>
        </w:tblBorders>
        <w:shd w:val="clear" w:color="auto" w:fill="CC0000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075"/>
        <w:gridCol w:w="980"/>
        <w:gridCol w:w="980"/>
        <w:gridCol w:w="1452"/>
      </w:tblGrid>
      <w:tr w:rsidR="00365CFA" w:rsidRPr="00365CFA" w:rsidTr="00365CFA">
        <w:trPr>
          <w:tblHeader/>
          <w:jc w:val="center"/>
        </w:trPr>
        <w:tc>
          <w:tcPr>
            <w:tcW w:w="0" w:type="auto"/>
            <w:tcBorders>
              <w:bottom w:val="dotted" w:sz="6" w:space="0" w:color="FFFFFF"/>
            </w:tcBorders>
            <w:shd w:val="clear" w:color="auto" w:fill="CC0000"/>
            <w:tcMar>
              <w:top w:w="240" w:type="dxa"/>
              <w:left w:w="240" w:type="dxa"/>
              <w:bottom w:w="120" w:type="dxa"/>
              <w:right w:w="240" w:type="dxa"/>
            </w:tcMar>
            <w:hideMark/>
          </w:tcPr>
          <w:p w:rsidR="00365CFA" w:rsidRPr="00365CFA" w:rsidRDefault="00365CFA" w:rsidP="0036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eastAsia="pt-BR"/>
              </w:rPr>
            </w:pPr>
            <w:r w:rsidRPr="00365CFA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dotted" w:sz="6" w:space="0" w:color="FFFFFF"/>
            </w:tcBorders>
            <w:shd w:val="clear" w:color="auto" w:fill="CC0000"/>
            <w:tcMar>
              <w:top w:w="240" w:type="dxa"/>
              <w:left w:w="240" w:type="dxa"/>
              <w:bottom w:w="120" w:type="dxa"/>
              <w:right w:w="240" w:type="dxa"/>
            </w:tcMar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eastAsia="pt-BR"/>
              </w:rPr>
            </w:pPr>
            <w:r w:rsidRPr="00365CFA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eastAsia="pt-BR"/>
              </w:rPr>
              <w:t>1995</w:t>
            </w:r>
          </w:p>
        </w:tc>
        <w:tc>
          <w:tcPr>
            <w:tcW w:w="0" w:type="auto"/>
            <w:tcBorders>
              <w:bottom w:val="dotted" w:sz="6" w:space="0" w:color="FFFFFF"/>
            </w:tcBorders>
            <w:shd w:val="clear" w:color="auto" w:fill="CC0000"/>
            <w:tcMar>
              <w:top w:w="240" w:type="dxa"/>
              <w:left w:w="240" w:type="dxa"/>
              <w:bottom w:w="120" w:type="dxa"/>
              <w:right w:w="240" w:type="dxa"/>
            </w:tcMar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eastAsia="pt-BR"/>
              </w:rPr>
            </w:pPr>
            <w:r w:rsidRPr="00365CFA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dotted" w:sz="6" w:space="0" w:color="FFFFFF"/>
            </w:tcBorders>
            <w:shd w:val="clear" w:color="auto" w:fill="CC0000"/>
            <w:tcMar>
              <w:top w:w="240" w:type="dxa"/>
              <w:left w:w="240" w:type="dxa"/>
              <w:bottom w:w="120" w:type="dxa"/>
              <w:right w:w="240" w:type="dxa"/>
            </w:tcMar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eastAsia="pt-BR"/>
              </w:rPr>
            </w:pPr>
            <w:r w:rsidRPr="00365CFA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  <w:lang w:eastAsia="pt-BR"/>
              </w:rPr>
              <w:t>Variação</w:t>
            </w:r>
          </w:p>
        </w:tc>
      </w:tr>
      <w:tr w:rsidR="00365CFA" w:rsidRPr="00365CFA" w:rsidTr="00365CFA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lastRenderedPageBreak/>
              <w:t>Docentes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5056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5845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15,6%</w:t>
            </w:r>
          </w:p>
        </w:tc>
      </w:tr>
      <w:tr w:rsidR="00365CFA" w:rsidRPr="00365CFA" w:rsidTr="00365CFA">
        <w:trPr>
          <w:jc w:val="center"/>
        </w:trPr>
        <w:tc>
          <w:tcPr>
            <w:tcW w:w="0" w:type="auto"/>
            <w:shd w:val="clear" w:color="auto" w:fill="CC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Funcionários técnicos-administrativos</w:t>
            </w:r>
          </w:p>
        </w:tc>
        <w:tc>
          <w:tcPr>
            <w:tcW w:w="0" w:type="auto"/>
            <w:shd w:val="clear" w:color="auto" w:fill="CC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15105</w:t>
            </w:r>
          </w:p>
        </w:tc>
        <w:tc>
          <w:tcPr>
            <w:tcW w:w="0" w:type="auto"/>
            <w:shd w:val="clear" w:color="auto" w:fill="CC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14867</w:t>
            </w:r>
          </w:p>
        </w:tc>
        <w:tc>
          <w:tcPr>
            <w:tcW w:w="0" w:type="auto"/>
            <w:shd w:val="clear" w:color="auto" w:fill="CC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- 1,6%</w:t>
            </w:r>
          </w:p>
        </w:tc>
      </w:tr>
      <w:tr w:rsidR="00365CFA" w:rsidRPr="00365CFA" w:rsidTr="00365CFA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Cursos de graduação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309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134,1%</w:t>
            </w:r>
          </w:p>
        </w:tc>
      </w:tr>
      <w:tr w:rsidR="00365CFA" w:rsidRPr="00365CFA" w:rsidTr="00365CFA">
        <w:trPr>
          <w:jc w:val="center"/>
        </w:trPr>
        <w:tc>
          <w:tcPr>
            <w:tcW w:w="0" w:type="auto"/>
            <w:shd w:val="clear" w:color="auto" w:fill="CC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Cursos de pós-graduação</w:t>
            </w:r>
          </w:p>
        </w:tc>
        <w:tc>
          <w:tcPr>
            <w:tcW w:w="0" w:type="auto"/>
            <w:shd w:val="clear" w:color="auto" w:fill="CC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476</w:t>
            </w:r>
          </w:p>
        </w:tc>
        <w:tc>
          <w:tcPr>
            <w:tcW w:w="0" w:type="auto"/>
            <w:shd w:val="clear" w:color="auto" w:fill="CC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704</w:t>
            </w:r>
          </w:p>
        </w:tc>
        <w:tc>
          <w:tcPr>
            <w:tcW w:w="0" w:type="auto"/>
            <w:shd w:val="clear" w:color="auto" w:fill="CC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5CFA" w:rsidRPr="00365CFA" w:rsidRDefault="00365CFA" w:rsidP="0036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</w:pPr>
            <w:r w:rsidRPr="00365CFA">
              <w:rPr>
                <w:rFonts w:ascii="Arial" w:eastAsia="Times New Roman" w:hAnsi="Arial" w:cs="Arial"/>
                <w:color w:val="FFFFFF"/>
                <w:sz w:val="23"/>
                <w:szCs w:val="23"/>
                <w:lang w:eastAsia="pt-BR"/>
              </w:rPr>
              <w:t>47,9%</w:t>
            </w:r>
          </w:p>
        </w:tc>
      </w:tr>
    </w:tbl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Mais ainda. As universidades têm recebido menos do que estabelece a Lei de Diretrizes Orçamentárias. O governo calcula o percentual de repasse após efetuar descontos indevidos, o que significa uma efetiva diminuição dos recursos. Sem as manobras contábeis do governo, o comprometimento com a folha de pagamento da USP passaria do patamar dos 90% (até maio de 2018) para o de 87%, permitindo a valorização dos salários.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É inaceitável que não se veja movimento algum do Cruesp no sentido de defender o repasse devido às universidades. 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Haverá uma reunião entre o Cruesp e o Fórum das Seis amanhã. Estaremos lá, unidos em um ato, pressionando o Cruesp a negociar e a se comprometer concretamente com uma política de recomposição de perdas salariais ainda este ano.</w:t>
      </w:r>
    </w:p>
    <w:p w:rsidR="00365CFA" w:rsidRPr="00365CFA" w:rsidRDefault="00365CFA" w:rsidP="00365C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CF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22C9" w:rsidRDefault="003422C9">
      <w:bookmarkStart w:id="0" w:name="_GoBack"/>
      <w:bookmarkEnd w:id="0"/>
    </w:p>
    <w:sectPr w:rsidR="00342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00F3"/>
    <w:multiLevelType w:val="multilevel"/>
    <w:tmpl w:val="443E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A"/>
    <w:rsid w:val="003422C9"/>
    <w:rsid w:val="003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C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365C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C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365C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sp.org.br/index.php/component/tags/tag/385-campanha-salarial-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usp.org.br/index.php/component/tags/tag/117-data-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usp.org.br/index.php/campanha-salarial-2018/3083-carta-aberta-aos-estudantes-e-a-comunidade-u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2018-06-09T13:26:00Z</dcterms:created>
  <dcterms:modified xsi:type="dcterms:W3CDTF">2018-06-09T13:27:00Z</dcterms:modified>
</cp:coreProperties>
</file>