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2B805" w14:textId="77777777" w:rsidR="002B169F" w:rsidRPr="00C81C47" w:rsidRDefault="002B169F" w:rsidP="005F5553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b/>
          <w:bCs/>
          <w:lang w:eastAsia="pt-BR"/>
        </w:rPr>
        <w:t>Universidade de São Paulo - Faculdade de Saúde Pública</w:t>
      </w:r>
    </w:p>
    <w:p w14:paraId="654A7746" w14:textId="1679E57F" w:rsidR="002B169F" w:rsidRPr="00C81C47" w:rsidRDefault="00BF1692" w:rsidP="005F5553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b/>
          <w:bCs/>
          <w:lang w:eastAsia="pt-BR"/>
        </w:rPr>
        <w:t>Departamento</w:t>
      </w:r>
      <w:r w:rsidR="00932FEF" w:rsidRPr="00C81C47">
        <w:rPr>
          <w:rFonts w:eastAsia="Times New Roman" w:cstheme="minorHAnsi"/>
          <w:b/>
          <w:bCs/>
          <w:lang w:eastAsia="pt-BR"/>
        </w:rPr>
        <w:t xml:space="preserve"> Saúde, Ciclos de Vida e Sociedade</w:t>
      </w:r>
      <w:r w:rsidR="002B169F" w:rsidRPr="00C81C47">
        <w:rPr>
          <w:rFonts w:eastAsia="Times New Roman" w:cstheme="minorHAnsi"/>
          <w:b/>
          <w:bCs/>
          <w:lang w:eastAsia="pt-BR"/>
        </w:rPr>
        <w:t xml:space="preserve"> – Graduação em Nutrição</w:t>
      </w:r>
    </w:p>
    <w:p w14:paraId="3629D795" w14:textId="153F204F" w:rsidR="002B169F" w:rsidRPr="00C81C47" w:rsidRDefault="00BF1692" w:rsidP="005F5553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b/>
          <w:bCs/>
          <w:lang w:eastAsia="pt-BR"/>
        </w:rPr>
        <w:t>Disciplina HSM 127 -</w:t>
      </w:r>
      <w:r w:rsidR="002B169F" w:rsidRPr="00C81C47">
        <w:rPr>
          <w:rFonts w:eastAsia="Times New Roman" w:cstheme="minorHAnsi"/>
          <w:b/>
          <w:bCs/>
          <w:lang w:eastAsia="pt-BR"/>
        </w:rPr>
        <w:t xml:space="preserve"> </w:t>
      </w:r>
      <w:r w:rsidRPr="00C81C47">
        <w:rPr>
          <w:rFonts w:eastAsia="Times New Roman" w:cstheme="minorHAnsi"/>
          <w:b/>
          <w:bCs/>
          <w:lang w:eastAsia="pt-BR"/>
        </w:rPr>
        <w:t>Corpo, indivíduo e sociedade</w:t>
      </w:r>
    </w:p>
    <w:p w14:paraId="7E403316" w14:textId="77777777" w:rsidR="002B169F" w:rsidRPr="00C81C47" w:rsidRDefault="002B169F" w:rsidP="005F5553">
      <w:pPr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7FF4C986" w14:textId="6D112F69" w:rsidR="002B169F" w:rsidRDefault="00BF1692" w:rsidP="005F5553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b/>
          <w:lang w:eastAsia="pt-BR"/>
        </w:rPr>
        <w:t>Docente</w:t>
      </w:r>
      <w:r w:rsidR="002B169F" w:rsidRPr="00C81C47">
        <w:rPr>
          <w:rFonts w:eastAsia="Times New Roman" w:cstheme="minorHAnsi"/>
          <w:b/>
          <w:lang w:eastAsia="pt-BR"/>
        </w:rPr>
        <w:t xml:space="preserve"> Responsáve</w:t>
      </w:r>
      <w:r w:rsidRPr="00C81C47">
        <w:rPr>
          <w:rFonts w:eastAsia="Times New Roman" w:cstheme="minorHAnsi"/>
          <w:b/>
          <w:lang w:eastAsia="pt-BR"/>
        </w:rPr>
        <w:t>l</w:t>
      </w:r>
      <w:r w:rsidR="00CA40E2">
        <w:rPr>
          <w:rFonts w:eastAsia="Times New Roman" w:cstheme="minorHAnsi"/>
          <w:b/>
          <w:lang w:eastAsia="pt-BR"/>
        </w:rPr>
        <w:t xml:space="preserve"> (matutino)</w:t>
      </w:r>
      <w:r w:rsidR="002B169F" w:rsidRPr="00C81C47">
        <w:rPr>
          <w:rFonts w:eastAsia="Times New Roman" w:cstheme="minorHAnsi"/>
          <w:b/>
          <w:lang w:eastAsia="pt-BR"/>
        </w:rPr>
        <w:t>:</w:t>
      </w:r>
      <w:r w:rsidR="002B169F" w:rsidRPr="00C81C47">
        <w:rPr>
          <w:rFonts w:eastAsia="Times New Roman" w:cstheme="minorHAnsi"/>
          <w:lang w:eastAsia="pt-BR"/>
        </w:rPr>
        <w:t xml:space="preserve"> Érica Peçanha (</w:t>
      </w:r>
      <w:hyperlink r:id="rId7" w:history="1">
        <w:r w:rsidR="00287254" w:rsidRPr="00C81C47">
          <w:rPr>
            <w:rStyle w:val="Hyperlink"/>
            <w:rFonts w:eastAsia="Times New Roman" w:cstheme="minorHAnsi"/>
            <w:lang w:eastAsia="pt-BR"/>
          </w:rPr>
          <w:t>ericapecanha@usp.br</w:t>
        </w:r>
      </w:hyperlink>
      <w:r w:rsidR="002B169F" w:rsidRPr="00C81C47">
        <w:rPr>
          <w:rFonts w:eastAsia="Times New Roman" w:cstheme="minorHAnsi"/>
          <w:lang w:eastAsia="pt-BR"/>
        </w:rPr>
        <w:t>)</w:t>
      </w:r>
    </w:p>
    <w:p w14:paraId="4754BC51" w14:textId="7CA7B4A3" w:rsidR="00CA40E2" w:rsidRPr="00CA40E2" w:rsidRDefault="00CA40E2" w:rsidP="005F5553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A40E2">
        <w:rPr>
          <w:rFonts w:eastAsia="Times New Roman" w:cstheme="minorHAnsi"/>
          <w:b/>
          <w:lang w:eastAsia="pt-BR"/>
        </w:rPr>
        <w:t xml:space="preserve">Docente responsável (noturno): </w:t>
      </w:r>
      <w:r w:rsidRPr="00B032A2">
        <w:rPr>
          <w:rFonts w:eastAsia="Times New Roman" w:cstheme="minorHAnsi"/>
          <w:lang w:eastAsia="pt-BR"/>
        </w:rPr>
        <w:t>José Miguel Nieto Olivar</w:t>
      </w:r>
    </w:p>
    <w:p w14:paraId="6CE427AB" w14:textId="77777777" w:rsidR="002B169F" w:rsidRPr="00C81C47" w:rsidRDefault="002B169F" w:rsidP="005F5553">
      <w:pPr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4840D533" w14:textId="77777777" w:rsidR="00844B6C" w:rsidRDefault="00844B6C" w:rsidP="005F5553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</w:p>
    <w:p w14:paraId="7E40D823" w14:textId="77777777" w:rsidR="00844B6C" w:rsidRDefault="00844B6C" w:rsidP="005F5553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</w:p>
    <w:p w14:paraId="65433C15" w14:textId="7A3FD7A5" w:rsidR="002B169F" w:rsidRPr="00C81C47" w:rsidRDefault="002B169F" w:rsidP="005F5553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81C47">
        <w:rPr>
          <w:rFonts w:eastAsia="Times New Roman" w:cstheme="minorHAnsi"/>
          <w:b/>
          <w:lang w:eastAsia="pt-BR"/>
        </w:rPr>
        <w:t>Objetivos</w:t>
      </w:r>
    </w:p>
    <w:p w14:paraId="2BCE2237" w14:textId="0FCA32A9" w:rsidR="00BF1692" w:rsidRPr="00C81C47" w:rsidRDefault="00BF1692" w:rsidP="005F5553">
      <w:pPr>
        <w:pStyle w:val="Pargrafoda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lang w:eastAsia="pt-BR"/>
        </w:rPr>
        <w:t xml:space="preserve">Discutir as contribuições das ciências </w:t>
      </w:r>
      <w:r w:rsidR="002A308A">
        <w:rPr>
          <w:rFonts w:eastAsia="Times New Roman" w:cstheme="minorHAnsi"/>
          <w:lang w:eastAsia="pt-BR"/>
        </w:rPr>
        <w:t>sociais</w:t>
      </w:r>
      <w:r w:rsidR="00615D86" w:rsidRPr="00C81C47">
        <w:rPr>
          <w:rFonts w:eastAsia="Times New Roman" w:cstheme="minorHAnsi"/>
          <w:lang w:eastAsia="pt-BR"/>
        </w:rPr>
        <w:t xml:space="preserve"> para as investigações sobre corpo e</w:t>
      </w:r>
      <w:r w:rsidRPr="00C81C47">
        <w:rPr>
          <w:rFonts w:eastAsia="Times New Roman" w:cstheme="minorHAnsi"/>
          <w:lang w:eastAsia="pt-BR"/>
        </w:rPr>
        <w:t xml:space="preserve"> processo saúde e doença;</w:t>
      </w:r>
    </w:p>
    <w:p w14:paraId="44C21A48" w14:textId="64D09C73" w:rsidR="00287254" w:rsidRPr="00C81C47" w:rsidRDefault="00287254" w:rsidP="005F5553">
      <w:pPr>
        <w:pStyle w:val="Pargrafoda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lang w:eastAsia="pt-BR"/>
        </w:rPr>
        <w:t>Refletir sobre a relação dos indivíduos com seus corpos e com a alimentação;</w:t>
      </w:r>
    </w:p>
    <w:p w14:paraId="768C45B0" w14:textId="69342A8B" w:rsidR="00BF1692" w:rsidRPr="00C81C47" w:rsidRDefault="00BF1692" w:rsidP="005F5553">
      <w:pPr>
        <w:pStyle w:val="Pargrafoda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lang w:eastAsia="pt-BR"/>
        </w:rPr>
        <w:t>Entender as relações entre os diferentes marcadores sociais da diferença e a noção de corpo</w:t>
      </w:r>
      <w:r w:rsidR="006B722F">
        <w:rPr>
          <w:rFonts w:eastAsia="Times New Roman" w:cstheme="minorHAnsi"/>
          <w:lang w:eastAsia="pt-BR"/>
        </w:rPr>
        <w:t>.</w:t>
      </w:r>
    </w:p>
    <w:p w14:paraId="05D15397" w14:textId="77777777" w:rsidR="002B169F" w:rsidRPr="00C81C47" w:rsidRDefault="002B169F" w:rsidP="005F5553">
      <w:pPr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04CC6F48" w14:textId="756F08F7" w:rsidR="002B169F" w:rsidRPr="00C81C47" w:rsidRDefault="002B169F" w:rsidP="005F5553">
      <w:pPr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b/>
          <w:bCs/>
          <w:lang w:eastAsia="pt-BR"/>
        </w:rPr>
        <w:t>Programa</w:t>
      </w:r>
    </w:p>
    <w:p w14:paraId="31D5E2EA" w14:textId="227560AA" w:rsidR="002B169F" w:rsidRPr="00C81C47" w:rsidRDefault="00CA3F2F" w:rsidP="005F5553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lang w:eastAsia="pt-BR"/>
        </w:rPr>
        <w:t xml:space="preserve">Referencial teórico. </w:t>
      </w:r>
      <w:r w:rsidR="002B169F" w:rsidRPr="00C81C47">
        <w:rPr>
          <w:rFonts w:eastAsia="Times New Roman" w:cstheme="minorHAnsi"/>
          <w:lang w:eastAsia="pt-BR"/>
        </w:rPr>
        <w:t xml:space="preserve">Contribuições das ciências sociais para </w:t>
      </w:r>
      <w:r w:rsidR="00BF1692" w:rsidRPr="00C81C47">
        <w:rPr>
          <w:rFonts w:eastAsia="Times New Roman" w:cstheme="minorHAnsi"/>
          <w:lang w:eastAsia="pt-BR"/>
        </w:rPr>
        <w:t xml:space="preserve">os estudos sobre corpo e processo saúde-doença. Marcadores sociais da diferença. Práticas corporais no contexto contemporâneo. </w:t>
      </w:r>
    </w:p>
    <w:p w14:paraId="3490CFFD" w14:textId="77777777" w:rsidR="002B169F" w:rsidRPr="00C81C47" w:rsidRDefault="002B169F" w:rsidP="005F5553">
      <w:pPr>
        <w:spacing w:after="0" w:line="240" w:lineRule="auto"/>
        <w:jc w:val="both"/>
        <w:rPr>
          <w:rFonts w:cstheme="minorHAnsi"/>
          <w:b/>
        </w:rPr>
      </w:pPr>
    </w:p>
    <w:p w14:paraId="3AA5F3AF" w14:textId="77777777" w:rsidR="00932FEF" w:rsidRPr="00C81C47" w:rsidRDefault="00932FEF" w:rsidP="005F5553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81C47">
        <w:rPr>
          <w:rFonts w:eastAsia="Times New Roman" w:cstheme="minorHAnsi"/>
          <w:b/>
          <w:lang w:eastAsia="pt-BR"/>
        </w:rPr>
        <w:t>Estratégias de ensino</w:t>
      </w:r>
    </w:p>
    <w:p w14:paraId="0FDFC65C" w14:textId="7068DB35" w:rsidR="00932FEF" w:rsidRPr="00C81C47" w:rsidRDefault="00932FEF" w:rsidP="005F55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C81C47">
        <w:rPr>
          <w:rFonts w:cstheme="minorHAnsi"/>
        </w:rPr>
        <w:t xml:space="preserve">A disciplina está estruturada em dois tipos de atividades: </w:t>
      </w:r>
      <w:r w:rsidR="006B72AE" w:rsidRPr="00C81C47">
        <w:rPr>
          <w:rFonts w:cstheme="minorHAnsi"/>
          <w:b/>
          <w:bCs/>
        </w:rPr>
        <w:t>aulas teóricas</w:t>
      </w:r>
      <w:r w:rsidR="00BB27DA">
        <w:rPr>
          <w:rFonts w:cstheme="minorHAnsi"/>
        </w:rPr>
        <w:t xml:space="preserve"> e</w:t>
      </w:r>
      <w:r w:rsidR="00AC2885" w:rsidRPr="00C81C47">
        <w:rPr>
          <w:rFonts w:cstheme="minorHAnsi"/>
        </w:rPr>
        <w:t xml:space="preserve"> </w:t>
      </w:r>
      <w:r w:rsidR="00AC2885" w:rsidRPr="00C81C47">
        <w:rPr>
          <w:rFonts w:cstheme="minorHAnsi"/>
          <w:b/>
        </w:rPr>
        <w:t>grupos de debates</w:t>
      </w:r>
      <w:r w:rsidRPr="00C81C47">
        <w:rPr>
          <w:rFonts w:cstheme="minorHAnsi"/>
        </w:rPr>
        <w:t xml:space="preserve">. As </w:t>
      </w:r>
      <w:r w:rsidRPr="00C81C47">
        <w:rPr>
          <w:rFonts w:cstheme="minorHAnsi"/>
          <w:b/>
          <w:bCs/>
        </w:rPr>
        <w:t xml:space="preserve">aulas teóricas </w:t>
      </w:r>
      <w:r w:rsidR="00BF1692" w:rsidRPr="00C81C47">
        <w:rPr>
          <w:rFonts w:cstheme="minorHAnsi"/>
        </w:rPr>
        <w:t xml:space="preserve">buscam refletir sobre as contribuições das ciências </w:t>
      </w:r>
      <w:r w:rsidR="00615D86" w:rsidRPr="00C81C47">
        <w:rPr>
          <w:rFonts w:cstheme="minorHAnsi"/>
        </w:rPr>
        <w:t>humanas</w:t>
      </w:r>
      <w:r w:rsidR="00BF1692" w:rsidRPr="00C81C47">
        <w:rPr>
          <w:rFonts w:cstheme="minorHAnsi"/>
        </w:rPr>
        <w:t xml:space="preserve"> para se pensar as múltiplas dimensões que envolvem a noção de corpo e suas relações </w:t>
      </w:r>
      <w:r w:rsidR="00615D86" w:rsidRPr="00C81C47">
        <w:rPr>
          <w:rFonts w:cstheme="minorHAnsi"/>
        </w:rPr>
        <w:t>com a vida social,</w:t>
      </w:r>
      <w:r w:rsidR="00BF1692" w:rsidRPr="00C81C47">
        <w:rPr>
          <w:rFonts w:cstheme="minorHAnsi"/>
        </w:rPr>
        <w:t xml:space="preserve"> a partir de textos de referência na área. Já os </w:t>
      </w:r>
      <w:r w:rsidR="006B72AE" w:rsidRPr="00C81C47">
        <w:rPr>
          <w:rFonts w:cstheme="minorHAnsi"/>
          <w:b/>
        </w:rPr>
        <w:t xml:space="preserve">grupos de debate </w:t>
      </w:r>
      <w:r w:rsidR="00BF1692" w:rsidRPr="00C81C47">
        <w:rPr>
          <w:rFonts w:cstheme="minorHAnsi"/>
        </w:rPr>
        <w:t>são voltados para o aprofundamento das leituras dos discentes</w:t>
      </w:r>
      <w:r w:rsidR="00615D86" w:rsidRPr="00C81C47">
        <w:rPr>
          <w:rFonts w:cstheme="minorHAnsi"/>
        </w:rPr>
        <w:t>, bem como para a discussão coletiva dos conteúdos e conceitos.</w:t>
      </w:r>
    </w:p>
    <w:p w14:paraId="17F07BEF" w14:textId="77777777" w:rsidR="00435B97" w:rsidRPr="00C81C47" w:rsidRDefault="00435B97" w:rsidP="005F5553">
      <w:pPr>
        <w:spacing w:after="0" w:line="240" w:lineRule="auto"/>
        <w:jc w:val="both"/>
        <w:rPr>
          <w:rFonts w:cstheme="minorHAnsi"/>
          <w:b/>
        </w:rPr>
      </w:pPr>
    </w:p>
    <w:p w14:paraId="512C8F08" w14:textId="77777777" w:rsidR="00932FEF" w:rsidRPr="00C81C47" w:rsidRDefault="00932FEF" w:rsidP="005F5553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81C47">
        <w:rPr>
          <w:rFonts w:eastAsia="Times New Roman" w:cstheme="minorHAnsi"/>
          <w:b/>
          <w:lang w:eastAsia="pt-BR"/>
        </w:rPr>
        <w:t xml:space="preserve">Instrumentos de avaliação </w:t>
      </w:r>
    </w:p>
    <w:p w14:paraId="357809C9" w14:textId="4F652FA5" w:rsidR="00932FEF" w:rsidRPr="00C81C47" w:rsidRDefault="00932FEF" w:rsidP="005F5553">
      <w:pPr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lang w:eastAsia="pt-BR"/>
        </w:rPr>
        <w:t xml:space="preserve">A avaliação do desempenho do estudante, que tem como foco as diferentes dimensões do processo ensino-aprendizagem (Conhecimento; Habilidades; Atitudes), será realizada pelos seguintes instrumentos: </w:t>
      </w:r>
      <w:r w:rsidR="00DF7331">
        <w:rPr>
          <w:rFonts w:eastAsia="Times New Roman" w:cstheme="minorHAnsi"/>
          <w:b/>
          <w:lang w:eastAsia="pt-BR"/>
        </w:rPr>
        <w:t xml:space="preserve">grupos de debate e </w:t>
      </w:r>
      <w:r w:rsidRPr="00C81C47">
        <w:rPr>
          <w:rFonts w:eastAsia="Times New Roman" w:cstheme="minorHAnsi"/>
          <w:b/>
          <w:lang w:eastAsia="pt-BR"/>
        </w:rPr>
        <w:t xml:space="preserve">trabalho final </w:t>
      </w:r>
      <w:r w:rsidR="00615D86" w:rsidRPr="00C81C47">
        <w:rPr>
          <w:rFonts w:eastAsia="Times New Roman" w:cstheme="minorHAnsi"/>
          <w:b/>
          <w:lang w:eastAsia="pt-BR"/>
        </w:rPr>
        <w:t>(</w:t>
      </w:r>
      <w:r w:rsidRPr="00C81C47">
        <w:rPr>
          <w:rFonts w:eastAsia="Times New Roman" w:cstheme="minorHAnsi"/>
          <w:b/>
          <w:lang w:eastAsia="pt-BR"/>
        </w:rPr>
        <w:t>escrito</w:t>
      </w:r>
      <w:r w:rsidR="00615D86" w:rsidRPr="00C81C47">
        <w:rPr>
          <w:rFonts w:eastAsia="Times New Roman" w:cstheme="minorHAnsi"/>
          <w:b/>
          <w:lang w:eastAsia="pt-BR"/>
        </w:rPr>
        <w:t xml:space="preserve"> e com apresentação oral)</w:t>
      </w:r>
      <w:r w:rsidRPr="00C81C47">
        <w:rPr>
          <w:rFonts w:eastAsia="Times New Roman" w:cstheme="minorHAnsi"/>
          <w:lang w:eastAsia="pt-BR"/>
        </w:rPr>
        <w:t>.</w:t>
      </w:r>
    </w:p>
    <w:p w14:paraId="591C42BA" w14:textId="77777777" w:rsidR="00932FEF" w:rsidRPr="00C81C47" w:rsidRDefault="00932FEF" w:rsidP="005F5553">
      <w:pPr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69E58CF9" w14:textId="77777777" w:rsidR="00932FEF" w:rsidRPr="00BB27DA" w:rsidRDefault="00932FEF" w:rsidP="005F5553">
      <w:pPr>
        <w:spacing w:after="0" w:line="240" w:lineRule="auto"/>
        <w:jc w:val="both"/>
        <w:rPr>
          <w:rFonts w:cstheme="minorHAnsi"/>
        </w:rPr>
      </w:pPr>
      <w:r w:rsidRPr="00BB27DA">
        <w:rPr>
          <w:rFonts w:cstheme="minorHAnsi"/>
          <w:b/>
        </w:rPr>
        <w:t>Composição da nota</w:t>
      </w:r>
      <w:r w:rsidRPr="00BB27DA">
        <w:rPr>
          <w:rFonts w:cstheme="minorHAnsi"/>
        </w:rPr>
        <w:t xml:space="preserve">: </w:t>
      </w:r>
    </w:p>
    <w:tbl>
      <w:tblPr>
        <w:tblStyle w:val="Tabelacomgrade"/>
        <w:tblpPr w:leftFromText="141" w:rightFromText="141" w:vertAnchor="text" w:horzAnchor="margin" w:tblpX="-10" w:tblpY="21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465A3" w:rsidRPr="00C81C47" w14:paraId="4738AE89" w14:textId="77777777" w:rsidTr="006B72AE">
        <w:tc>
          <w:tcPr>
            <w:tcW w:w="9351" w:type="dxa"/>
            <w:vAlign w:val="bottom"/>
          </w:tcPr>
          <w:p w14:paraId="2C71A969" w14:textId="38B9DCC9" w:rsidR="008465A3" w:rsidRDefault="00BB27DA" w:rsidP="005F5553">
            <w:pPr>
              <w:rPr>
                <w:rFonts w:cstheme="minorHAnsi"/>
              </w:rPr>
            </w:pPr>
            <w:r w:rsidRPr="00BB27DA">
              <w:rPr>
                <w:rFonts w:cstheme="minorHAnsi"/>
              </w:rPr>
              <w:t>Grupo de debate</w:t>
            </w:r>
            <w:r w:rsidR="00DF7331">
              <w:rPr>
                <w:rFonts w:cstheme="minorHAnsi"/>
              </w:rPr>
              <w:t xml:space="preserve">: </w:t>
            </w:r>
            <w:r w:rsidR="002877AD">
              <w:rPr>
                <w:rFonts w:cstheme="minorHAnsi"/>
              </w:rPr>
              <w:t>4</w:t>
            </w:r>
            <w:r w:rsidR="00DF7331">
              <w:rPr>
                <w:rFonts w:cstheme="minorHAnsi"/>
              </w:rPr>
              <w:t xml:space="preserve"> (</w:t>
            </w:r>
            <w:r w:rsidR="005510ED">
              <w:rPr>
                <w:rFonts w:cstheme="minorHAnsi"/>
              </w:rPr>
              <w:t xml:space="preserve">2 </w:t>
            </w:r>
            <w:r w:rsidR="002877AD">
              <w:rPr>
                <w:rFonts w:cstheme="minorHAnsi"/>
              </w:rPr>
              <w:t>resumo d</w:t>
            </w:r>
            <w:r w:rsidR="005510ED">
              <w:rPr>
                <w:rFonts w:cstheme="minorHAnsi"/>
              </w:rPr>
              <w:t>os</w:t>
            </w:r>
            <w:r w:rsidR="002877AD">
              <w:rPr>
                <w:rFonts w:cstheme="minorHAnsi"/>
              </w:rPr>
              <w:t xml:space="preserve"> principais pontos do texto + </w:t>
            </w:r>
            <w:r w:rsidR="005510ED">
              <w:rPr>
                <w:rFonts w:cstheme="minorHAnsi"/>
              </w:rPr>
              <w:t xml:space="preserve">2 </w:t>
            </w:r>
            <w:r w:rsidR="00A523DA">
              <w:rPr>
                <w:rFonts w:cstheme="minorHAnsi"/>
              </w:rPr>
              <w:t>debate</w:t>
            </w:r>
            <w:r>
              <w:rPr>
                <w:rFonts w:cstheme="minorHAnsi"/>
              </w:rPr>
              <w:t>)</w:t>
            </w:r>
          </w:p>
          <w:p w14:paraId="445CBE2F" w14:textId="6792890C" w:rsidR="00DF7331" w:rsidRPr="00BB27DA" w:rsidRDefault="00DF7331" w:rsidP="00DF7331">
            <w:pPr>
              <w:rPr>
                <w:rFonts w:cstheme="minorHAnsi"/>
              </w:rPr>
            </w:pPr>
            <w:r>
              <w:rPr>
                <w:rFonts w:cstheme="minorHAnsi"/>
              </w:rPr>
              <w:t>Trabalho</w:t>
            </w:r>
            <w:r w:rsidRPr="00BB27DA">
              <w:rPr>
                <w:rFonts w:cstheme="minorHAnsi"/>
              </w:rPr>
              <w:t xml:space="preserve"> final</w:t>
            </w:r>
            <w:r>
              <w:rPr>
                <w:rFonts w:cstheme="minorHAnsi"/>
              </w:rPr>
              <w:t xml:space="preserve">: </w:t>
            </w:r>
            <w:r w:rsidR="002877AD">
              <w:rPr>
                <w:rFonts w:cstheme="minorHAnsi"/>
              </w:rPr>
              <w:t>6</w:t>
            </w:r>
            <w:r w:rsidR="00B63A3D">
              <w:rPr>
                <w:rFonts w:cstheme="minorHAnsi"/>
              </w:rPr>
              <w:t xml:space="preserve"> (2 </w:t>
            </w:r>
            <w:r w:rsidR="002877AD">
              <w:rPr>
                <w:rFonts w:cstheme="minorHAnsi"/>
              </w:rPr>
              <w:t xml:space="preserve">pontos para a </w:t>
            </w:r>
            <w:r w:rsidR="00B63A3D">
              <w:rPr>
                <w:rFonts w:cstheme="minorHAnsi"/>
              </w:rPr>
              <w:t xml:space="preserve">apresentação + </w:t>
            </w:r>
            <w:r w:rsidR="002877AD">
              <w:rPr>
                <w:rFonts w:cstheme="minorHAnsi"/>
              </w:rPr>
              <w:t>4 pontos para o</w:t>
            </w:r>
            <w:r w:rsidR="00B63A3D">
              <w:rPr>
                <w:rFonts w:cstheme="minorHAnsi"/>
              </w:rPr>
              <w:t xml:space="preserve"> trabalho escrito)</w:t>
            </w:r>
          </w:p>
          <w:p w14:paraId="662C2948" w14:textId="6A2D85D0" w:rsidR="00DF7331" w:rsidRPr="00BB27DA" w:rsidRDefault="00DF7331" w:rsidP="005F55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Nota: soma das notas dos trabalhos </w:t>
            </w:r>
          </w:p>
        </w:tc>
      </w:tr>
    </w:tbl>
    <w:p w14:paraId="7CA13AD0" w14:textId="77777777" w:rsidR="00CA3F2F" w:rsidRPr="00C81C47" w:rsidRDefault="00CA3F2F" w:rsidP="005F5553">
      <w:pPr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638B930C" w14:textId="5B0FA9FC" w:rsidR="008465A3" w:rsidRPr="00C81C47" w:rsidRDefault="008465A3" w:rsidP="005F5553">
      <w:pPr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b/>
          <w:bCs/>
          <w:lang w:eastAsia="pt-BR"/>
        </w:rPr>
        <w:t>Norma de Recuperação</w:t>
      </w:r>
    </w:p>
    <w:p w14:paraId="7C952878" w14:textId="3322B40B" w:rsidR="008465A3" w:rsidRDefault="008465A3" w:rsidP="005F5553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lang w:eastAsia="pt-BR"/>
        </w:rPr>
        <w:t>O discente que for para recuperação poderá realizar prova/trabalho. A nota final será a média (aritmética) da nota final e de recuperação.</w:t>
      </w:r>
    </w:p>
    <w:p w14:paraId="649F152E" w14:textId="77777777" w:rsidR="00B76EBB" w:rsidRDefault="00B76EBB" w:rsidP="005F5553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45FC6ACA" w14:textId="77777777" w:rsidR="00B76EBB" w:rsidRPr="00C81C47" w:rsidRDefault="00B76EBB" w:rsidP="005F5553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4D7544A6" w14:textId="77777777" w:rsidR="006B72AE" w:rsidRPr="00C81C47" w:rsidRDefault="006B72AE" w:rsidP="005F5553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FB9D4FE" w14:textId="6041F105" w:rsidR="005C6394" w:rsidRDefault="00D1331F" w:rsidP="005C6394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b/>
          <w:bCs/>
          <w:lang w:eastAsia="pt-BR"/>
        </w:rPr>
        <w:t>Cronograma resumido</w:t>
      </w:r>
    </w:p>
    <w:p w14:paraId="5CC824DB" w14:textId="77777777" w:rsidR="005C6394" w:rsidRPr="00C81C47" w:rsidRDefault="005C6394" w:rsidP="005C6394">
      <w:pPr>
        <w:spacing w:after="0" w:line="240" w:lineRule="auto"/>
        <w:jc w:val="center"/>
        <w:rPr>
          <w:rFonts w:cstheme="minorHAnsi"/>
        </w:rPr>
      </w:pPr>
    </w:p>
    <w:tbl>
      <w:tblPr>
        <w:tblStyle w:val="Tabelacomgrade"/>
        <w:tblW w:w="9628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6656"/>
      </w:tblGrid>
      <w:tr w:rsidR="00CA40E2" w:rsidRPr="00C81C47" w14:paraId="64A2F3FE" w14:textId="77777777" w:rsidTr="008A4D40">
        <w:trPr>
          <w:jc w:val="center"/>
        </w:trPr>
        <w:tc>
          <w:tcPr>
            <w:tcW w:w="988" w:type="dxa"/>
          </w:tcPr>
          <w:p w14:paraId="29819ACF" w14:textId="77777777" w:rsidR="00CA40E2" w:rsidRPr="00C81C47" w:rsidRDefault="00CA40E2" w:rsidP="00CA40E2">
            <w:pPr>
              <w:rPr>
                <w:rFonts w:cstheme="minorHAnsi"/>
              </w:rPr>
            </w:pPr>
            <w:r w:rsidRPr="00C81C47">
              <w:rPr>
                <w:rFonts w:cstheme="minorHAnsi"/>
              </w:rPr>
              <w:t>Aula 1</w:t>
            </w:r>
          </w:p>
        </w:tc>
        <w:tc>
          <w:tcPr>
            <w:tcW w:w="992" w:type="dxa"/>
          </w:tcPr>
          <w:p w14:paraId="6C1CC340" w14:textId="38716E06" w:rsidR="00CA40E2" w:rsidRPr="00C81C47" w:rsidRDefault="00B032A2" w:rsidP="00CA40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02/04</w:t>
            </w:r>
          </w:p>
        </w:tc>
        <w:tc>
          <w:tcPr>
            <w:tcW w:w="992" w:type="dxa"/>
          </w:tcPr>
          <w:p w14:paraId="3A81F58F" w14:textId="0221F0CC" w:rsidR="00CA40E2" w:rsidRPr="00C81C47" w:rsidRDefault="00CA40E2" w:rsidP="00CA40E2">
            <w:pPr>
              <w:rPr>
                <w:rFonts w:cstheme="minorHAnsi"/>
              </w:rPr>
            </w:pPr>
            <w:r w:rsidRPr="008E0D6B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267B561A" w14:textId="158F6E2A" w:rsidR="00CA40E2" w:rsidRPr="00C81C47" w:rsidRDefault="00CA40E2" w:rsidP="00CA40E2">
            <w:pPr>
              <w:rPr>
                <w:rFonts w:cstheme="minorHAnsi"/>
              </w:rPr>
            </w:pPr>
            <w:r w:rsidRPr="00C81C47">
              <w:rPr>
                <w:rFonts w:cstheme="minorHAnsi"/>
              </w:rPr>
              <w:t>Abertura do curso: introdução aos estudos do corpo</w:t>
            </w:r>
          </w:p>
        </w:tc>
      </w:tr>
      <w:tr w:rsidR="00CA40E2" w:rsidRPr="00C81C47" w14:paraId="4D05248A" w14:textId="77777777" w:rsidTr="008A4D40">
        <w:trPr>
          <w:jc w:val="center"/>
        </w:trPr>
        <w:tc>
          <w:tcPr>
            <w:tcW w:w="988" w:type="dxa"/>
          </w:tcPr>
          <w:p w14:paraId="5A773B3A" w14:textId="77777777" w:rsidR="00CA40E2" w:rsidRPr="00C81C47" w:rsidRDefault="00CA40E2" w:rsidP="00CA40E2">
            <w:pPr>
              <w:rPr>
                <w:rFonts w:cstheme="minorHAnsi"/>
              </w:rPr>
            </w:pPr>
            <w:r w:rsidRPr="00C81C47">
              <w:rPr>
                <w:rFonts w:cstheme="minorHAnsi"/>
              </w:rPr>
              <w:t>Aula 2</w:t>
            </w:r>
          </w:p>
        </w:tc>
        <w:tc>
          <w:tcPr>
            <w:tcW w:w="992" w:type="dxa"/>
          </w:tcPr>
          <w:p w14:paraId="2B2805C0" w14:textId="14347CCB" w:rsidR="00CA40E2" w:rsidRPr="00C81C47" w:rsidRDefault="00B032A2" w:rsidP="00CA40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CA40E2">
              <w:rPr>
                <w:rFonts w:cstheme="minorHAnsi"/>
              </w:rPr>
              <w:t>/04</w:t>
            </w:r>
          </w:p>
        </w:tc>
        <w:tc>
          <w:tcPr>
            <w:tcW w:w="992" w:type="dxa"/>
          </w:tcPr>
          <w:p w14:paraId="38D70D48" w14:textId="322DDED0" w:rsidR="00CA40E2" w:rsidRPr="00C81C47" w:rsidRDefault="00CA40E2" w:rsidP="00CA40E2">
            <w:pPr>
              <w:rPr>
                <w:rFonts w:cstheme="minorHAnsi"/>
              </w:rPr>
            </w:pPr>
            <w:r w:rsidRPr="008E0D6B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39715CE2" w14:textId="26B6408C" w:rsidR="00CA40E2" w:rsidRPr="00C81C47" w:rsidRDefault="00CA40E2" w:rsidP="00CA40E2">
            <w:pPr>
              <w:rPr>
                <w:rFonts w:cstheme="minorHAnsi"/>
              </w:rPr>
            </w:pPr>
            <w:r w:rsidRPr="00C81C47">
              <w:rPr>
                <w:rFonts w:cstheme="minorHAnsi"/>
              </w:rPr>
              <w:t xml:space="preserve">Abordagem sociocultural do corpo: David Le Breton </w:t>
            </w:r>
          </w:p>
        </w:tc>
      </w:tr>
      <w:tr w:rsidR="00CA40E2" w:rsidRPr="00C81C47" w14:paraId="56A35867" w14:textId="77777777" w:rsidTr="008A4D40">
        <w:trPr>
          <w:jc w:val="center"/>
        </w:trPr>
        <w:tc>
          <w:tcPr>
            <w:tcW w:w="988" w:type="dxa"/>
          </w:tcPr>
          <w:p w14:paraId="5957A530" w14:textId="77777777" w:rsidR="00CA40E2" w:rsidRPr="00C81C47" w:rsidRDefault="00CA40E2" w:rsidP="00CA40E2">
            <w:pPr>
              <w:rPr>
                <w:rFonts w:cstheme="minorHAnsi"/>
              </w:rPr>
            </w:pPr>
            <w:r w:rsidRPr="00C81C47">
              <w:rPr>
                <w:rFonts w:cstheme="minorHAnsi"/>
              </w:rPr>
              <w:t>Aula 3</w:t>
            </w:r>
          </w:p>
        </w:tc>
        <w:tc>
          <w:tcPr>
            <w:tcW w:w="992" w:type="dxa"/>
          </w:tcPr>
          <w:p w14:paraId="1269013A" w14:textId="48FF9976" w:rsidR="00CA40E2" w:rsidRPr="00C81C47" w:rsidRDefault="00B032A2" w:rsidP="00CA40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07/05</w:t>
            </w:r>
          </w:p>
        </w:tc>
        <w:tc>
          <w:tcPr>
            <w:tcW w:w="992" w:type="dxa"/>
          </w:tcPr>
          <w:p w14:paraId="0C4E013F" w14:textId="65D2F655" w:rsidR="00CA40E2" w:rsidRPr="00C81C47" w:rsidRDefault="00CA40E2" w:rsidP="00CA40E2">
            <w:pPr>
              <w:rPr>
                <w:rFonts w:cstheme="minorHAnsi"/>
              </w:rPr>
            </w:pPr>
            <w:r w:rsidRPr="008E0D6B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6160B8ED" w14:textId="1B9D27A8" w:rsidR="00CA40E2" w:rsidRPr="00C81C47" w:rsidRDefault="00CA40E2" w:rsidP="00CA40E2">
            <w:pPr>
              <w:rPr>
                <w:rFonts w:cstheme="minorHAnsi"/>
              </w:rPr>
            </w:pPr>
            <w:r>
              <w:rPr>
                <w:rFonts w:cstheme="minorHAnsi"/>
              </w:rPr>
              <w:t>Técnicas do corpo</w:t>
            </w:r>
            <w:r w:rsidRPr="00C81C47">
              <w:rPr>
                <w:rFonts w:cstheme="minorHAnsi"/>
              </w:rPr>
              <w:t>: Marcel Mauss</w:t>
            </w:r>
          </w:p>
        </w:tc>
      </w:tr>
      <w:tr w:rsidR="001550C1" w:rsidRPr="00C81C47" w14:paraId="2549E560" w14:textId="77777777" w:rsidTr="008A4D40">
        <w:trPr>
          <w:jc w:val="center"/>
        </w:trPr>
        <w:tc>
          <w:tcPr>
            <w:tcW w:w="988" w:type="dxa"/>
          </w:tcPr>
          <w:p w14:paraId="53834E5E" w14:textId="77777777" w:rsidR="001550C1" w:rsidRPr="001550C1" w:rsidRDefault="001550C1" w:rsidP="001550C1">
            <w:pPr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Aula 4</w:t>
            </w:r>
          </w:p>
        </w:tc>
        <w:tc>
          <w:tcPr>
            <w:tcW w:w="992" w:type="dxa"/>
          </w:tcPr>
          <w:p w14:paraId="6F625C04" w14:textId="68D3289A" w:rsidR="001550C1" w:rsidRPr="001550C1" w:rsidRDefault="001550C1" w:rsidP="001550C1">
            <w:pPr>
              <w:jc w:val="center"/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04/06</w:t>
            </w:r>
          </w:p>
        </w:tc>
        <w:tc>
          <w:tcPr>
            <w:tcW w:w="992" w:type="dxa"/>
          </w:tcPr>
          <w:p w14:paraId="38ECF04E" w14:textId="7EA529BC" w:rsidR="001550C1" w:rsidRPr="00C81C47" w:rsidRDefault="001550C1" w:rsidP="001550C1">
            <w:pPr>
              <w:rPr>
                <w:rFonts w:cstheme="minorHAnsi"/>
              </w:rPr>
            </w:pPr>
            <w:r w:rsidRPr="008E0D6B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2B70E690" w14:textId="611A251B" w:rsidR="001550C1" w:rsidRPr="00C81C47" w:rsidRDefault="001550C1" w:rsidP="001550C1">
            <w:pPr>
              <w:rPr>
                <w:rFonts w:cstheme="minorHAnsi"/>
              </w:rPr>
            </w:pPr>
            <w:r>
              <w:rPr>
                <w:rFonts w:cstheme="minorHAnsi"/>
              </w:rPr>
              <w:t>Corpo e estigma</w:t>
            </w:r>
            <w:r w:rsidRPr="00C81C47">
              <w:rPr>
                <w:rFonts w:cstheme="minorHAnsi"/>
              </w:rPr>
              <w:t>: Erving Goffman</w:t>
            </w:r>
          </w:p>
        </w:tc>
      </w:tr>
      <w:tr w:rsidR="001550C1" w:rsidRPr="00C81C47" w14:paraId="378F1B5D" w14:textId="77777777" w:rsidTr="008A4D40">
        <w:trPr>
          <w:jc w:val="center"/>
        </w:trPr>
        <w:tc>
          <w:tcPr>
            <w:tcW w:w="988" w:type="dxa"/>
          </w:tcPr>
          <w:p w14:paraId="1EF15D28" w14:textId="77777777" w:rsidR="001550C1" w:rsidRPr="001550C1" w:rsidRDefault="001550C1" w:rsidP="001550C1">
            <w:pPr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Aula 5</w:t>
            </w:r>
          </w:p>
        </w:tc>
        <w:tc>
          <w:tcPr>
            <w:tcW w:w="992" w:type="dxa"/>
          </w:tcPr>
          <w:p w14:paraId="2C8F93BC" w14:textId="57E923FB" w:rsidR="001550C1" w:rsidRPr="001550C1" w:rsidRDefault="001550C1" w:rsidP="001550C1">
            <w:pPr>
              <w:jc w:val="center"/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11/06</w:t>
            </w:r>
          </w:p>
        </w:tc>
        <w:tc>
          <w:tcPr>
            <w:tcW w:w="992" w:type="dxa"/>
          </w:tcPr>
          <w:p w14:paraId="459E2E6F" w14:textId="083C5388" w:rsidR="001550C1" w:rsidRPr="00C81C47" w:rsidRDefault="001550C1" w:rsidP="001550C1">
            <w:pPr>
              <w:rPr>
                <w:rFonts w:cstheme="minorHAnsi"/>
              </w:rPr>
            </w:pPr>
            <w:r w:rsidRPr="008E0D6B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1B2362B9" w14:textId="0C1783B0" w:rsidR="001550C1" w:rsidRPr="00C81C47" w:rsidRDefault="001550C1" w:rsidP="001550C1">
            <w:pPr>
              <w:rPr>
                <w:rFonts w:cstheme="minorHAnsi"/>
              </w:rPr>
            </w:pPr>
            <w:r>
              <w:rPr>
                <w:rFonts w:cstheme="minorHAnsi"/>
              </w:rPr>
              <w:t>O nascimento da clínica médica: Michel Foucault</w:t>
            </w:r>
          </w:p>
        </w:tc>
      </w:tr>
      <w:tr w:rsidR="001550C1" w:rsidRPr="00C81C47" w14:paraId="42915E69" w14:textId="77777777" w:rsidTr="008A4D40">
        <w:trPr>
          <w:jc w:val="center"/>
        </w:trPr>
        <w:tc>
          <w:tcPr>
            <w:tcW w:w="988" w:type="dxa"/>
          </w:tcPr>
          <w:p w14:paraId="0819958E" w14:textId="77777777" w:rsidR="001550C1" w:rsidRPr="001550C1" w:rsidRDefault="001550C1" w:rsidP="001550C1">
            <w:pPr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Aula 6</w:t>
            </w:r>
          </w:p>
        </w:tc>
        <w:tc>
          <w:tcPr>
            <w:tcW w:w="992" w:type="dxa"/>
          </w:tcPr>
          <w:p w14:paraId="588B2919" w14:textId="3F65C605" w:rsidR="001550C1" w:rsidRPr="001550C1" w:rsidRDefault="001550C1" w:rsidP="001550C1">
            <w:pPr>
              <w:jc w:val="center"/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18/06</w:t>
            </w:r>
          </w:p>
        </w:tc>
        <w:tc>
          <w:tcPr>
            <w:tcW w:w="992" w:type="dxa"/>
          </w:tcPr>
          <w:p w14:paraId="1A19B2C2" w14:textId="64D391D7" w:rsidR="001550C1" w:rsidRDefault="001550C1" w:rsidP="001550C1">
            <w:pPr>
              <w:tabs>
                <w:tab w:val="left" w:pos="949"/>
              </w:tabs>
              <w:rPr>
                <w:rFonts w:cstheme="minorHAnsi"/>
              </w:rPr>
            </w:pPr>
            <w:r w:rsidRPr="002E2AFC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6DB48CFB" w14:textId="06EC568A" w:rsidR="001550C1" w:rsidRPr="00C81C47" w:rsidRDefault="001550C1" w:rsidP="001550C1">
            <w:pPr>
              <w:tabs>
                <w:tab w:val="left" w:pos="949"/>
              </w:tabs>
              <w:rPr>
                <w:rFonts w:cstheme="minorHAnsi"/>
              </w:rPr>
            </w:pPr>
            <w:r w:rsidRPr="00C81C47">
              <w:rPr>
                <w:rFonts w:cstheme="minorHAnsi"/>
              </w:rPr>
              <w:t>Marcadores sociais da diferença e corpo</w:t>
            </w:r>
            <w:r>
              <w:rPr>
                <w:rFonts w:cstheme="minorHAnsi"/>
              </w:rPr>
              <w:t>: classe e raça</w:t>
            </w:r>
          </w:p>
        </w:tc>
      </w:tr>
      <w:tr w:rsidR="001550C1" w:rsidRPr="00C81C47" w14:paraId="57ECB0F6" w14:textId="77777777" w:rsidTr="008A4D40">
        <w:trPr>
          <w:jc w:val="center"/>
        </w:trPr>
        <w:tc>
          <w:tcPr>
            <w:tcW w:w="988" w:type="dxa"/>
          </w:tcPr>
          <w:p w14:paraId="5DDFCB44" w14:textId="77777777" w:rsidR="001550C1" w:rsidRPr="001550C1" w:rsidRDefault="001550C1" w:rsidP="001550C1">
            <w:pPr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Aula 7</w:t>
            </w:r>
          </w:p>
        </w:tc>
        <w:tc>
          <w:tcPr>
            <w:tcW w:w="992" w:type="dxa"/>
          </w:tcPr>
          <w:p w14:paraId="6D85E9D5" w14:textId="1753502C" w:rsidR="001550C1" w:rsidRPr="001550C1" w:rsidRDefault="001550C1" w:rsidP="001550C1">
            <w:pPr>
              <w:jc w:val="center"/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25/06</w:t>
            </w:r>
          </w:p>
        </w:tc>
        <w:tc>
          <w:tcPr>
            <w:tcW w:w="992" w:type="dxa"/>
          </w:tcPr>
          <w:p w14:paraId="7285E60D" w14:textId="3ACF2715" w:rsidR="001550C1" w:rsidRPr="00C81C47" w:rsidRDefault="001550C1" w:rsidP="001550C1">
            <w:pPr>
              <w:rPr>
                <w:rFonts w:cstheme="minorHAnsi"/>
              </w:rPr>
            </w:pPr>
            <w:r w:rsidRPr="002E2AFC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4568936E" w14:textId="1036127C" w:rsidR="001550C1" w:rsidRPr="00C81C47" w:rsidRDefault="001550C1" w:rsidP="001550C1">
            <w:pPr>
              <w:rPr>
                <w:rFonts w:cstheme="minorHAnsi"/>
              </w:rPr>
            </w:pPr>
            <w:r w:rsidRPr="00C81C47">
              <w:rPr>
                <w:rFonts w:cstheme="minorHAnsi"/>
              </w:rPr>
              <w:t>Marcadores sociais da diferença e corpo</w:t>
            </w:r>
            <w:r>
              <w:rPr>
                <w:rFonts w:cstheme="minorHAnsi"/>
              </w:rPr>
              <w:t>: gênero e idade</w:t>
            </w:r>
          </w:p>
        </w:tc>
      </w:tr>
      <w:tr w:rsidR="00CA40E2" w:rsidRPr="00C81C47" w14:paraId="496C00E9" w14:textId="77777777" w:rsidTr="008A4D40">
        <w:trPr>
          <w:jc w:val="center"/>
        </w:trPr>
        <w:tc>
          <w:tcPr>
            <w:tcW w:w="988" w:type="dxa"/>
          </w:tcPr>
          <w:p w14:paraId="2E4DAA94" w14:textId="77777777" w:rsidR="00CA40E2" w:rsidRPr="001550C1" w:rsidRDefault="00CA40E2" w:rsidP="00CA40E2">
            <w:pPr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Aula 8</w:t>
            </w:r>
          </w:p>
        </w:tc>
        <w:tc>
          <w:tcPr>
            <w:tcW w:w="992" w:type="dxa"/>
          </w:tcPr>
          <w:p w14:paraId="7495C81A" w14:textId="52CD77BE" w:rsidR="00CA40E2" w:rsidRPr="001550C1" w:rsidRDefault="001550C1" w:rsidP="00CA40E2">
            <w:pPr>
              <w:jc w:val="center"/>
              <w:rPr>
                <w:rFonts w:cstheme="minorHAnsi"/>
                <w:highlight w:val="yellow"/>
              </w:rPr>
            </w:pPr>
            <w:r w:rsidRPr="001550C1">
              <w:rPr>
                <w:rFonts w:cstheme="minorHAnsi"/>
                <w:highlight w:val="yellow"/>
              </w:rPr>
              <w:t>29</w:t>
            </w:r>
            <w:r w:rsidR="00CA40E2" w:rsidRPr="001550C1">
              <w:rPr>
                <w:rFonts w:cstheme="minorHAnsi"/>
                <w:highlight w:val="yellow"/>
              </w:rPr>
              <w:t>/06</w:t>
            </w:r>
          </w:p>
        </w:tc>
        <w:tc>
          <w:tcPr>
            <w:tcW w:w="992" w:type="dxa"/>
          </w:tcPr>
          <w:p w14:paraId="0386035F" w14:textId="01A138A7" w:rsidR="00CA40E2" w:rsidRPr="00C81C47" w:rsidRDefault="00CA40E2" w:rsidP="00CA40E2">
            <w:pPr>
              <w:rPr>
                <w:rFonts w:cstheme="minorHAnsi"/>
              </w:rPr>
            </w:pPr>
            <w:r w:rsidRPr="002E2AFC">
              <w:rPr>
                <w:rFonts w:cstheme="minorHAnsi"/>
              </w:rPr>
              <w:t>8h-12h</w:t>
            </w:r>
          </w:p>
        </w:tc>
        <w:tc>
          <w:tcPr>
            <w:tcW w:w="6656" w:type="dxa"/>
          </w:tcPr>
          <w:p w14:paraId="312A9391" w14:textId="5E4CC37C" w:rsidR="00CA40E2" w:rsidRPr="00C81C47" w:rsidRDefault="007A4CBD" w:rsidP="00CA40E2">
            <w:pPr>
              <w:rPr>
                <w:rFonts w:cstheme="minorHAnsi"/>
              </w:rPr>
            </w:pPr>
            <w:r w:rsidRPr="00C81C47">
              <w:rPr>
                <w:rFonts w:cstheme="minorHAnsi"/>
              </w:rPr>
              <w:t>Seminário final</w:t>
            </w:r>
          </w:p>
        </w:tc>
      </w:tr>
    </w:tbl>
    <w:p w14:paraId="4924D225" w14:textId="1150F8A8" w:rsidR="003A2715" w:rsidRDefault="00CA3F2F" w:rsidP="005F5553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 w:rsidRPr="00C81C47">
        <w:rPr>
          <w:rFonts w:eastAsia="Times New Roman" w:cstheme="minorHAnsi"/>
          <w:b/>
          <w:bCs/>
          <w:lang w:eastAsia="pt-BR"/>
        </w:rPr>
        <w:lastRenderedPageBreak/>
        <w:t>P</w:t>
      </w:r>
      <w:r w:rsidR="003A2715" w:rsidRPr="00C81C47">
        <w:rPr>
          <w:rFonts w:eastAsia="Times New Roman" w:cstheme="minorHAnsi"/>
          <w:b/>
          <w:bCs/>
          <w:lang w:eastAsia="pt-BR"/>
        </w:rPr>
        <w:t>rograma detalhado e cronograma</w:t>
      </w:r>
    </w:p>
    <w:p w14:paraId="2522B25B" w14:textId="77777777" w:rsidR="007A4CBD" w:rsidRPr="00C81C47" w:rsidRDefault="007A4CBD" w:rsidP="005F5553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</w:p>
    <w:p w14:paraId="0520A9DD" w14:textId="77777777" w:rsidR="002B169F" w:rsidRPr="00C81C47" w:rsidRDefault="002B169F" w:rsidP="005F5553">
      <w:pPr>
        <w:spacing w:after="0" w:line="240" w:lineRule="auto"/>
        <w:jc w:val="both"/>
        <w:rPr>
          <w:rFonts w:cstheme="minorHAnsi"/>
          <w:b/>
        </w:rPr>
      </w:pPr>
    </w:p>
    <w:p w14:paraId="74964A8D" w14:textId="05294D5B" w:rsidR="00CA58B2" w:rsidRPr="00C81C47" w:rsidRDefault="002F4B7A" w:rsidP="005F5553">
      <w:pPr>
        <w:spacing w:after="0" w:line="240" w:lineRule="auto"/>
        <w:jc w:val="both"/>
        <w:rPr>
          <w:rFonts w:cstheme="minorHAnsi"/>
          <w:b/>
        </w:rPr>
      </w:pPr>
      <w:r w:rsidRPr="00C81C47">
        <w:rPr>
          <w:rFonts w:cstheme="minorHAnsi"/>
          <w:b/>
        </w:rPr>
        <w:t>Aula 1</w:t>
      </w:r>
      <w:r w:rsidR="006708A8" w:rsidRPr="00C81C47">
        <w:rPr>
          <w:rFonts w:cstheme="minorHAnsi"/>
          <w:b/>
        </w:rPr>
        <w:t xml:space="preserve"> (</w:t>
      </w:r>
      <w:r w:rsidR="007A4CBD">
        <w:rPr>
          <w:rFonts w:cstheme="minorHAnsi"/>
          <w:b/>
        </w:rPr>
        <w:t>2/4</w:t>
      </w:r>
      <w:r w:rsidR="00901BE1" w:rsidRPr="00C81C47">
        <w:rPr>
          <w:rFonts w:cstheme="minorHAnsi"/>
          <w:b/>
        </w:rPr>
        <w:t>)</w:t>
      </w:r>
      <w:r w:rsidR="00287254" w:rsidRPr="00C81C47">
        <w:rPr>
          <w:rFonts w:cstheme="minorHAnsi"/>
          <w:b/>
        </w:rPr>
        <w:t xml:space="preserve"> – Abertura do curso: introdução aos estudos do corpo</w:t>
      </w:r>
    </w:p>
    <w:p w14:paraId="77260801" w14:textId="2B495865" w:rsidR="006708A8" w:rsidRPr="00C81C47" w:rsidRDefault="00287254" w:rsidP="005F5553">
      <w:pPr>
        <w:spacing w:after="0" w:line="240" w:lineRule="auto"/>
        <w:jc w:val="both"/>
        <w:rPr>
          <w:rFonts w:cstheme="minorHAnsi"/>
        </w:rPr>
      </w:pPr>
      <w:r w:rsidRPr="00C81C47">
        <w:rPr>
          <w:rFonts w:cstheme="minorHAnsi"/>
        </w:rPr>
        <w:t>Parte 1:</w:t>
      </w:r>
      <w:r w:rsidR="00787B8D">
        <w:rPr>
          <w:rFonts w:cstheme="minorHAnsi"/>
        </w:rPr>
        <w:t xml:space="preserve"> Apresentação da docente.</w:t>
      </w:r>
      <w:r w:rsidRPr="00C81C47">
        <w:rPr>
          <w:rFonts w:cstheme="minorHAnsi"/>
        </w:rPr>
        <w:t xml:space="preserve"> </w:t>
      </w:r>
      <w:r w:rsidR="007A4CBD" w:rsidRPr="00C81C47">
        <w:rPr>
          <w:rFonts w:cstheme="minorHAnsi"/>
        </w:rPr>
        <w:t xml:space="preserve">Introdução aos estudos do corpo. </w:t>
      </w:r>
    </w:p>
    <w:p w14:paraId="3F3DAE03" w14:textId="2721F491" w:rsidR="00287254" w:rsidRPr="00C81C47" w:rsidRDefault="00287254" w:rsidP="005F5553">
      <w:pPr>
        <w:spacing w:after="0" w:line="240" w:lineRule="auto"/>
        <w:jc w:val="both"/>
        <w:rPr>
          <w:rFonts w:cstheme="minorHAnsi"/>
        </w:rPr>
      </w:pPr>
      <w:r w:rsidRPr="00C81C47">
        <w:rPr>
          <w:rFonts w:cstheme="minorHAnsi"/>
        </w:rPr>
        <w:t xml:space="preserve">Parte 2: </w:t>
      </w:r>
      <w:r w:rsidR="007A4CBD" w:rsidRPr="00C81C47">
        <w:rPr>
          <w:rFonts w:cstheme="minorHAnsi"/>
        </w:rPr>
        <w:t>Levantamento de expectativas dos alunos. Apresentação detalhada da ementa. Divisão dos grupos de trabalho. Discussão sobre o processo e as atividades de avaliação.</w:t>
      </w:r>
    </w:p>
    <w:p w14:paraId="178FBC0A" w14:textId="21A1FEE4" w:rsidR="00287254" w:rsidRPr="00C81C47" w:rsidRDefault="00287254" w:rsidP="005F5553">
      <w:pPr>
        <w:spacing w:after="0" w:line="240" w:lineRule="auto"/>
        <w:jc w:val="both"/>
        <w:rPr>
          <w:rFonts w:cstheme="minorHAnsi"/>
        </w:rPr>
      </w:pPr>
    </w:p>
    <w:p w14:paraId="6AD8D627" w14:textId="14129533" w:rsidR="00287254" w:rsidRPr="00C81C47" w:rsidRDefault="00287254" w:rsidP="005F5553">
      <w:pPr>
        <w:spacing w:after="0" w:line="240" w:lineRule="auto"/>
        <w:jc w:val="both"/>
        <w:rPr>
          <w:rFonts w:cstheme="minorHAnsi"/>
          <w:u w:val="single"/>
        </w:rPr>
      </w:pPr>
      <w:r w:rsidRPr="00C81C47">
        <w:rPr>
          <w:rFonts w:cstheme="minorHAnsi"/>
          <w:u w:val="single"/>
        </w:rPr>
        <w:t>Leitura</w:t>
      </w:r>
      <w:r w:rsidR="00EA1A87">
        <w:rPr>
          <w:rFonts w:cstheme="minorHAnsi"/>
          <w:u w:val="single"/>
        </w:rPr>
        <w:t>s</w:t>
      </w:r>
      <w:r w:rsidRPr="00C81C47">
        <w:rPr>
          <w:rFonts w:cstheme="minorHAnsi"/>
          <w:u w:val="single"/>
        </w:rPr>
        <w:t xml:space="preserve"> de referência:</w:t>
      </w:r>
    </w:p>
    <w:p w14:paraId="5933ADC0" w14:textId="00A9FB19" w:rsidR="00EA1A87" w:rsidRDefault="00EA1A87" w:rsidP="005F55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RUSSO, Jane. “Do corpo objeto ao corpo-pessoa: desnaturalização de um pressuposto médico”. </w:t>
      </w:r>
      <w:r>
        <w:rPr>
          <w:rFonts w:cstheme="minorHAnsi"/>
          <w:i/>
        </w:rPr>
        <w:t xml:space="preserve">Saúde, corpo e sociedade. </w:t>
      </w:r>
      <w:r>
        <w:rPr>
          <w:rFonts w:cstheme="minorHAnsi"/>
        </w:rPr>
        <w:t>Rio de Janeiro: Editora Ufrj, 2006. P. 183-193.</w:t>
      </w:r>
    </w:p>
    <w:p w14:paraId="6732E246" w14:textId="798454EE" w:rsidR="00287254" w:rsidRPr="00C81C47" w:rsidRDefault="00BB27DA" w:rsidP="005F5553">
      <w:pPr>
        <w:spacing w:after="0" w:line="240" w:lineRule="auto"/>
        <w:jc w:val="both"/>
        <w:rPr>
          <w:rFonts w:cstheme="minorHAnsi"/>
        </w:rPr>
      </w:pPr>
      <w:r w:rsidRPr="00C81C47">
        <w:rPr>
          <w:rFonts w:cstheme="minorHAnsi"/>
        </w:rPr>
        <w:t>SARTI</w:t>
      </w:r>
      <w:r w:rsidR="00287254" w:rsidRPr="00C81C47">
        <w:rPr>
          <w:rFonts w:cstheme="minorHAnsi"/>
        </w:rPr>
        <w:t xml:space="preserve">, Cynthia. “Corpo e doença no trânsito dos saberes”. </w:t>
      </w:r>
      <w:r w:rsidR="00287254" w:rsidRPr="00C81C47">
        <w:rPr>
          <w:rFonts w:cstheme="minorHAnsi"/>
          <w:i/>
        </w:rPr>
        <w:t>Revista Brasileira de Ciências Sociais.</w:t>
      </w:r>
      <w:r w:rsidR="00287254" w:rsidRPr="00C81C47">
        <w:rPr>
          <w:rFonts w:cstheme="minorHAnsi"/>
        </w:rPr>
        <w:t xml:space="preserve"> V. 25, nº 74, out. 2010, p. 77-91.</w:t>
      </w:r>
    </w:p>
    <w:p w14:paraId="06E11EFE" w14:textId="3767A0FB" w:rsidR="00287254" w:rsidRDefault="00287254" w:rsidP="005F5553">
      <w:pPr>
        <w:spacing w:after="0" w:line="240" w:lineRule="auto"/>
        <w:jc w:val="both"/>
        <w:rPr>
          <w:rFonts w:cstheme="minorHAnsi"/>
        </w:rPr>
      </w:pPr>
    </w:p>
    <w:p w14:paraId="3D4BCAC8" w14:textId="77777777" w:rsidR="008A4D40" w:rsidRPr="00C81C47" w:rsidRDefault="008A4D40" w:rsidP="005F5553">
      <w:pPr>
        <w:spacing w:after="0" w:line="240" w:lineRule="auto"/>
        <w:jc w:val="both"/>
        <w:rPr>
          <w:rFonts w:cstheme="minorHAnsi"/>
        </w:rPr>
      </w:pPr>
    </w:p>
    <w:p w14:paraId="18AEFFF5" w14:textId="316E2788" w:rsidR="00287254" w:rsidRPr="00C81C47" w:rsidRDefault="00B407E7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Aula 2 (</w:t>
      </w:r>
      <w:r w:rsidR="002828D3">
        <w:rPr>
          <w:rFonts w:cstheme="minorHAnsi"/>
          <w:b/>
        </w:rPr>
        <w:t>16/4</w:t>
      </w:r>
      <w:r w:rsidR="00287254" w:rsidRPr="00C81C47">
        <w:rPr>
          <w:rFonts w:cstheme="minorHAnsi"/>
          <w:b/>
        </w:rPr>
        <w:t xml:space="preserve">) – Abordagem sociocultural do corpo: David Le Breton </w:t>
      </w:r>
    </w:p>
    <w:p w14:paraId="7F3E6413" w14:textId="2006087F" w:rsidR="00287254" w:rsidRPr="00C81C47" w:rsidRDefault="00B407E7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Leitura</w:t>
      </w:r>
      <w:r w:rsidR="00287254" w:rsidRPr="00C81C47">
        <w:rPr>
          <w:rFonts w:cstheme="minorHAnsi"/>
          <w:u w:val="single"/>
        </w:rPr>
        <w:t xml:space="preserve"> de referência:</w:t>
      </w:r>
    </w:p>
    <w:p w14:paraId="1431F059" w14:textId="46192EB4" w:rsidR="00287254" w:rsidRPr="00C81C47" w:rsidRDefault="00BB27DA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  <w:r w:rsidRPr="00C81C47">
        <w:rPr>
          <w:rFonts w:cstheme="minorHAnsi"/>
        </w:rPr>
        <w:t>LE BRETON</w:t>
      </w:r>
      <w:r w:rsidR="00287254" w:rsidRPr="00C81C47">
        <w:rPr>
          <w:rFonts w:cstheme="minorHAnsi"/>
        </w:rPr>
        <w:t xml:space="preserve">, David. “O inapreensível do corpo”. </w:t>
      </w:r>
      <w:r w:rsidR="00287254" w:rsidRPr="00C81C47">
        <w:rPr>
          <w:rFonts w:cstheme="minorHAnsi"/>
          <w:i/>
        </w:rPr>
        <w:t xml:space="preserve">Antropologia do corpo. </w:t>
      </w:r>
      <w:r w:rsidR="00287254" w:rsidRPr="00C81C47">
        <w:rPr>
          <w:rFonts w:cstheme="minorHAnsi"/>
        </w:rPr>
        <w:t>4ªed. Petrópolis: Vozes, 2016. p.</w:t>
      </w:r>
      <w:r w:rsidR="002877AD">
        <w:rPr>
          <w:rFonts w:cstheme="minorHAnsi"/>
        </w:rPr>
        <w:t xml:space="preserve"> </w:t>
      </w:r>
      <w:r w:rsidR="00287254" w:rsidRPr="00C81C47">
        <w:rPr>
          <w:rFonts w:cstheme="minorHAnsi"/>
        </w:rPr>
        <w:t xml:space="preserve">15-34. </w:t>
      </w:r>
    </w:p>
    <w:p w14:paraId="6F4B7EC9" w14:textId="021545F6" w:rsidR="00B407E7" w:rsidRPr="00C81C47" w:rsidRDefault="00B407E7" w:rsidP="00B407E7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Leitura complementar</w:t>
      </w:r>
      <w:r w:rsidRPr="00C81C47">
        <w:rPr>
          <w:rFonts w:cstheme="minorHAnsi"/>
          <w:u w:val="single"/>
        </w:rPr>
        <w:t>:</w:t>
      </w:r>
    </w:p>
    <w:p w14:paraId="115547EC" w14:textId="77777777" w:rsidR="00E24F4C" w:rsidRPr="00C81C47" w:rsidRDefault="00E24F4C" w:rsidP="00E24F4C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  <w:r w:rsidRPr="00C81C47">
        <w:rPr>
          <w:rFonts w:cstheme="minorHAnsi"/>
        </w:rPr>
        <w:t>SIBILIA, Paula. “</w:t>
      </w:r>
      <w:r>
        <w:rPr>
          <w:rFonts w:cstheme="minorHAnsi"/>
        </w:rPr>
        <w:t xml:space="preserve">Introdução: </w:t>
      </w:r>
      <w:r>
        <w:t>Paradoxos do corpo contemporâneo: adorado ou rejeitado?</w:t>
      </w:r>
      <w:r w:rsidRPr="00C81C47">
        <w:rPr>
          <w:rFonts w:cstheme="minorHAnsi"/>
        </w:rPr>
        <w:t xml:space="preserve"> In: O Pavor da Carne - Riscos da pureza e do sacrifício no corpo-imagem contemporâneo. Rio de Janeiro: Saúde Coletiva, UERJ - Tese de Doutorado, 2006. Disponível em: http://livros01.livrosgratis.com.br/cp112738.pdf</w:t>
      </w:r>
    </w:p>
    <w:p w14:paraId="47CD47CB" w14:textId="1FAF1E18" w:rsidR="00B407E7" w:rsidRDefault="00B407E7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1C22447B" w14:textId="77777777" w:rsidR="008A4D40" w:rsidRDefault="008A4D40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6A52A26F" w14:textId="1CE9FD73" w:rsidR="00B407E7" w:rsidRDefault="00B407E7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Aula </w:t>
      </w:r>
      <w:r w:rsidR="00EA1A87">
        <w:rPr>
          <w:rFonts w:cstheme="minorHAnsi"/>
          <w:b/>
        </w:rPr>
        <w:t>3</w:t>
      </w:r>
      <w:r w:rsidR="002828D3">
        <w:rPr>
          <w:rFonts w:cstheme="minorHAnsi"/>
          <w:b/>
        </w:rPr>
        <w:t xml:space="preserve"> (7/5</w:t>
      </w:r>
      <w:r w:rsidRPr="00C81C47">
        <w:rPr>
          <w:rFonts w:cstheme="minorHAnsi"/>
          <w:b/>
        </w:rPr>
        <w:t>) – A</w:t>
      </w:r>
      <w:r w:rsidR="00E77D48">
        <w:rPr>
          <w:rFonts w:cstheme="minorHAnsi"/>
          <w:b/>
        </w:rPr>
        <w:t>s técnicas do corpo:</w:t>
      </w:r>
      <w:r w:rsidRPr="00C81C47">
        <w:rPr>
          <w:rFonts w:cstheme="minorHAnsi"/>
          <w:b/>
        </w:rPr>
        <w:t xml:space="preserve"> Marcel Mauss</w:t>
      </w:r>
    </w:p>
    <w:p w14:paraId="528CF6FA" w14:textId="77777777" w:rsidR="00B407E7" w:rsidRPr="00440945" w:rsidRDefault="00B407E7" w:rsidP="00B407E7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 w:rsidRPr="00440945">
        <w:rPr>
          <w:rFonts w:cstheme="minorHAnsi"/>
          <w:u w:val="single"/>
        </w:rPr>
        <w:t>Leitura de referência:</w:t>
      </w:r>
    </w:p>
    <w:p w14:paraId="35A525A4" w14:textId="0DE5D61E" w:rsidR="00287254" w:rsidRPr="00440945" w:rsidRDefault="00BB27DA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  <w:r w:rsidRPr="00440945">
        <w:rPr>
          <w:rFonts w:cstheme="minorHAnsi"/>
        </w:rPr>
        <w:t>MAUSS</w:t>
      </w:r>
      <w:r w:rsidR="00287254" w:rsidRPr="00440945">
        <w:rPr>
          <w:rFonts w:cstheme="minorHAnsi"/>
        </w:rPr>
        <w:t xml:space="preserve">, Marcel. “As técnicas do corpo”. </w:t>
      </w:r>
      <w:r w:rsidR="00287254" w:rsidRPr="00440945">
        <w:rPr>
          <w:rFonts w:cstheme="minorHAnsi"/>
          <w:i/>
        </w:rPr>
        <w:t xml:space="preserve">Sociologia e Antropologia. </w:t>
      </w:r>
      <w:r w:rsidR="00287254" w:rsidRPr="00440945">
        <w:rPr>
          <w:rFonts w:cstheme="minorHAnsi"/>
        </w:rPr>
        <w:t>São Paulo: Cosac &amp; Naify, 2003. p.</w:t>
      </w:r>
      <w:r w:rsidR="003E2DEE" w:rsidRPr="00440945">
        <w:rPr>
          <w:rFonts w:cstheme="minorHAnsi"/>
        </w:rPr>
        <w:t xml:space="preserve"> </w:t>
      </w:r>
      <w:r w:rsidR="00287254" w:rsidRPr="00440945">
        <w:rPr>
          <w:rFonts w:cstheme="minorHAnsi"/>
        </w:rPr>
        <w:t>401-424.</w:t>
      </w:r>
    </w:p>
    <w:p w14:paraId="5135397B" w14:textId="751893D2" w:rsidR="00287254" w:rsidRPr="00440945" w:rsidRDefault="00B407E7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 w:rsidRPr="00440945">
        <w:rPr>
          <w:rFonts w:cstheme="minorHAnsi"/>
          <w:u w:val="single"/>
        </w:rPr>
        <w:t>Leitura complementar</w:t>
      </w:r>
      <w:r w:rsidR="00287254" w:rsidRPr="00440945">
        <w:rPr>
          <w:rFonts w:cstheme="minorHAnsi"/>
          <w:u w:val="single"/>
        </w:rPr>
        <w:t>:</w:t>
      </w:r>
    </w:p>
    <w:p w14:paraId="0405B59D" w14:textId="314B0D91" w:rsidR="00440945" w:rsidRPr="00440945" w:rsidRDefault="00440945" w:rsidP="0044094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440945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MEZZAROBA, Cristiano.</w:t>
      </w:r>
      <w:r w:rsidRPr="0044094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40945">
        <w:rPr>
          <w:rFonts w:asciiTheme="minorHAnsi" w:hAnsiTheme="minorHAnsi" w:cstheme="minorHAnsi"/>
          <w:bCs/>
          <w:sz w:val="22"/>
          <w:szCs w:val="22"/>
        </w:rPr>
        <w:t xml:space="preserve"> “A educação do corpo e as técnicas corporais: considerações a partir da educação infantil”.</w:t>
      </w:r>
      <w:r>
        <w:rPr>
          <w:rFonts w:asciiTheme="minorHAnsi" w:hAnsiTheme="minorHAnsi" w:cstheme="minorHAnsi"/>
          <w:bCs/>
          <w:sz w:val="22"/>
          <w:szCs w:val="22"/>
        </w:rPr>
        <w:t xml:space="preserve">  Disponível em: </w:t>
      </w:r>
      <w:r w:rsidRPr="00440945">
        <w:rPr>
          <w:rFonts w:asciiTheme="minorHAnsi" w:hAnsiTheme="minorHAnsi" w:cstheme="minorHAnsi"/>
          <w:bCs/>
          <w:sz w:val="22"/>
          <w:szCs w:val="22"/>
        </w:rPr>
        <w:t>http://www.efdeportes.com/efd154/a-educacao-do-corpo-e-as-tecnicas-corporais.htm</w:t>
      </w:r>
    </w:p>
    <w:p w14:paraId="79C46A3E" w14:textId="69A9DA47" w:rsidR="00287254" w:rsidRDefault="00287254" w:rsidP="000905BB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3427CD74" w14:textId="77777777" w:rsidR="008A4D40" w:rsidRPr="00C81C47" w:rsidRDefault="008A4D40" w:rsidP="005F5553">
      <w:pPr>
        <w:tabs>
          <w:tab w:val="left" w:pos="959"/>
          <w:tab w:val="left" w:pos="1951"/>
        </w:tabs>
        <w:spacing w:after="0" w:line="240" w:lineRule="auto"/>
        <w:ind w:left="113"/>
        <w:rPr>
          <w:rFonts w:cstheme="minorHAnsi"/>
        </w:rPr>
      </w:pPr>
    </w:p>
    <w:p w14:paraId="480BB9E1" w14:textId="44BF4985" w:rsidR="007A4CBD" w:rsidRPr="00C81C47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Aula </w:t>
      </w:r>
      <w:r w:rsidR="00EA1A87">
        <w:rPr>
          <w:rFonts w:cstheme="minorHAnsi"/>
          <w:b/>
        </w:rPr>
        <w:t>4</w:t>
      </w:r>
      <w:r w:rsidR="002828D3">
        <w:rPr>
          <w:rFonts w:cstheme="minorHAnsi"/>
          <w:b/>
        </w:rPr>
        <w:t xml:space="preserve"> (</w:t>
      </w:r>
      <w:r w:rsidR="00965457">
        <w:rPr>
          <w:rFonts w:cstheme="minorHAnsi"/>
          <w:b/>
        </w:rPr>
        <w:t>4/6</w:t>
      </w:r>
      <w:r w:rsidRPr="00C81C47">
        <w:rPr>
          <w:rFonts w:cstheme="minorHAnsi"/>
          <w:b/>
        </w:rPr>
        <w:t xml:space="preserve">) – </w:t>
      </w:r>
      <w:r w:rsidR="00E77D48">
        <w:rPr>
          <w:rFonts w:cstheme="minorHAnsi"/>
          <w:b/>
        </w:rPr>
        <w:t>Corpo e estigma</w:t>
      </w:r>
      <w:r w:rsidRPr="00C81C47">
        <w:rPr>
          <w:rFonts w:cstheme="minorHAnsi"/>
          <w:b/>
        </w:rPr>
        <w:t xml:space="preserve">: Erving Goffman </w:t>
      </w:r>
    </w:p>
    <w:p w14:paraId="04E6D245" w14:textId="77777777" w:rsidR="007A4CBD" w:rsidRPr="00C81C47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 w:rsidRPr="00C81C47">
        <w:rPr>
          <w:rFonts w:cstheme="minorHAnsi"/>
          <w:u w:val="single"/>
        </w:rPr>
        <w:t>Leitura de referência:</w:t>
      </w:r>
    </w:p>
    <w:p w14:paraId="261D5944" w14:textId="4CF93A91" w:rsidR="007A4CBD" w:rsidRDefault="007A4CBD" w:rsidP="007A4CBD">
      <w:pPr>
        <w:spacing w:after="0" w:line="240" w:lineRule="auto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lang w:eastAsia="pt-BR"/>
        </w:rPr>
        <w:t>GOFFMAN</w:t>
      </w:r>
      <w:r w:rsidRPr="00287254">
        <w:rPr>
          <w:rFonts w:eastAsia="Times New Roman" w:cstheme="minorHAnsi"/>
          <w:lang w:eastAsia="pt-BR"/>
        </w:rPr>
        <w:t>, Erving.</w:t>
      </w:r>
      <w:r w:rsidRPr="00C81C47">
        <w:rPr>
          <w:rFonts w:eastAsia="Times New Roman" w:cstheme="minorHAnsi"/>
          <w:lang w:eastAsia="pt-BR"/>
        </w:rPr>
        <w:t xml:space="preserve"> “Estigma e identidade social”. </w:t>
      </w:r>
      <w:r w:rsidRPr="00287254">
        <w:rPr>
          <w:rFonts w:eastAsia="Times New Roman" w:cstheme="minorHAnsi"/>
          <w:i/>
          <w:lang w:eastAsia="pt-BR"/>
        </w:rPr>
        <w:t>Estigma: notas da manipulação da identidade</w:t>
      </w:r>
      <w:r w:rsidRPr="00C81C47">
        <w:rPr>
          <w:rFonts w:eastAsia="Times New Roman" w:cstheme="minorHAnsi"/>
          <w:i/>
          <w:lang w:eastAsia="pt-BR"/>
        </w:rPr>
        <w:t xml:space="preserve"> </w:t>
      </w:r>
      <w:r w:rsidRPr="00287254">
        <w:rPr>
          <w:rFonts w:eastAsia="Times New Roman" w:cstheme="minorHAnsi"/>
          <w:i/>
          <w:lang w:eastAsia="pt-BR"/>
        </w:rPr>
        <w:t>deteriorada</w:t>
      </w:r>
      <w:r w:rsidRPr="00287254">
        <w:rPr>
          <w:rFonts w:eastAsia="Times New Roman" w:cstheme="minorHAnsi"/>
          <w:lang w:eastAsia="pt-BR"/>
        </w:rPr>
        <w:t>. Rio de Janeiro: LTC</w:t>
      </w:r>
      <w:r w:rsidR="00C311CF">
        <w:rPr>
          <w:rFonts w:eastAsia="Times New Roman" w:cstheme="minorHAnsi"/>
          <w:lang w:eastAsia="pt-BR"/>
        </w:rPr>
        <w:t>,</w:t>
      </w:r>
      <w:r w:rsidRPr="00287254">
        <w:rPr>
          <w:rFonts w:eastAsia="Times New Roman" w:cstheme="minorHAnsi"/>
          <w:lang w:eastAsia="pt-BR"/>
        </w:rPr>
        <w:t xml:space="preserve"> 1988.</w:t>
      </w:r>
      <w:r w:rsidR="00C311CF">
        <w:rPr>
          <w:rFonts w:eastAsia="Times New Roman" w:cstheme="minorHAnsi"/>
          <w:lang w:eastAsia="pt-BR"/>
        </w:rPr>
        <w:t xml:space="preserve"> p. 5-37.</w:t>
      </w:r>
    </w:p>
    <w:p w14:paraId="4EF64205" w14:textId="77777777" w:rsidR="007A4CBD" w:rsidRPr="00C81C47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Leitura complementar</w:t>
      </w:r>
      <w:r w:rsidRPr="00C81C47">
        <w:rPr>
          <w:rFonts w:cstheme="minorHAnsi"/>
          <w:u w:val="single"/>
        </w:rPr>
        <w:t>:</w:t>
      </w:r>
    </w:p>
    <w:p w14:paraId="7AFD3DBD" w14:textId="77777777" w:rsidR="000905BB" w:rsidRDefault="000905BB" w:rsidP="000905BB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PARKER, Richard. “Intersecções entre estigma, preconceito e discriminação na saúde pública mundial”. In: Monteiro, S. e Vilela, W. </w:t>
      </w:r>
      <w:r>
        <w:rPr>
          <w:rFonts w:cstheme="minorHAnsi"/>
          <w:i/>
        </w:rPr>
        <w:t xml:space="preserve">Estigma e saúde. </w:t>
      </w:r>
      <w:r>
        <w:rPr>
          <w:rFonts w:cstheme="minorHAnsi"/>
        </w:rPr>
        <w:t>Rio de Janeiro: Fiocruz, 2013. p.25-47.</w:t>
      </w:r>
    </w:p>
    <w:p w14:paraId="60367A95" w14:textId="77777777" w:rsidR="000905BB" w:rsidRDefault="000905BB" w:rsidP="000905BB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01253718" w14:textId="06D15BC3" w:rsidR="007A4CBD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7208C2EF" w14:textId="7B7383B6" w:rsidR="007A4CBD" w:rsidRPr="00C81C47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Aula </w:t>
      </w:r>
      <w:r w:rsidR="00EA1A87">
        <w:rPr>
          <w:rFonts w:cstheme="minorHAnsi"/>
          <w:b/>
        </w:rPr>
        <w:t>5</w:t>
      </w:r>
      <w:r w:rsidR="00965457">
        <w:rPr>
          <w:rFonts w:cstheme="minorHAnsi"/>
          <w:b/>
        </w:rPr>
        <w:t xml:space="preserve"> (11</w:t>
      </w:r>
      <w:r>
        <w:rPr>
          <w:rFonts w:cstheme="minorHAnsi"/>
          <w:b/>
        </w:rPr>
        <w:t>/6</w:t>
      </w:r>
      <w:r w:rsidRPr="00C81C47">
        <w:rPr>
          <w:rFonts w:cstheme="minorHAnsi"/>
          <w:b/>
        </w:rPr>
        <w:t xml:space="preserve">) – </w:t>
      </w:r>
      <w:r w:rsidR="00E77D48">
        <w:rPr>
          <w:rFonts w:cstheme="minorHAnsi"/>
          <w:b/>
        </w:rPr>
        <w:t>O nascimento da clínica médica</w:t>
      </w:r>
      <w:r w:rsidRPr="00C81C47">
        <w:rPr>
          <w:rFonts w:cstheme="minorHAnsi"/>
          <w:b/>
        </w:rPr>
        <w:t>: Michel Foucault</w:t>
      </w:r>
    </w:p>
    <w:p w14:paraId="552B3C6A" w14:textId="77777777" w:rsidR="007A4CBD" w:rsidRPr="00C81C47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 w:rsidRPr="00C81C47">
        <w:rPr>
          <w:rFonts w:cstheme="minorHAnsi"/>
          <w:u w:val="single"/>
        </w:rPr>
        <w:t>Leitura de referência:</w:t>
      </w:r>
    </w:p>
    <w:p w14:paraId="76B9966E" w14:textId="77777777" w:rsidR="007A4CBD" w:rsidRPr="00A07AFF" w:rsidRDefault="007A4CBD" w:rsidP="007A4CBD">
      <w:pPr>
        <w:spacing w:after="0" w:line="240" w:lineRule="auto"/>
        <w:rPr>
          <w:rFonts w:eastAsia="Times New Roman" w:cstheme="minorHAnsi"/>
          <w:lang w:eastAsia="pt-BR"/>
        </w:rPr>
      </w:pPr>
      <w:r w:rsidRPr="00C81C47">
        <w:rPr>
          <w:rFonts w:eastAsia="Times New Roman" w:cstheme="minorHAnsi"/>
          <w:lang w:eastAsia="pt-BR"/>
        </w:rPr>
        <w:t>FOUCAULT</w:t>
      </w:r>
      <w:r w:rsidRPr="00A07AFF">
        <w:rPr>
          <w:rFonts w:eastAsia="Times New Roman" w:cstheme="minorHAnsi"/>
          <w:lang w:eastAsia="pt-BR"/>
        </w:rPr>
        <w:t xml:space="preserve">, Michel. </w:t>
      </w:r>
      <w:r w:rsidRPr="00C81C47">
        <w:rPr>
          <w:rFonts w:eastAsia="Times New Roman" w:cstheme="minorHAnsi"/>
          <w:lang w:eastAsia="pt-BR"/>
        </w:rPr>
        <w:t xml:space="preserve">“Espaços e classes”. </w:t>
      </w:r>
      <w:r w:rsidRPr="00A07AFF">
        <w:rPr>
          <w:rFonts w:eastAsia="Times New Roman" w:cstheme="minorHAnsi"/>
          <w:i/>
          <w:lang w:eastAsia="pt-BR"/>
        </w:rPr>
        <w:t xml:space="preserve">O </w:t>
      </w:r>
      <w:r w:rsidRPr="00C81C47">
        <w:rPr>
          <w:rFonts w:eastAsia="Times New Roman" w:cstheme="minorHAnsi"/>
          <w:i/>
          <w:lang w:eastAsia="pt-BR"/>
        </w:rPr>
        <w:t>n</w:t>
      </w:r>
      <w:r w:rsidRPr="00A07AFF">
        <w:rPr>
          <w:rFonts w:eastAsia="Times New Roman" w:cstheme="minorHAnsi"/>
          <w:i/>
          <w:lang w:eastAsia="pt-BR"/>
        </w:rPr>
        <w:t>ascimento da clínica</w:t>
      </w:r>
      <w:r w:rsidRPr="00A07AFF">
        <w:rPr>
          <w:rFonts w:eastAsia="Times New Roman" w:cstheme="minorHAnsi"/>
          <w:lang w:eastAsia="pt-BR"/>
        </w:rPr>
        <w:t xml:space="preserve">. Rio de Janeiro: Ed. Forense Universitária, 2003. </w:t>
      </w:r>
      <w:r w:rsidRPr="00C81C47">
        <w:rPr>
          <w:rFonts w:eastAsia="Times New Roman" w:cstheme="minorHAnsi"/>
          <w:lang w:eastAsia="pt-BR"/>
        </w:rPr>
        <w:t>p.1-21.</w:t>
      </w:r>
    </w:p>
    <w:p w14:paraId="48CCF7B1" w14:textId="77777777" w:rsidR="007A4CBD" w:rsidRPr="00C81C47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Leitura complementar</w:t>
      </w:r>
      <w:r w:rsidRPr="00C81C47">
        <w:rPr>
          <w:rFonts w:cstheme="minorHAnsi"/>
          <w:u w:val="single"/>
        </w:rPr>
        <w:t>:</w:t>
      </w:r>
    </w:p>
    <w:p w14:paraId="51F63E32" w14:textId="01A40E6C" w:rsidR="00EA1A87" w:rsidRPr="00EA1A87" w:rsidRDefault="00EA1A87" w:rsidP="00EA1A87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Cs/>
        </w:rPr>
      </w:pPr>
      <w:r w:rsidRPr="00EA1A87">
        <w:rPr>
          <w:rFonts w:cstheme="minorHAnsi"/>
          <w:bCs/>
        </w:rPr>
        <w:t xml:space="preserve">OLIVEIRA, Jenifer et. al. “Percepção dos obesos sobre o discurso do nutricionista: estudo de caso”. In: Freitas, M. </w:t>
      </w:r>
      <w:r w:rsidRPr="00EA1A87">
        <w:rPr>
          <w:rFonts w:cstheme="minorHAnsi"/>
          <w:bCs/>
          <w:i/>
        </w:rPr>
        <w:t>Escritas e narrativas sobre alimentação e cultura</w:t>
      </w:r>
      <w:r w:rsidRPr="00EA1A87">
        <w:rPr>
          <w:rFonts w:cstheme="minorHAnsi"/>
          <w:bCs/>
        </w:rPr>
        <w:t>. Salvador: Edufba, 2008, pp.175-189.</w:t>
      </w:r>
    </w:p>
    <w:p w14:paraId="6D531BBB" w14:textId="285BC2C8" w:rsidR="00477BCD" w:rsidRDefault="00477BCD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634C3138" w14:textId="2509934D" w:rsidR="00477BCD" w:rsidRDefault="00477BCD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7B64BD65" w14:textId="62C2D662" w:rsidR="000905BB" w:rsidRDefault="000905BB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</w:rPr>
      </w:pPr>
    </w:p>
    <w:p w14:paraId="65E69EA8" w14:textId="6598A3C2" w:rsidR="00382494" w:rsidRPr="0073637B" w:rsidRDefault="00B407E7" w:rsidP="00B63A3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  <w:r w:rsidRPr="0073637B">
        <w:rPr>
          <w:rFonts w:cstheme="minorHAnsi"/>
          <w:b/>
        </w:rPr>
        <w:lastRenderedPageBreak/>
        <w:t>Aula 6</w:t>
      </w:r>
      <w:r w:rsidR="00382494" w:rsidRPr="0073637B">
        <w:rPr>
          <w:rFonts w:cstheme="minorHAnsi"/>
          <w:b/>
        </w:rPr>
        <w:t xml:space="preserve"> (</w:t>
      </w:r>
      <w:r w:rsidR="007A4CBD" w:rsidRPr="0073637B">
        <w:rPr>
          <w:rFonts w:cstheme="minorHAnsi"/>
          <w:b/>
        </w:rPr>
        <w:t>1</w:t>
      </w:r>
      <w:r w:rsidR="00965457">
        <w:rPr>
          <w:rFonts w:cstheme="minorHAnsi"/>
          <w:b/>
        </w:rPr>
        <w:t>8</w:t>
      </w:r>
      <w:r w:rsidR="007A4CBD" w:rsidRPr="0073637B">
        <w:rPr>
          <w:rFonts w:cstheme="minorHAnsi"/>
          <w:b/>
        </w:rPr>
        <w:t>/06</w:t>
      </w:r>
      <w:r w:rsidR="00287254" w:rsidRPr="0073637B">
        <w:rPr>
          <w:rFonts w:cstheme="minorHAnsi"/>
          <w:b/>
        </w:rPr>
        <w:t xml:space="preserve">) – </w:t>
      </w:r>
      <w:r w:rsidR="00B63A3D" w:rsidRPr="0073637B">
        <w:rPr>
          <w:rFonts w:cstheme="minorHAnsi"/>
          <w:b/>
        </w:rPr>
        <w:t>Marcadores sociais da diferença e corpo</w:t>
      </w:r>
      <w:r w:rsidR="003E2DEE" w:rsidRPr="0073637B">
        <w:rPr>
          <w:rFonts w:cstheme="minorHAnsi"/>
          <w:b/>
        </w:rPr>
        <w:t>: classe e raça</w:t>
      </w:r>
    </w:p>
    <w:p w14:paraId="2DBB528D" w14:textId="3CA123AB" w:rsidR="00B63A3D" w:rsidRPr="0073637B" w:rsidRDefault="006B722F" w:rsidP="00B63A3D">
      <w:pPr>
        <w:tabs>
          <w:tab w:val="left" w:pos="959"/>
          <w:tab w:val="left" w:pos="1951"/>
        </w:tabs>
        <w:spacing w:after="120" w:line="240" w:lineRule="auto"/>
        <w:rPr>
          <w:rFonts w:cstheme="minorHAnsi"/>
          <w:i/>
        </w:rPr>
      </w:pPr>
      <w:r w:rsidRPr="0073637B">
        <w:rPr>
          <w:rFonts w:cstheme="minorHAnsi"/>
        </w:rPr>
        <w:t>BARATA, Rita et al. “Classe social: conceitos e esquemas operacionais em pesquisa em saúde”.</w:t>
      </w:r>
      <w:r w:rsidR="003E2DEE" w:rsidRPr="0073637B">
        <w:rPr>
          <w:rFonts w:cstheme="minorHAnsi"/>
        </w:rPr>
        <w:t xml:space="preserve"> </w:t>
      </w:r>
      <w:r w:rsidR="003E2DEE" w:rsidRPr="0073637B">
        <w:rPr>
          <w:rFonts w:cstheme="minorHAnsi"/>
          <w:i/>
        </w:rPr>
        <w:t>Revista Saúde Pública</w:t>
      </w:r>
      <w:r w:rsidR="003E2DEE" w:rsidRPr="0073637B">
        <w:rPr>
          <w:rFonts w:cstheme="minorHAnsi"/>
        </w:rPr>
        <w:t>, 2013, v. 47 (3), p. 647-655.</w:t>
      </w:r>
      <w:r w:rsidR="003E2DEE" w:rsidRPr="0073637B">
        <w:rPr>
          <w:rFonts w:cstheme="minorHAnsi"/>
          <w:i/>
        </w:rPr>
        <w:t xml:space="preserve"> </w:t>
      </w:r>
    </w:p>
    <w:p w14:paraId="2693142F" w14:textId="056FD141" w:rsidR="00B63A3D" w:rsidRPr="0073637B" w:rsidRDefault="00B63A3D" w:rsidP="00B63A3D">
      <w:pPr>
        <w:tabs>
          <w:tab w:val="left" w:pos="959"/>
          <w:tab w:val="left" w:pos="1951"/>
        </w:tabs>
        <w:spacing w:after="120" w:line="240" w:lineRule="auto"/>
        <w:rPr>
          <w:rFonts w:cstheme="minorHAnsi"/>
        </w:rPr>
      </w:pPr>
      <w:r w:rsidRPr="0073637B">
        <w:rPr>
          <w:rFonts w:cstheme="minorHAnsi"/>
        </w:rPr>
        <w:t xml:space="preserve">MUNANGA, Kabengele. “Uma abordagem conceitual de raça e racismo”. </w:t>
      </w:r>
      <w:r w:rsidRPr="0073637B">
        <w:t>Palestra proferida no 3º Seminário Nacional Relações Raciais e Educação-PENESB-RJ, 05/11/03. Disponível em: https://www.geledes.org.br/wp-content/uploads/2014/04/Uma-abordagem-conceitual-das-nocoes-de-raca-racismo-dentidade-e-etnia.pdf</w:t>
      </w:r>
    </w:p>
    <w:p w14:paraId="4378B512" w14:textId="77777777" w:rsidR="004B5CB3" w:rsidRPr="0073637B" w:rsidRDefault="004B5CB3" w:rsidP="004B5CB3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</w:p>
    <w:p w14:paraId="68CE9CD2" w14:textId="77777777" w:rsidR="00B63A3D" w:rsidRPr="0073637B" w:rsidRDefault="00B63A3D" w:rsidP="00B63A3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</w:p>
    <w:p w14:paraId="04E8D351" w14:textId="41AFCC45" w:rsidR="00382494" w:rsidRPr="0073637B" w:rsidRDefault="00382494" w:rsidP="00382494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  <w:r w:rsidRPr="0073637B">
        <w:rPr>
          <w:rFonts w:cstheme="minorHAnsi"/>
          <w:b/>
        </w:rPr>
        <w:t xml:space="preserve">Aula 7 </w:t>
      </w:r>
      <w:r w:rsidR="00743053">
        <w:rPr>
          <w:rFonts w:cstheme="minorHAnsi"/>
          <w:b/>
        </w:rPr>
        <w:t>(25</w:t>
      </w:r>
      <w:r w:rsidR="007A4CBD" w:rsidRPr="0073637B">
        <w:rPr>
          <w:rFonts w:cstheme="minorHAnsi"/>
          <w:b/>
        </w:rPr>
        <w:t>/6)</w:t>
      </w:r>
      <w:r w:rsidRPr="0073637B">
        <w:rPr>
          <w:rFonts w:cstheme="minorHAnsi"/>
          <w:b/>
        </w:rPr>
        <w:t xml:space="preserve"> – Marcadores sociais da diferença e corpo</w:t>
      </w:r>
      <w:r w:rsidR="003E2DEE" w:rsidRPr="0073637B">
        <w:rPr>
          <w:rFonts w:cstheme="minorHAnsi"/>
          <w:b/>
        </w:rPr>
        <w:t>: gênero e idade</w:t>
      </w:r>
    </w:p>
    <w:p w14:paraId="5033C8A1" w14:textId="1D52AD7A" w:rsidR="00477BCD" w:rsidRPr="0073637B" w:rsidRDefault="00477BCD" w:rsidP="00477BC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u w:val="single"/>
        </w:rPr>
      </w:pPr>
      <w:r w:rsidRPr="0073637B">
        <w:rPr>
          <w:rFonts w:cstheme="minorHAnsi"/>
          <w:u w:val="single"/>
        </w:rPr>
        <w:t>Leitura</w:t>
      </w:r>
      <w:r w:rsidR="00B63A3D" w:rsidRPr="0073637B">
        <w:rPr>
          <w:rFonts w:cstheme="minorHAnsi"/>
          <w:u w:val="single"/>
        </w:rPr>
        <w:t>s</w:t>
      </w:r>
      <w:r w:rsidRPr="0073637B">
        <w:rPr>
          <w:rFonts w:cstheme="minorHAnsi"/>
          <w:u w:val="single"/>
        </w:rPr>
        <w:t xml:space="preserve"> de referência:</w:t>
      </w:r>
      <w:bookmarkStart w:id="0" w:name="_GoBack"/>
      <w:bookmarkEnd w:id="0"/>
    </w:p>
    <w:p w14:paraId="74A4B0B4" w14:textId="77777777" w:rsidR="00B63A3D" w:rsidRPr="0073637B" w:rsidRDefault="00B63A3D" w:rsidP="00B63A3D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73637B">
        <w:rPr>
          <w:rFonts w:cstheme="minorHAnsi"/>
        </w:rPr>
        <w:t xml:space="preserve">DEBERT, Guita. “Pressupostos da reflexão antropológica sobre a velhice”. </w:t>
      </w:r>
      <w:r w:rsidRPr="0073637B">
        <w:rPr>
          <w:rFonts w:cstheme="minorHAnsi"/>
          <w:bCs/>
          <w:i/>
        </w:rPr>
        <w:t>Antropologia e Velhice</w:t>
      </w:r>
      <w:r w:rsidRPr="0073637B">
        <w:rPr>
          <w:rFonts w:cstheme="minorHAnsi"/>
          <w:i/>
        </w:rPr>
        <w:t>, Textos Didáticos</w:t>
      </w:r>
      <w:r w:rsidRPr="0073637B">
        <w:rPr>
          <w:rFonts w:cstheme="minorHAnsi"/>
        </w:rPr>
        <w:t>, nº 19, IFCH, 1998.</w:t>
      </w:r>
    </w:p>
    <w:p w14:paraId="2F850662" w14:textId="07D5ECED" w:rsidR="00B63A3D" w:rsidRDefault="00B63A3D" w:rsidP="00B63A3D">
      <w:pPr>
        <w:autoSpaceDE w:val="0"/>
        <w:autoSpaceDN w:val="0"/>
        <w:adjustRightInd w:val="0"/>
        <w:spacing w:after="120" w:line="240" w:lineRule="auto"/>
      </w:pPr>
      <w:r w:rsidRPr="0073637B">
        <w:t xml:space="preserve">PISCITELLI, Adriana. “Gênero: a história de um conceito”. In: Almeida, H.B. &amp; Szwako, J. (org.), </w:t>
      </w:r>
      <w:r w:rsidRPr="0073637B">
        <w:rPr>
          <w:i/>
          <w:iCs/>
        </w:rPr>
        <w:t>Diferenças,</w:t>
      </w:r>
      <w:r>
        <w:rPr>
          <w:i/>
          <w:iCs/>
        </w:rPr>
        <w:t xml:space="preserve"> igualdade</w:t>
      </w:r>
      <w:r>
        <w:t>. São Paulo: Berlendis editores, 2009.</w:t>
      </w:r>
    </w:p>
    <w:p w14:paraId="58EE6D0E" w14:textId="77777777" w:rsidR="007A4CBD" w:rsidRPr="00C81C47" w:rsidRDefault="007A4CBD" w:rsidP="007A4CBD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</w:p>
    <w:p w14:paraId="0719D052" w14:textId="77777777" w:rsidR="00382494" w:rsidRPr="00C81C47" w:rsidRDefault="00382494" w:rsidP="00382494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</w:p>
    <w:p w14:paraId="590186E6" w14:textId="63C37AB9" w:rsidR="00287254" w:rsidRPr="00C81C47" w:rsidRDefault="00382494" w:rsidP="005F5553">
      <w:pPr>
        <w:tabs>
          <w:tab w:val="left" w:pos="959"/>
          <w:tab w:val="left" w:pos="1951"/>
        </w:tabs>
        <w:spacing w:after="0" w:line="240" w:lineRule="auto"/>
        <w:rPr>
          <w:rFonts w:cstheme="minorHAnsi"/>
          <w:b/>
        </w:rPr>
      </w:pPr>
      <w:r w:rsidRPr="00C81C47">
        <w:rPr>
          <w:rFonts w:cstheme="minorHAnsi"/>
          <w:b/>
        </w:rPr>
        <w:t xml:space="preserve">Aula </w:t>
      </w:r>
      <w:r>
        <w:rPr>
          <w:rFonts w:cstheme="minorHAnsi"/>
          <w:b/>
        </w:rPr>
        <w:t>8</w:t>
      </w:r>
      <w:r w:rsidR="007A4CBD">
        <w:rPr>
          <w:rFonts w:cstheme="minorHAnsi"/>
          <w:b/>
        </w:rPr>
        <w:t xml:space="preserve"> (2</w:t>
      </w:r>
      <w:r w:rsidR="00965457">
        <w:rPr>
          <w:rFonts w:cstheme="minorHAnsi"/>
          <w:b/>
        </w:rPr>
        <w:t>9</w:t>
      </w:r>
      <w:r w:rsidR="007A4CBD">
        <w:rPr>
          <w:rFonts w:cstheme="minorHAnsi"/>
          <w:b/>
        </w:rPr>
        <w:t>/6)</w:t>
      </w:r>
      <w:r w:rsidR="00287254" w:rsidRPr="00C81C47">
        <w:rPr>
          <w:rFonts w:cstheme="minorHAnsi"/>
          <w:b/>
        </w:rPr>
        <w:t xml:space="preserve"> – Seminário final</w:t>
      </w:r>
      <w:r w:rsidR="007A4CBD">
        <w:rPr>
          <w:rFonts w:cstheme="minorHAnsi"/>
          <w:b/>
        </w:rPr>
        <w:t>: Marcadores sociais da diferença e alimentação</w:t>
      </w:r>
    </w:p>
    <w:p w14:paraId="6142C575" w14:textId="0DD8CEB5" w:rsidR="00287254" w:rsidRDefault="007A4CBD" w:rsidP="005F55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Classe</w:t>
      </w:r>
    </w:p>
    <w:p w14:paraId="517EAFF9" w14:textId="1D80E146" w:rsidR="007A4CBD" w:rsidRDefault="007A4CBD" w:rsidP="005F55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Raça</w:t>
      </w:r>
    </w:p>
    <w:p w14:paraId="744EFF96" w14:textId="1F14391B" w:rsidR="007A4CBD" w:rsidRDefault="007A4CBD" w:rsidP="005F55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Gênero</w:t>
      </w:r>
    </w:p>
    <w:p w14:paraId="65DF7BED" w14:textId="06615DEB" w:rsidR="007A4CBD" w:rsidRPr="00C81C47" w:rsidRDefault="007A4CBD" w:rsidP="005F55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Idade </w:t>
      </w:r>
    </w:p>
    <w:p w14:paraId="16642B79" w14:textId="1BE48059" w:rsidR="00D1331F" w:rsidRPr="00C81C47" w:rsidRDefault="00D1331F" w:rsidP="005F5553">
      <w:pPr>
        <w:spacing w:after="0" w:line="240" w:lineRule="auto"/>
        <w:jc w:val="both"/>
        <w:rPr>
          <w:rFonts w:cstheme="minorHAnsi"/>
        </w:rPr>
      </w:pPr>
    </w:p>
    <w:p w14:paraId="281CA36F" w14:textId="6DB6AFA4" w:rsidR="00D1331F" w:rsidRPr="00C81C47" w:rsidRDefault="00D1331F" w:rsidP="005F5553">
      <w:pPr>
        <w:spacing w:after="0" w:line="240" w:lineRule="auto"/>
        <w:jc w:val="both"/>
        <w:rPr>
          <w:rFonts w:cstheme="minorHAnsi"/>
        </w:rPr>
      </w:pPr>
    </w:p>
    <w:p w14:paraId="725CB120" w14:textId="04540211" w:rsidR="001D0326" w:rsidRPr="00C81C47" w:rsidRDefault="001D0326" w:rsidP="005F5553">
      <w:pPr>
        <w:spacing w:after="0" w:line="240" w:lineRule="auto"/>
        <w:jc w:val="both"/>
        <w:rPr>
          <w:rFonts w:cstheme="minorHAnsi"/>
        </w:rPr>
      </w:pPr>
    </w:p>
    <w:p w14:paraId="3F55B1C3" w14:textId="77777777" w:rsidR="00D1331F" w:rsidRPr="00C81C47" w:rsidRDefault="00D1331F" w:rsidP="005F5553">
      <w:pPr>
        <w:spacing w:after="0" w:line="240" w:lineRule="auto"/>
        <w:jc w:val="both"/>
        <w:rPr>
          <w:rFonts w:cstheme="minorHAnsi"/>
        </w:rPr>
      </w:pPr>
    </w:p>
    <w:sectPr w:rsidR="00D1331F" w:rsidRPr="00C81C47" w:rsidSect="00682E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CE557" w14:textId="77777777" w:rsidR="00E70538" w:rsidRDefault="00E70538" w:rsidP="00E24F4C">
      <w:pPr>
        <w:spacing w:after="0" w:line="240" w:lineRule="auto"/>
      </w:pPr>
      <w:r>
        <w:separator/>
      </w:r>
    </w:p>
  </w:endnote>
  <w:endnote w:type="continuationSeparator" w:id="0">
    <w:p w14:paraId="086ED4EF" w14:textId="77777777" w:rsidR="00E70538" w:rsidRDefault="00E70538" w:rsidP="00E2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D483E" w14:textId="77777777" w:rsidR="00E70538" w:rsidRDefault="00E70538" w:rsidP="00E24F4C">
      <w:pPr>
        <w:spacing w:after="0" w:line="240" w:lineRule="auto"/>
      </w:pPr>
      <w:r>
        <w:separator/>
      </w:r>
    </w:p>
  </w:footnote>
  <w:footnote w:type="continuationSeparator" w:id="0">
    <w:p w14:paraId="4FEFA41C" w14:textId="77777777" w:rsidR="00E70538" w:rsidRDefault="00E70538" w:rsidP="00E2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54D"/>
    <w:multiLevelType w:val="hybridMultilevel"/>
    <w:tmpl w:val="3E40A63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A0427"/>
    <w:multiLevelType w:val="hybridMultilevel"/>
    <w:tmpl w:val="F4DAEE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7D95"/>
    <w:multiLevelType w:val="hybridMultilevel"/>
    <w:tmpl w:val="E508112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822D0"/>
    <w:multiLevelType w:val="hybridMultilevel"/>
    <w:tmpl w:val="3392B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73B5"/>
    <w:multiLevelType w:val="hybridMultilevel"/>
    <w:tmpl w:val="7EF4FC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77D0"/>
    <w:multiLevelType w:val="hybridMultilevel"/>
    <w:tmpl w:val="746A8B8C"/>
    <w:lvl w:ilvl="0" w:tplc="0416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CC708C"/>
    <w:multiLevelType w:val="hybridMultilevel"/>
    <w:tmpl w:val="2DB25B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410D8"/>
    <w:multiLevelType w:val="hybridMultilevel"/>
    <w:tmpl w:val="988CB36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767259"/>
    <w:multiLevelType w:val="hybridMultilevel"/>
    <w:tmpl w:val="54B04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13D56"/>
    <w:multiLevelType w:val="hybridMultilevel"/>
    <w:tmpl w:val="3C9A6F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1604"/>
    <w:multiLevelType w:val="hybridMultilevel"/>
    <w:tmpl w:val="9C8AFC3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F25588"/>
    <w:multiLevelType w:val="hybridMultilevel"/>
    <w:tmpl w:val="7E7848D4"/>
    <w:lvl w:ilvl="0" w:tplc="516034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92F62"/>
    <w:multiLevelType w:val="hybridMultilevel"/>
    <w:tmpl w:val="F042D19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C061F9"/>
    <w:multiLevelType w:val="hybridMultilevel"/>
    <w:tmpl w:val="ACA23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C2919"/>
    <w:multiLevelType w:val="hybridMultilevel"/>
    <w:tmpl w:val="348AFC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51F98"/>
    <w:multiLevelType w:val="hybridMultilevel"/>
    <w:tmpl w:val="3392B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D59E9"/>
    <w:multiLevelType w:val="hybridMultilevel"/>
    <w:tmpl w:val="75B2AC9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BD0A1E"/>
    <w:multiLevelType w:val="hybridMultilevel"/>
    <w:tmpl w:val="3392B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"/>
  </w:num>
  <w:num w:numId="5">
    <w:abstractNumId w:val="9"/>
  </w:num>
  <w:num w:numId="6">
    <w:abstractNumId w:val="6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11"/>
  </w:num>
  <w:num w:numId="14">
    <w:abstractNumId w:val="17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1"/>
    <w:rsid w:val="00000F84"/>
    <w:rsid w:val="00060F2A"/>
    <w:rsid w:val="00065FC2"/>
    <w:rsid w:val="000852D3"/>
    <w:rsid w:val="000905BB"/>
    <w:rsid w:val="000A31AD"/>
    <w:rsid w:val="000C20D7"/>
    <w:rsid w:val="001247B1"/>
    <w:rsid w:val="00131A9B"/>
    <w:rsid w:val="00151EE6"/>
    <w:rsid w:val="001529BD"/>
    <w:rsid w:val="001550C1"/>
    <w:rsid w:val="00162844"/>
    <w:rsid w:val="00162B87"/>
    <w:rsid w:val="001658FB"/>
    <w:rsid w:val="001746D4"/>
    <w:rsid w:val="001D0326"/>
    <w:rsid w:val="001F3CF3"/>
    <w:rsid w:val="0022386A"/>
    <w:rsid w:val="00251744"/>
    <w:rsid w:val="002828D3"/>
    <w:rsid w:val="00287254"/>
    <w:rsid w:val="002877AD"/>
    <w:rsid w:val="002A308A"/>
    <w:rsid w:val="002B169F"/>
    <w:rsid w:val="002E268E"/>
    <w:rsid w:val="002F4B7A"/>
    <w:rsid w:val="003418F7"/>
    <w:rsid w:val="0034370C"/>
    <w:rsid w:val="00382494"/>
    <w:rsid w:val="0039684A"/>
    <w:rsid w:val="003A2715"/>
    <w:rsid w:val="003A7DC3"/>
    <w:rsid w:val="003E2DEE"/>
    <w:rsid w:val="003F4EF5"/>
    <w:rsid w:val="00421AD5"/>
    <w:rsid w:val="00425BCB"/>
    <w:rsid w:val="00435B97"/>
    <w:rsid w:val="004363DE"/>
    <w:rsid w:val="00440945"/>
    <w:rsid w:val="00443E1A"/>
    <w:rsid w:val="0045057D"/>
    <w:rsid w:val="00451244"/>
    <w:rsid w:val="00462A98"/>
    <w:rsid w:val="00472F60"/>
    <w:rsid w:val="00477BCD"/>
    <w:rsid w:val="00483251"/>
    <w:rsid w:val="00486ACF"/>
    <w:rsid w:val="004900A8"/>
    <w:rsid w:val="0049488E"/>
    <w:rsid w:val="004A21C0"/>
    <w:rsid w:val="004B5CB3"/>
    <w:rsid w:val="004D1F71"/>
    <w:rsid w:val="004D718E"/>
    <w:rsid w:val="004F0BCC"/>
    <w:rsid w:val="0051749F"/>
    <w:rsid w:val="00525ECA"/>
    <w:rsid w:val="005311F1"/>
    <w:rsid w:val="005445B3"/>
    <w:rsid w:val="005510ED"/>
    <w:rsid w:val="00554EB3"/>
    <w:rsid w:val="00562A84"/>
    <w:rsid w:val="005C6394"/>
    <w:rsid w:val="005D7A42"/>
    <w:rsid w:val="005E3B11"/>
    <w:rsid w:val="005F0C17"/>
    <w:rsid w:val="005F5553"/>
    <w:rsid w:val="00603F72"/>
    <w:rsid w:val="00606441"/>
    <w:rsid w:val="00615D86"/>
    <w:rsid w:val="00636F88"/>
    <w:rsid w:val="0064547B"/>
    <w:rsid w:val="00667B9B"/>
    <w:rsid w:val="006708A8"/>
    <w:rsid w:val="00681967"/>
    <w:rsid w:val="00682EBF"/>
    <w:rsid w:val="00683378"/>
    <w:rsid w:val="00697972"/>
    <w:rsid w:val="006A2A72"/>
    <w:rsid w:val="006B6FFC"/>
    <w:rsid w:val="006B722F"/>
    <w:rsid w:val="006B72AE"/>
    <w:rsid w:val="006E3855"/>
    <w:rsid w:val="0070462E"/>
    <w:rsid w:val="0072569D"/>
    <w:rsid w:val="0073637B"/>
    <w:rsid w:val="00743053"/>
    <w:rsid w:val="00756276"/>
    <w:rsid w:val="00773D39"/>
    <w:rsid w:val="00787B8D"/>
    <w:rsid w:val="00790509"/>
    <w:rsid w:val="00793D57"/>
    <w:rsid w:val="007A4CBD"/>
    <w:rsid w:val="007D1523"/>
    <w:rsid w:val="007D3B15"/>
    <w:rsid w:val="00806575"/>
    <w:rsid w:val="00844B6C"/>
    <w:rsid w:val="008465A3"/>
    <w:rsid w:val="008662F4"/>
    <w:rsid w:val="008666ED"/>
    <w:rsid w:val="00874937"/>
    <w:rsid w:val="00892363"/>
    <w:rsid w:val="0089599C"/>
    <w:rsid w:val="008A4D40"/>
    <w:rsid w:val="008B15EA"/>
    <w:rsid w:val="008B3AC8"/>
    <w:rsid w:val="008C736A"/>
    <w:rsid w:val="00901BE1"/>
    <w:rsid w:val="00930A6D"/>
    <w:rsid w:val="00932FEF"/>
    <w:rsid w:val="00954F3B"/>
    <w:rsid w:val="00965457"/>
    <w:rsid w:val="00981DDA"/>
    <w:rsid w:val="0099335B"/>
    <w:rsid w:val="009D31E2"/>
    <w:rsid w:val="009E4405"/>
    <w:rsid w:val="009E4FEF"/>
    <w:rsid w:val="00A07AFF"/>
    <w:rsid w:val="00A178F6"/>
    <w:rsid w:val="00A33493"/>
    <w:rsid w:val="00A523DA"/>
    <w:rsid w:val="00A737B2"/>
    <w:rsid w:val="00A83477"/>
    <w:rsid w:val="00AA594C"/>
    <w:rsid w:val="00AA7A0D"/>
    <w:rsid w:val="00AB3B2F"/>
    <w:rsid w:val="00AC2885"/>
    <w:rsid w:val="00AE49AB"/>
    <w:rsid w:val="00AF4AFE"/>
    <w:rsid w:val="00B032A2"/>
    <w:rsid w:val="00B24969"/>
    <w:rsid w:val="00B302EF"/>
    <w:rsid w:val="00B407E7"/>
    <w:rsid w:val="00B57AA0"/>
    <w:rsid w:val="00B63A3D"/>
    <w:rsid w:val="00B76EBB"/>
    <w:rsid w:val="00B822EB"/>
    <w:rsid w:val="00BB1BA3"/>
    <w:rsid w:val="00BB27DA"/>
    <w:rsid w:val="00BC55FE"/>
    <w:rsid w:val="00BE30F0"/>
    <w:rsid w:val="00BE670C"/>
    <w:rsid w:val="00BF1692"/>
    <w:rsid w:val="00C03997"/>
    <w:rsid w:val="00C1590A"/>
    <w:rsid w:val="00C17AE6"/>
    <w:rsid w:val="00C311CF"/>
    <w:rsid w:val="00C60BA1"/>
    <w:rsid w:val="00C81C47"/>
    <w:rsid w:val="00CA2097"/>
    <w:rsid w:val="00CA3914"/>
    <w:rsid w:val="00CA3F2F"/>
    <w:rsid w:val="00CA40E2"/>
    <w:rsid w:val="00CA58B2"/>
    <w:rsid w:val="00CC4572"/>
    <w:rsid w:val="00D1331F"/>
    <w:rsid w:val="00D34EA5"/>
    <w:rsid w:val="00D9030E"/>
    <w:rsid w:val="00D94608"/>
    <w:rsid w:val="00DB7CE4"/>
    <w:rsid w:val="00DD2DA9"/>
    <w:rsid w:val="00DD7455"/>
    <w:rsid w:val="00DF0973"/>
    <w:rsid w:val="00DF22E1"/>
    <w:rsid w:val="00DF7331"/>
    <w:rsid w:val="00E164E9"/>
    <w:rsid w:val="00E21AD9"/>
    <w:rsid w:val="00E24F4C"/>
    <w:rsid w:val="00E32BD7"/>
    <w:rsid w:val="00E70538"/>
    <w:rsid w:val="00E77D48"/>
    <w:rsid w:val="00EA1A87"/>
    <w:rsid w:val="00EC0D66"/>
    <w:rsid w:val="00EE2DD8"/>
    <w:rsid w:val="00EF4EB7"/>
    <w:rsid w:val="00F444DC"/>
    <w:rsid w:val="00F56ED6"/>
    <w:rsid w:val="00F65F28"/>
    <w:rsid w:val="00F829A0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3907B"/>
  <w15:docId w15:val="{AE5EC21A-8DAD-47DA-A0D4-0ABE0315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3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793D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22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22E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905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05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05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05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05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50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E49A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E49AB"/>
    <w:rPr>
      <w:rFonts w:ascii="Times New Roman" w:eastAsia="Arial Unicode MS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93D5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3D57"/>
  </w:style>
  <w:style w:type="table" w:styleId="Tabelacomgrade">
    <w:name w:val="Table Grid"/>
    <w:basedOn w:val="Tabelanormal"/>
    <w:uiPriority w:val="39"/>
    <w:rsid w:val="0084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1">
    <w:name w:val="Menção1"/>
    <w:basedOn w:val="Fontepargpadro"/>
    <w:uiPriority w:val="99"/>
    <w:semiHidden/>
    <w:unhideWhenUsed/>
    <w:rsid w:val="00287254"/>
    <w:rPr>
      <w:color w:val="2B579A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3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2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4C"/>
  </w:style>
  <w:style w:type="paragraph" w:styleId="Rodap">
    <w:name w:val="footer"/>
    <w:basedOn w:val="Normal"/>
    <w:link w:val="RodapChar"/>
    <w:uiPriority w:val="99"/>
    <w:unhideWhenUsed/>
    <w:rsid w:val="00E2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4C"/>
  </w:style>
  <w:style w:type="character" w:customStyle="1" w:styleId="MenoPendente1">
    <w:name w:val="Menção Pendente1"/>
    <w:basedOn w:val="Fontepargpadro"/>
    <w:uiPriority w:val="99"/>
    <w:semiHidden/>
    <w:unhideWhenUsed/>
    <w:rsid w:val="001D032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apecanha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Peçanha</dc:creator>
  <cp:lastModifiedBy>Usuário do Windows</cp:lastModifiedBy>
  <cp:revision>14</cp:revision>
  <cp:lastPrinted>2017-03-26T19:48:00Z</cp:lastPrinted>
  <dcterms:created xsi:type="dcterms:W3CDTF">2018-04-02T00:27:00Z</dcterms:created>
  <dcterms:modified xsi:type="dcterms:W3CDTF">2018-05-30T17:41:00Z</dcterms:modified>
</cp:coreProperties>
</file>