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87" w:rsidRPr="00E47A6D" w:rsidRDefault="003C6C71" w:rsidP="0064249C">
      <w:pPr>
        <w:pBdr>
          <w:top w:val="single" w:sz="4" w:space="1" w:color="auto"/>
          <w:left w:val="single" w:sz="4" w:space="1" w:color="auto"/>
          <w:bottom w:val="single" w:sz="4" w:space="1" w:color="auto"/>
          <w:right w:val="single" w:sz="4" w:space="1" w:color="auto"/>
        </w:pBdr>
        <w:spacing w:before="120" w:line="240" w:lineRule="auto"/>
        <w:ind w:right="-567"/>
        <w:jc w:val="center"/>
        <w:rPr>
          <w:rFonts w:ascii="Arial" w:hAnsi="Arial" w:cs="Arial"/>
          <w:b/>
          <w:bCs/>
          <w:sz w:val="26"/>
          <w:szCs w:val="26"/>
          <w:u w:val="single"/>
        </w:rPr>
      </w:pPr>
      <w:r w:rsidRPr="00E47A6D">
        <w:rPr>
          <w:rFonts w:ascii="Arial" w:hAnsi="Arial" w:cs="Arial"/>
          <w:b/>
          <w:bCs/>
          <w:sz w:val="28"/>
          <w:szCs w:val="28"/>
        </w:rPr>
        <w:t xml:space="preserve">FSL0203 - </w:t>
      </w:r>
      <w:r w:rsidRPr="00E47A6D">
        <w:rPr>
          <w:rFonts w:ascii="Arial" w:hAnsi="Arial" w:cs="Arial"/>
          <w:b/>
          <w:bCs/>
          <w:sz w:val="26"/>
          <w:szCs w:val="26"/>
        </w:rPr>
        <w:t>Métodos e Técnicas de Pesquisa I</w:t>
      </w:r>
    </w:p>
    <w:p w:rsidR="0064249C" w:rsidRPr="00E47A6D" w:rsidRDefault="0064249C" w:rsidP="0064249C">
      <w:pPr>
        <w:spacing w:line="240" w:lineRule="auto"/>
        <w:ind w:right="-567"/>
        <w:jc w:val="center"/>
        <w:rPr>
          <w:rFonts w:ascii="Arial" w:hAnsi="Arial" w:cs="Arial"/>
          <w:sz w:val="8"/>
          <w:szCs w:val="8"/>
        </w:rPr>
      </w:pPr>
    </w:p>
    <w:p w:rsidR="0064249C" w:rsidRPr="00E47A6D" w:rsidRDefault="0064249C" w:rsidP="00015CC5">
      <w:pPr>
        <w:pStyle w:val="Heading2"/>
        <w:pBdr>
          <w:top w:val="single" w:sz="4" w:space="1" w:color="auto"/>
          <w:left w:val="single" w:sz="4" w:space="4" w:color="auto"/>
          <w:bottom w:val="single" w:sz="4" w:space="1" w:color="auto"/>
          <w:right w:val="single" w:sz="4" w:space="30" w:color="auto"/>
        </w:pBdr>
        <w:spacing w:before="120" w:line="240" w:lineRule="auto"/>
        <w:rPr>
          <w:rFonts w:ascii="Arial" w:hAnsi="Arial" w:cs="Arial"/>
        </w:rPr>
      </w:pPr>
      <w:r w:rsidRPr="00E47A6D">
        <w:rPr>
          <w:rFonts w:ascii="Arial" w:hAnsi="Arial" w:cs="Arial"/>
        </w:rPr>
        <w:t xml:space="preserve">PROVA </w:t>
      </w:r>
      <w:r w:rsidR="00015CC5" w:rsidRPr="00E47A6D">
        <w:rPr>
          <w:rFonts w:ascii="Arial" w:hAnsi="Arial" w:cs="Arial"/>
        </w:rPr>
        <w:t>- Maio</w:t>
      </w:r>
      <w:r w:rsidRPr="00E47A6D">
        <w:rPr>
          <w:rFonts w:ascii="Arial" w:hAnsi="Arial" w:cs="Arial"/>
        </w:rPr>
        <w:t xml:space="preserve"> de 201</w:t>
      </w:r>
      <w:r w:rsidR="00015CC5" w:rsidRPr="00E47A6D">
        <w:rPr>
          <w:rFonts w:ascii="Arial" w:hAnsi="Arial" w:cs="Arial"/>
        </w:rPr>
        <w:t>8</w:t>
      </w:r>
    </w:p>
    <w:p w:rsidR="0064249C" w:rsidRPr="00E47A6D" w:rsidRDefault="0064249C" w:rsidP="0042247F">
      <w:pPr>
        <w:spacing w:line="240" w:lineRule="auto"/>
        <w:ind w:left="708" w:right="-567"/>
        <w:jc w:val="right"/>
        <w:rPr>
          <w:rFonts w:ascii="Arial" w:hAnsi="Arial" w:cs="Arial"/>
        </w:rPr>
      </w:pPr>
    </w:p>
    <w:p w:rsidR="0042247F" w:rsidRPr="00E47A6D" w:rsidRDefault="0042247F" w:rsidP="0042247F">
      <w:pPr>
        <w:spacing w:line="240" w:lineRule="auto"/>
        <w:ind w:left="708" w:right="-567"/>
        <w:jc w:val="right"/>
        <w:rPr>
          <w:rFonts w:ascii="Arial" w:hAnsi="Arial" w:cs="Arial"/>
        </w:rPr>
      </w:pPr>
      <w:r w:rsidRPr="00E47A6D">
        <w:rPr>
          <w:rFonts w:ascii="Arial" w:hAnsi="Arial" w:cs="Arial"/>
        </w:rPr>
        <w:t>Prof. Gustavo Venturi</w:t>
      </w:r>
    </w:p>
    <w:p w:rsidR="0042247F" w:rsidRPr="00E47A6D" w:rsidRDefault="0042247F" w:rsidP="0042247F">
      <w:pPr>
        <w:pStyle w:val="Heading2"/>
        <w:spacing w:before="120" w:line="240" w:lineRule="auto"/>
        <w:rPr>
          <w:rFonts w:ascii="Arial" w:hAnsi="Arial" w:cs="Arial"/>
        </w:rPr>
      </w:pPr>
    </w:p>
    <w:p w:rsidR="0042247F" w:rsidRPr="00E47A6D" w:rsidRDefault="0042247F" w:rsidP="0042247F">
      <w:pPr>
        <w:rPr>
          <w:rFonts w:ascii="Arial" w:hAnsi="Arial" w:cs="Arial"/>
        </w:rPr>
      </w:pPr>
    </w:p>
    <w:p w:rsidR="0042247F" w:rsidRPr="00E47A6D" w:rsidRDefault="0042247F" w:rsidP="0042247F">
      <w:pPr>
        <w:spacing w:line="240" w:lineRule="auto"/>
        <w:jc w:val="both"/>
        <w:rPr>
          <w:rFonts w:ascii="Arial" w:hAnsi="Arial" w:cs="Arial"/>
        </w:rPr>
      </w:pPr>
    </w:p>
    <w:p w:rsidR="0042247F" w:rsidRPr="00E47A6D" w:rsidRDefault="0042247F" w:rsidP="0042247F">
      <w:pPr>
        <w:spacing w:before="120" w:line="240" w:lineRule="auto"/>
        <w:jc w:val="both"/>
        <w:rPr>
          <w:rFonts w:ascii="Arial" w:hAnsi="Arial" w:cs="Arial"/>
        </w:rPr>
      </w:pPr>
      <w:r w:rsidRPr="00E47A6D">
        <w:rPr>
          <w:rFonts w:ascii="Arial" w:hAnsi="Arial" w:cs="Arial"/>
        </w:rPr>
        <w:t>Nome: ______________________</w:t>
      </w:r>
      <w:r w:rsidR="0064249C" w:rsidRPr="00E47A6D">
        <w:rPr>
          <w:rFonts w:ascii="Arial" w:hAnsi="Arial" w:cs="Arial"/>
        </w:rPr>
        <w:t>__</w:t>
      </w:r>
      <w:r w:rsidRPr="00E47A6D">
        <w:rPr>
          <w:rFonts w:ascii="Arial" w:hAnsi="Arial" w:cs="Arial"/>
        </w:rPr>
        <w:t>___</w:t>
      </w:r>
      <w:r w:rsidR="0064249C" w:rsidRPr="00E47A6D">
        <w:rPr>
          <w:rFonts w:ascii="Arial" w:hAnsi="Arial" w:cs="Arial"/>
        </w:rPr>
        <w:t>__________</w:t>
      </w:r>
      <w:r w:rsidRPr="00E47A6D">
        <w:rPr>
          <w:rFonts w:ascii="Arial" w:hAnsi="Arial" w:cs="Arial"/>
        </w:rPr>
        <w:t>__</w:t>
      </w:r>
      <w:r w:rsidR="0064249C" w:rsidRPr="00E47A6D">
        <w:rPr>
          <w:rFonts w:ascii="Arial" w:hAnsi="Arial" w:cs="Arial"/>
        </w:rPr>
        <w:t xml:space="preserve"> N</w:t>
      </w:r>
      <w:r w:rsidR="0064249C" w:rsidRPr="00E47A6D">
        <w:rPr>
          <w:rFonts w:ascii="Arial" w:hAnsi="Arial" w:cs="Arial"/>
          <w:vertAlign w:val="superscript"/>
        </w:rPr>
        <w:t>o</w:t>
      </w:r>
      <w:r w:rsidR="0064249C" w:rsidRPr="00E47A6D">
        <w:rPr>
          <w:rFonts w:ascii="Arial" w:hAnsi="Arial" w:cs="Arial"/>
        </w:rPr>
        <w:t xml:space="preserve"> USP: ___________</w:t>
      </w:r>
    </w:p>
    <w:p w:rsidR="0042247F" w:rsidRPr="00E47A6D" w:rsidRDefault="0042247F" w:rsidP="0042247F">
      <w:pPr>
        <w:spacing w:before="120" w:line="240" w:lineRule="auto"/>
        <w:jc w:val="both"/>
        <w:rPr>
          <w:rFonts w:ascii="Arial" w:hAnsi="Arial" w:cs="Arial"/>
        </w:rPr>
      </w:pPr>
    </w:p>
    <w:p w:rsidR="0042247F" w:rsidRPr="00E47A6D" w:rsidRDefault="0042247F" w:rsidP="0042247F">
      <w:pPr>
        <w:spacing w:line="240" w:lineRule="auto"/>
        <w:jc w:val="both"/>
        <w:rPr>
          <w:rFonts w:ascii="Arial" w:hAnsi="Arial" w:cs="Arial"/>
          <w:b/>
          <w:u w:val="single"/>
        </w:rPr>
      </w:pPr>
    </w:p>
    <w:p w:rsidR="00C3326E" w:rsidRPr="00E47A6D" w:rsidRDefault="00C3326E" w:rsidP="0042247F">
      <w:pPr>
        <w:spacing w:line="240" w:lineRule="auto"/>
        <w:jc w:val="both"/>
        <w:rPr>
          <w:rFonts w:ascii="Arial" w:hAnsi="Arial" w:cs="Arial"/>
          <w:b/>
          <w:u w:val="single"/>
        </w:rPr>
      </w:pPr>
    </w:p>
    <w:p w:rsidR="0042247F" w:rsidRPr="00E47A6D" w:rsidRDefault="0042247F" w:rsidP="0042247F">
      <w:pPr>
        <w:spacing w:line="240" w:lineRule="auto"/>
        <w:jc w:val="center"/>
        <w:rPr>
          <w:rFonts w:ascii="Arial" w:hAnsi="Arial" w:cs="Arial"/>
          <w:b/>
          <w:sz w:val="28"/>
          <w:szCs w:val="28"/>
        </w:rPr>
      </w:pPr>
      <w:r w:rsidRPr="00E47A6D">
        <w:rPr>
          <w:rFonts w:ascii="Arial" w:hAnsi="Arial" w:cs="Arial"/>
          <w:b/>
          <w:sz w:val="28"/>
          <w:szCs w:val="28"/>
        </w:rPr>
        <w:t>Inst</w:t>
      </w:r>
      <w:r w:rsidR="00366402" w:rsidRPr="00E47A6D">
        <w:rPr>
          <w:rFonts w:ascii="Arial" w:hAnsi="Arial" w:cs="Arial"/>
          <w:b/>
          <w:sz w:val="28"/>
          <w:szCs w:val="28"/>
        </w:rPr>
        <w:t xml:space="preserve">ruções gerais </w:t>
      </w:r>
    </w:p>
    <w:p w:rsidR="0042247F" w:rsidRPr="00E47A6D" w:rsidRDefault="0042247F" w:rsidP="0042247F">
      <w:pPr>
        <w:spacing w:line="240" w:lineRule="auto"/>
        <w:jc w:val="both"/>
        <w:rPr>
          <w:rFonts w:ascii="Arial" w:hAnsi="Arial" w:cs="Arial"/>
          <w:b/>
        </w:rPr>
      </w:pPr>
    </w:p>
    <w:p w:rsidR="00C3326E" w:rsidRPr="00E47A6D" w:rsidRDefault="00C3326E" w:rsidP="0042247F">
      <w:pPr>
        <w:spacing w:line="240" w:lineRule="auto"/>
        <w:jc w:val="both"/>
        <w:rPr>
          <w:rFonts w:ascii="Arial" w:hAnsi="Arial" w:cs="Arial"/>
          <w:b/>
        </w:rPr>
      </w:pPr>
    </w:p>
    <w:p w:rsidR="0064249C" w:rsidRPr="00E47A6D" w:rsidRDefault="0064249C" w:rsidP="0042247F">
      <w:pPr>
        <w:spacing w:line="240" w:lineRule="auto"/>
        <w:jc w:val="both"/>
        <w:rPr>
          <w:rFonts w:ascii="Arial" w:hAnsi="Arial" w:cs="Arial"/>
        </w:rPr>
      </w:pPr>
      <w:r w:rsidRPr="00E47A6D">
        <w:rPr>
          <w:rFonts w:ascii="Arial" w:hAnsi="Arial" w:cs="Arial"/>
        </w:rPr>
        <w:t>1. Esta prova deve ser realizada individualmente, em casa</w:t>
      </w:r>
      <w:r w:rsidR="00C3326E" w:rsidRPr="00E47A6D">
        <w:rPr>
          <w:rFonts w:ascii="Arial" w:hAnsi="Arial" w:cs="Arial"/>
        </w:rPr>
        <w:t>, com</w:t>
      </w:r>
      <w:r w:rsidRPr="00E47A6D">
        <w:rPr>
          <w:rFonts w:ascii="Arial" w:hAnsi="Arial" w:cs="Arial"/>
        </w:rPr>
        <w:t xml:space="preserve"> consultas </w:t>
      </w:r>
      <w:proofErr w:type="gramStart"/>
      <w:r w:rsidRPr="00E47A6D">
        <w:rPr>
          <w:rFonts w:ascii="Arial" w:hAnsi="Arial" w:cs="Arial"/>
        </w:rPr>
        <w:t>à  bibliografia</w:t>
      </w:r>
      <w:proofErr w:type="gramEnd"/>
      <w:r w:rsidRPr="00E47A6D">
        <w:rPr>
          <w:rFonts w:ascii="Arial" w:hAnsi="Arial" w:cs="Arial"/>
        </w:rPr>
        <w:t xml:space="preserve"> ou a outras fontes que julgue necessárias. Mas </w:t>
      </w:r>
      <w:r w:rsidRPr="00E47A6D">
        <w:rPr>
          <w:rFonts w:ascii="Arial" w:hAnsi="Arial" w:cs="Arial"/>
          <w:i/>
        </w:rPr>
        <w:t>atenção</w:t>
      </w:r>
      <w:r w:rsidRPr="00E47A6D">
        <w:rPr>
          <w:rFonts w:ascii="Arial" w:hAnsi="Arial" w:cs="Arial"/>
        </w:rPr>
        <w:t xml:space="preserve">, formule suas respostas com suas próprias palavras e, caso recorra a citações, identifique-as claramente. </w:t>
      </w:r>
      <w:r w:rsidR="005574C2" w:rsidRPr="00E47A6D">
        <w:rPr>
          <w:rFonts w:ascii="Arial" w:hAnsi="Arial" w:cs="Arial"/>
        </w:rPr>
        <w:t>Casos</w:t>
      </w:r>
      <w:r w:rsidRPr="00E47A6D">
        <w:rPr>
          <w:rFonts w:ascii="Arial" w:hAnsi="Arial" w:cs="Arial"/>
        </w:rPr>
        <w:t xml:space="preserve"> de </w:t>
      </w:r>
      <w:r w:rsidRPr="00E47A6D">
        <w:rPr>
          <w:rFonts w:ascii="Arial" w:hAnsi="Arial" w:cs="Arial"/>
          <w:i/>
        </w:rPr>
        <w:t>plágio</w:t>
      </w:r>
      <w:r w:rsidRPr="00E47A6D">
        <w:rPr>
          <w:rFonts w:ascii="Arial" w:hAnsi="Arial" w:cs="Arial"/>
        </w:rPr>
        <w:t xml:space="preserve"> ou </w:t>
      </w:r>
      <w:r w:rsidR="005339EE" w:rsidRPr="00E47A6D">
        <w:rPr>
          <w:rFonts w:ascii="Arial" w:hAnsi="Arial" w:cs="Arial"/>
        </w:rPr>
        <w:t>CRTL-C CRTL-V</w:t>
      </w:r>
      <w:r w:rsidRPr="00E47A6D">
        <w:rPr>
          <w:rFonts w:ascii="Arial" w:hAnsi="Arial" w:cs="Arial"/>
        </w:rPr>
        <w:t xml:space="preserve"> de fontes não identificadas</w:t>
      </w:r>
      <w:r w:rsidR="005574C2" w:rsidRPr="00E47A6D">
        <w:rPr>
          <w:rFonts w:ascii="Arial" w:hAnsi="Arial" w:cs="Arial"/>
        </w:rPr>
        <w:t xml:space="preserve"> em qualquer pergunta acarretarão</w:t>
      </w:r>
      <w:r w:rsidRPr="00E47A6D">
        <w:rPr>
          <w:rFonts w:ascii="Arial" w:hAnsi="Arial" w:cs="Arial"/>
        </w:rPr>
        <w:t xml:space="preserve"> a </w:t>
      </w:r>
      <w:r w:rsidRPr="00E47A6D">
        <w:rPr>
          <w:rFonts w:ascii="Arial" w:hAnsi="Arial" w:cs="Arial"/>
          <w:i/>
        </w:rPr>
        <w:t>anulação de toda a prova</w:t>
      </w:r>
      <w:r w:rsidRPr="00E47A6D">
        <w:rPr>
          <w:rFonts w:ascii="Arial" w:hAnsi="Arial" w:cs="Arial"/>
        </w:rPr>
        <w:t xml:space="preserve">. </w:t>
      </w:r>
    </w:p>
    <w:p w:rsidR="0064249C" w:rsidRPr="00E47A6D" w:rsidRDefault="0064249C" w:rsidP="0042247F">
      <w:pPr>
        <w:spacing w:line="240" w:lineRule="auto"/>
        <w:jc w:val="both"/>
        <w:rPr>
          <w:rFonts w:ascii="Arial" w:hAnsi="Arial" w:cs="Arial"/>
        </w:rPr>
      </w:pPr>
    </w:p>
    <w:p w:rsidR="0042247F" w:rsidRPr="00E47A6D" w:rsidRDefault="0064249C" w:rsidP="0042247F">
      <w:pPr>
        <w:spacing w:line="240" w:lineRule="auto"/>
        <w:jc w:val="both"/>
        <w:rPr>
          <w:rFonts w:ascii="Arial" w:hAnsi="Arial" w:cs="Arial"/>
        </w:rPr>
      </w:pPr>
      <w:r w:rsidRPr="00E47A6D">
        <w:rPr>
          <w:rFonts w:ascii="Arial" w:hAnsi="Arial" w:cs="Arial"/>
        </w:rPr>
        <w:t xml:space="preserve">2. O prazo para </w:t>
      </w:r>
      <w:r w:rsidR="00366402" w:rsidRPr="00E47A6D">
        <w:rPr>
          <w:rFonts w:ascii="Arial" w:hAnsi="Arial" w:cs="Arial"/>
        </w:rPr>
        <w:t>o</w:t>
      </w:r>
      <w:r w:rsidRPr="00E47A6D">
        <w:rPr>
          <w:rFonts w:ascii="Arial" w:hAnsi="Arial" w:cs="Arial"/>
        </w:rPr>
        <w:t xml:space="preserve"> </w:t>
      </w:r>
      <w:r w:rsidR="005339EE" w:rsidRPr="00E47A6D">
        <w:rPr>
          <w:rFonts w:ascii="Arial" w:hAnsi="Arial" w:cs="Arial"/>
        </w:rPr>
        <w:t>envio</w:t>
      </w:r>
      <w:r w:rsidRPr="00E47A6D">
        <w:rPr>
          <w:rFonts w:ascii="Arial" w:hAnsi="Arial" w:cs="Arial"/>
        </w:rPr>
        <w:t xml:space="preserve"> da prova, </w:t>
      </w:r>
      <w:r w:rsidRPr="00E47A6D">
        <w:rPr>
          <w:rFonts w:ascii="Arial" w:hAnsi="Arial" w:cs="Arial"/>
          <w:u w:val="single"/>
        </w:rPr>
        <w:t xml:space="preserve">por </w:t>
      </w:r>
      <w:proofErr w:type="spellStart"/>
      <w:r w:rsidRPr="00E47A6D">
        <w:rPr>
          <w:rFonts w:ascii="Arial" w:hAnsi="Arial" w:cs="Arial"/>
          <w:i/>
          <w:u w:val="single"/>
        </w:rPr>
        <w:t>email</w:t>
      </w:r>
      <w:proofErr w:type="spellEnd"/>
      <w:r w:rsidRPr="00E47A6D">
        <w:rPr>
          <w:rFonts w:ascii="Arial" w:hAnsi="Arial" w:cs="Arial"/>
        </w:rPr>
        <w:t xml:space="preserve">, é </w:t>
      </w:r>
      <w:r w:rsidR="005574C2" w:rsidRPr="00E47A6D">
        <w:rPr>
          <w:rFonts w:ascii="Arial" w:hAnsi="Arial" w:cs="Arial"/>
        </w:rPr>
        <w:t>às 23h59 da se</w:t>
      </w:r>
      <w:r w:rsidR="00366402" w:rsidRPr="00E47A6D">
        <w:rPr>
          <w:rFonts w:ascii="Arial" w:hAnsi="Arial" w:cs="Arial"/>
        </w:rPr>
        <w:t>gund</w:t>
      </w:r>
      <w:r w:rsidR="005574C2" w:rsidRPr="00E47A6D">
        <w:rPr>
          <w:rFonts w:ascii="Arial" w:hAnsi="Arial" w:cs="Arial"/>
        </w:rPr>
        <w:t xml:space="preserve">a-feira </w:t>
      </w:r>
      <w:r w:rsidR="00015CC5" w:rsidRPr="00E47A6D">
        <w:rPr>
          <w:rFonts w:ascii="Arial" w:hAnsi="Arial" w:cs="Arial"/>
        </w:rPr>
        <w:t>2</w:t>
      </w:r>
      <w:r w:rsidR="00366402" w:rsidRPr="00E47A6D">
        <w:rPr>
          <w:rFonts w:ascii="Arial" w:hAnsi="Arial" w:cs="Arial"/>
        </w:rPr>
        <w:t>8</w:t>
      </w:r>
      <w:r w:rsidR="005574C2" w:rsidRPr="00E47A6D">
        <w:rPr>
          <w:rFonts w:ascii="Arial" w:hAnsi="Arial" w:cs="Arial"/>
        </w:rPr>
        <w:t xml:space="preserve"> de </w:t>
      </w:r>
      <w:r w:rsidR="00015CC5" w:rsidRPr="00E47A6D">
        <w:rPr>
          <w:rFonts w:ascii="Arial" w:hAnsi="Arial" w:cs="Arial"/>
        </w:rPr>
        <w:t>maio</w:t>
      </w:r>
      <w:r w:rsidR="005574C2" w:rsidRPr="00E47A6D">
        <w:rPr>
          <w:rFonts w:ascii="Arial" w:hAnsi="Arial" w:cs="Arial"/>
        </w:rPr>
        <w:t>, impreterivelmente.</w:t>
      </w:r>
    </w:p>
    <w:p w:rsidR="0042247F" w:rsidRPr="00E47A6D" w:rsidRDefault="0042247F" w:rsidP="0042247F">
      <w:pPr>
        <w:spacing w:line="240" w:lineRule="auto"/>
        <w:jc w:val="both"/>
        <w:rPr>
          <w:rFonts w:ascii="Arial" w:hAnsi="Arial" w:cs="Arial"/>
        </w:rPr>
      </w:pPr>
    </w:p>
    <w:p w:rsidR="000F261C" w:rsidRPr="00E47A6D" w:rsidRDefault="00015CC5" w:rsidP="0042247F">
      <w:pPr>
        <w:spacing w:line="240" w:lineRule="auto"/>
        <w:jc w:val="both"/>
        <w:rPr>
          <w:rFonts w:ascii="Arial" w:hAnsi="Arial" w:cs="Arial"/>
        </w:rPr>
      </w:pPr>
      <w:r w:rsidRPr="00E47A6D">
        <w:rPr>
          <w:rFonts w:ascii="Arial" w:hAnsi="Arial" w:cs="Arial"/>
        </w:rPr>
        <w:t>3</w:t>
      </w:r>
      <w:r w:rsidR="005574C2" w:rsidRPr="00E47A6D">
        <w:rPr>
          <w:rFonts w:ascii="Arial" w:hAnsi="Arial" w:cs="Arial"/>
        </w:rPr>
        <w:t xml:space="preserve">. </w:t>
      </w:r>
      <w:r w:rsidR="00C3326E" w:rsidRPr="00E47A6D">
        <w:rPr>
          <w:rFonts w:ascii="Arial" w:hAnsi="Arial" w:cs="Arial"/>
        </w:rPr>
        <w:t xml:space="preserve">As </w:t>
      </w:r>
      <w:r w:rsidR="00895622">
        <w:rPr>
          <w:rFonts w:ascii="Arial" w:hAnsi="Arial" w:cs="Arial"/>
        </w:rPr>
        <w:t>5</w:t>
      </w:r>
      <w:r w:rsidR="000F261C" w:rsidRPr="00E47A6D">
        <w:rPr>
          <w:rFonts w:ascii="Arial" w:hAnsi="Arial" w:cs="Arial"/>
        </w:rPr>
        <w:t xml:space="preserve"> </w:t>
      </w:r>
      <w:r w:rsidR="00C3326E" w:rsidRPr="00E47A6D">
        <w:rPr>
          <w:rFonts w:ascii="Arial" w:hAnsi="Arial" w:cs="Arial"/>
        </w:rPr>
        <w:t>questões têm peso igual</w:t>
      </w:r>
      <w:r w:rsidR="00895622">
        <w:rPr>
          <w:rFonts w:ascii="Arial" w:hAnsi="Arial" w:cs="Arial"/>
        </w:rPr>
        <w:t xml:space="preserve"> (2 pontos cada)</w:t>
      </w:r>
      <w:r w:rsidR="00C3326E" w:rsidRPr="00E47A6D">
        <w:rPr>
          <w:rFonts w:ascii="Arial" w:hAnsi="Arial" w:cs="Arial"/>
        </w:rPr>
        <w:t>.</w:t>
      </w:r>
      <w:r w:rsidRPr="00E47A6D">
        <w:rPr>
          <w:rFonts w:ascii="Arial" w:hAnsi="Arial" w:cs="Arial"/>
        </w:rPr>
        <w:t xml:space="preserve"> </w:t>
      </w:r>
      <w:r w:rsidR="00C3326E" w:rsidRPr="00E47A6D">
        <w:rPr>
          <w:rFonts w:ascii="Arial" w:hAnsi="Arial" w:cs="Arial"/>
        </w:rPr>
        <w:t xml:space="preserve">As respostas devem ser </w:t>
      </w:r>
      <w:r w:rsidR="00C3326E" w:rsidRPr="00E47A6D">
        <w:rPr>
          <w:rFonts w:ascii="Arial" w:hAnsi="Arial" w:cs="Arial"/>
          <w:i/>
        </w:rPr>
        <w:t>digitadas</w:t>
      </w:r>
      <w:r w:rsidR="00C3326E" w:rsidRPr="00E47A6D">
        <w:rPr>
          <w:rFonts w:ascii="Arial" w:hAnsi="Arial" w:cs="Arial"/>
        </w:rPr>
        <w:t xml:space="preserve"> abaixo dos respectivos enunciados. </w:t>
      </w:r>
    </w:p>
    <w:p w:rsidR="000F261C" w:rsidRPr="00E47A6D" w:rsidRDefault="000F261C" w:rsidP="0042247F">
      <w:pPr>
        <w:spacing w:line="240" w:lineRule="auto"/>
        <w:jc w:val="both"/>
        <w:rPr>
          <w:rFonts w:ascii="Arial" w:hAnsi="Arial" w:cs="Arial"/>
        </w:rPr>
      </w:pPr>
    </w:p>
    <w:p w:rsidR="0042247F" w:rsidRPr="00E47A6D" w:rsidRDefault="0042247F" w:rsidP="0042247F">
      <w:pPr>
        <w:spacing w:line="240" w:lineRule="auto"/>
        <w:jc w:val="both"/>
        <w:rPr>
          <w:rFonts w:ascii="Arial" w:hAnsi="Arial" w:cs="Arial"/>
        </w:rPr>
      </w:pPr>
    </w:p>
    <w:p w:rsidR="0042247F" w:rsidRPr="00E47A6D" w:rsidRDefault="0042247F" w:rsidP="0042247F">
      <w:pPr>
        <w:spacing w:before="120" w:line="240" w:lineRule="auto"/>
        <w:ind w:left="1416"/>
        <w:jc w:val="right"/>
        <w:rPr>
          <w:rFonts w:ascii="Arial" w:hAnsi="Arial" w:cs="Arial"/>
        </w:rPr>
      </w:pPr>
      <w:r w:rsidRPr="00E47A6D">
        <w:rPr>
          <w:rFonts w:ascii="Arial" w:hAnsi="Arial" w:cs="Arial"/>
        </w:rPr>
        <w:t>Bo</w:t>
      </w:r>
      <w:r w:rsidR="005574C2" w:rsidRPr="00E47A6D">
        <w:rPr>
          <w:rFonts w:ascii="Arial" w:hAnsi="Arial" w:cs="Arial"/>
        </w:rPr>
        <w:t>m</w:t>
      </w:r>
      <w:r w:rsidRPr="00E47A6D">
        <w:rPr>
          <w:rFonts w:ascii="Arial" w:hAnsi="Arial" w:cs="Arial"/>
        </w:rPr>
        <w:t xml:space="preserve"> </w:t>
      </w:r>
      <w:r w:rsidR="005574C2" w:rsidRPr="00E47A6D">
        <w:rPr>
          <w:rFonts w:ascii="Arial" w:hAnsi="Arial" w:cs="Arial"/>
        </w:rPr>
        <w:t>estudo</w:t>
      </w:r>
      <w:r w:rsidRPr="00E47A6D">
        <w:rPr>
          <w:rFonts w:ascii="Arial" w:hAnsi="Arial" w:cs="Arial"/>
        </w:rPr>
        <w:t>,</w:t>
      </w:r>
    </w:p>
    <w:p w:rsidR="0042247F" w:rsidRPr="00E47A6D" w:rsidRDefault="0042247F" w:rsidP="0042247F">
      <w:pPr>
        <w:spacing w:before="120" w:line="240" w:lineRule="auto"/>
        <w:ind w:left="1416"/>
        <w:jc w:val="right"/>
        <w:rPr>
          <w:rFonts w:ascii="Arial" w:hAnsi="Arial" w:cs="Arial"/>
        </w:rPr>
      </w:pPr>
      <w:r w:rsidRPr="00E47A6D">
        <w:rPr>
          <w:rFonts w:ascii="Arial" w:hAnsi="Arial" w:cs="Arial"/>
        </w:rPr>
        <w:t>Gustavo</w:t>
      </w:r>
    </w:p>
    <w:p w:rsidR="0042247F" w:rsidRPr="00E47A6D" w:rsidRDefault="0042247F" w:rsidP="0042247F">
      <w:pPr>
        <w:spacing w:line="240" w:lineRule="auto"/>
        <w:jc w:val="both"/>
        <w:rPr>
          <w:rFonts w:ascii="Arial" w:hAnsi="Arial" w:cs="Arial"/>
          <w:b/>
        </w:rPr>
      </w:pPr>
    </w:p>
    <w:p w:rsidR="0042247F" w:rsidRPr="00E47A6D" w:rsidRDefault="0042247F" w:rsidP="0042247F">
      <w:pPr>
        <w:spacing w:line="240" w:lineRule="auto"/>
        <w:jc w:val="both"/>
        <w:rPr>
          <w:rFonts w:ascii="Arial" w:hAnsi="Arial" w:cs="Arial"/>
          <w:b/>
        </w:rPr>
      </w:pPr>
    </w:p>
    <w:p w:rsidR="0042247F" w:rsidRPr="00E47A6D" w:rsidRDefault="0042247F" w:rsidP="0042247F">
      <w:pPr>
        <w:spacing w:line="240" w:lineRule="auto"/>
        <w:jc w:val="both"/>
        <w:rPr>
          <w:rFonts w:ascii="Arial" w:hAnsi="Arial" w:cs="Arial"/>
          <w:b/>
        </w:rPr>
      </w:pPr>
    </w:p>
    <w:p w:rsidR="00C3326E" w:rsidRPr="00E47A6D" w:rsidRDefault="00C3326E"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Pr="00E47A6D" w:rsidRDefault="00DF6BB5" w:rsidP="0042247F">
      <w:pPr>
        <w:spacing w:line="240" w:lineRule="auto"/>
        <w:jc w:val="both"/>
        <w:rPr>
          <w:rFonts w:ascii="Arial" w:hAnsi="Arial" w:cs="Arial"/>
          <w:b/>
        </w:rPr>
      </w:pPr>
    </w:p>
    <w:p w:rsidR="00DF6BB5" w:rsidRDefault="00DF6BB5" w:rsidP="0042247F">
      <w:pPr>
        <w:spacing w:line="240" w:lineRule="auto"/>
        <w:jc w:val="both"/>
        <w:rPr>
          <w:rFonts w:ascii="Arial" w:hAnsi="Arial" w:cs="Arial"/>
          <w:b/>
        </w:rPr>
      </w:pPr>
    </w:p>
    <w:p w:rsidR="00895622" w:rsidRDefault="00895622" w:rsidP="0042247F">
      <w:pPr>
        <w:spacing w:line="240" w:lineRule="auto"/>
        <w:jc w:val="both"/>
        <w:rPr>
          <w:rFonts w:ascii="Arial" w:hAnsi="Arial" w:cs="Arial"/>
          <w:b/>
        </w:rPr>
      </w:pPr>
    </w:p>
    <w:p w:rsidR="00895622" w:rsidRDefault="00895622" w:rsidP="0042247F">
      <w:pPr>
        <w:spacing w:line="240" w:lineRule="auto"/>
        <w:jc w:val="both"/>
        <w:rPr>
          <w:rFonts w:ascii="Arial" w:hAnsi="Arial" w:cs="Arial"/>
          <w:b/>
        </w:rPr>
      </w:pPr>
    </w:p>
    <w:p w:rsidR="00895622" w:rsidRPr="00E47A6D" w:rsidRDefault="00895622" w:rsidP="0042247F">
      <w:pPr>
        <w:spacing w:line="240" w:lineRule="auto"/>
        <w:jc w:val="both"/>
        <w:rPr>
          <w:rFonts w:ascii="Arial" w:hAnsi="Arial" w:cs="Arial"/>
          <w:b/>
        </w:rPr>
      </w:pPr>
      <w:bookmarkStart w:id="0" w:name="_GoBack"/>
      <w:bookmarkEnd w:id="0"/>
    </w:p>
    <w:p w:rsidR="00C3326E" w:rsidRPr="00E47A6D" w:rsidRDefault="00C3326E" w:rsidP="0042247F">
      <w:pPr>
        <w:spacing w:line="240" w:lineRule="auto"/>
        <w:jc w:val="both"/>
        <w:rPr>
          <w:rFonts w:ascii="Arial" w:hAnsi="Arial" w:cs="Arial"/>
          <w:b/>
        </w:rPr>
      </w:pPr>
    </w:p>
    <w:p w:rsidR="00DF6BB5" w:rsidRPr="00E47A6D" w:rsidRDefault="00C3326E" w:rsidP="00DF6BB5">
      <w:pPr>
        <w:spacing w:before="120" w:line="240" w:lineRule="auto"/>
        <w:rPr>
          <w:rFonts w:ascii="Arial" w:hAnsi="Arial" w:cs="Arial"/>
          <w:b/>
          <w:bCs/>
          <w:u w:val="single"/>
        </w:rPr>
      </w:pPr>
      <w:r w:rsidRPr="00E47A6D">
        <w:rPr>
          <w:rFonts w:ascii="Arial" w:hAnsi="Arial" w:cs="Arial"/>
          <w:b/>
        </w:rPr>
        <w:lastRenderedPageBreak/>
        <w:t>Questão 1.</w:t>
      </w:r>
    </w:p>
    <w:p w:rsidR="00DF6BB5" w:rsidRPr="00E47A6D" w:rsidRDefault="00DF6BB5" w:rsidP="00DF6BB5">
      <w:pPr>
        <w:spacing w:line="240" w:lineRule="auto"/>
        <w:jc w:val="both"/>
        <w:rPr>
          <w:rFonts w:ascii="Arial" w:hAnsi="Arial" w:cs="Arial"/>
        </w:rPr>
      </w:pPr>
    </w:p>
    <w:p w:rsidR="00DF6BB5" w:rsidRPr="00E47A6D" w:rsidRDefault="00DF6BB5" w:rsidP="00DF6BB5">
      <w:pPr>
        <w:spacing w:line="240" w:lineRule="auto"/>
        <w:jc w:val="both"/>
        <w:rPr>
          <w:rFonts w:ascii="Arial" w:hAnsi="Arial" w:cs="Arial"/>
          <w:i/>
        </w:rPr>
      </w:pPr>
      <w:r w:rsidRPr="00E47A6D">
        <w:rPr>
          <w:rFonts w:ascii="Arial" w:hAnsi="Arial" w:cs="Arial"/>
          <w:i/>
        </w:rPr>
        <w:t xml:space="preserve">“[A] sociologia e o senso comum diferem quanto ao sentido que cada um atribui à vida humana em termos de como entendem e explicam eventos e circunstâncias. Sabemos por nossas experiências que somos ‘o autor’ de nossas ações, e que o que fazemos é efeito de nossas intenções, muito embora os resultados possam não corresponder ao que pretendíamos” (BAUMAN e MAY, 2010, p. 22). </w:t>
      </w:r>
    </w:p>
    <w:p w:rsidR="00DF6BB5" w:rsidRPr="00E47A6D" w:rsidRDefault="00DF6BB5" w:rsidP="00DF6BB5">
      <w:pPr>
        <w:spacing w:line="240" w:lineRule="auto"/>
        <w:jc w:val="both"/>
        <w:rPr>
          <w:rFonts w:ascii="Arial" w:hAnsi="Arial" w:cs="Arial"/>
        </w:rPr>
      </w:pPr>
    </w:p>
    <w:p w:rsidR="00DF6BB5" w:rsidRPr="00E47A6D" w:rsidRDefault="00DF6BB5" w:rsidP="00DF6BB5">
      <w:pPr>
        <w:spacing w:line="240" w:lineRule="auto"/>
        <w:jc w:val="both"/>
        <w:rPr>
          <w:rFonts w:ascii="Arial" w:hAnsi="Arial" w:cs="Arial"/>
        </w:rPr>
      </w:pPr>
      <w:r w:rsidRPr="00E47A6D">
        <w:rPr>
          <w:rFonts w:ascii="Arial" w:hAnsi="Arial" w:cs="Arial"/>
        </w:rPr>
        <w:t>Em que sentido a</w:t>
      </w:r>
      <w:r w:rsidRPr="00E47A6D">
        <w:rPr>
          <w:rFonts w:ascii="Arial" w:hAnsi="Arial" w:cs="Arial"/>
        </w:rPr>
        <w:t xml:space="preserve">s Ciências </w:t>
      </w:r>
      <w:r w:rsidRPr="00E47A6D">
        <w:rPr>
          <w:rFonts w:ascii="Arial" w:hAnsi="Arial" w:cs="Arial"/>
        </w:rPr>
        <w:t>Soci</w:t>
      </w:r>
      <w:r w:rsidRPr="00E47A6D">
        <w:rPr>
          <w:rFonts w:ascii="Arial" w:hAnsi="Arial" w:cs="Arial"/>
        </w:rPr>
        <w:t>ais</w:t>
      </w:r>
      <w:r w:rsidRPr="00E47A6D">
        <w:rPr>
          <w:rFonts w:ascii="Arial" w:hAnsi="Arial" w:cs="Arial"/>
        </w:rPr>
        <w:t xml:space="preserve"> se opõe</w:t>
      </w:r>
      <w:r w:rsidRPr="00E47A6D">
        <w:rPr>
          <w:rFonts w:ascii="Arial" w:hAnsi="Arial" w:cs="Arial"/>
        </w:rPr>
        <w:t>m</w:t>
      </w:r>
      <w:r w:rsidRPr="00E47A6D">
        <w:rPr>
          <w:rFonts w:ascii="Arial" w:hAnsi="Arial" w:cs="Arial"/>
        </w:rPr>
        <w:t xml:space="preserve"> a</w:t>
      </w:r>
      <w:r w:rsidRPr="00E47A6D">
        <w:rPr>
          <w:rFonts w:ascii="Arial" w:hAnsi="Arial" w:cs="Arial"/>
        </w:rPr>
        <w:t>o</w:t>
      </w:r>
      <w:r w:rsidRPr="00E47A6D">
        <w:rPr>
          <w:rFonts w:ascii="Arial" w:hAnsi="Arial" w:cs="Arial"/>
        </w:rPr>
        <w:t xml:space="preserve"> “modelo” de explicação baseado no senso comum? Considerando </w:t>
      </w:r>
      <w:r w:rsidRPr="00E47A6D">
        <w:rPr>
          <w:rFonts w:ascii="Arial" w:hAnsi="Arial" w:cs="Arial"/>
        </w:rPr>
        <w:t>o que foi discutido</w:t>
      </w:r>
      <w:r w:rsidRPr="00E47A6D">
        <w:rPr>
          <w:rFonts w:ascii="Arial" w:hAnsi="Arial" w:cs="Arial"/>
        </w:rPr>
        <w:t xml:space="preserve"> em sala </w:t>
      </w:r>
      <w:proofErr w:type="gramStart"/>
      <w:r w:rsidRPr="00E47A6D">
        <w:rPr>
          <w:rFonts w:ascii="Arial" w:hAnsi="Arial" w:cs="Arial"/>
        </w:rPr>
        <w:t xml:space="preserve">sobre  </w:t>
      </w:r>
      <w:r w:rsidRPr="00E47A6D">
        <w:rPr>
          <w:rFonts w:ascii="Arial" w:hAnsi="Arial" w:cs="Arial"/>
        </w:rPr>
        <w:t>a</w:t>
      </w:r>
      <w:proofErr w:type="gramEnd"/>
      <w:r w:rsidRPr="00E47A6D">
        <w:rPr>
          <w:rFonts w:ascii="Arial" w:hAnsi="Arial" w:cs="Arial"/>
        </w:rPr>
        <w:t xml:space="preserve"> </w:t>
      </w:r>
      <w:r w:rsidRPr="00E47A6D">
        <w:rPr>
          <w:rFonts w:ascii="Arial" w:hAnsi="Arial" w:cs="Arial"/>
        </w:rPr>
        <w:t xml:space="preserve">especificidade da produção de dados em Ciências Sociais e </w:t>
      </w:r>
      <w:r w:rsidRPr="00E47A6D">
        <w:rPr>
          <w:rFonts w:ascii="Arial" w:hAnsi="Arial" w:cs="Arial"/>
        </w:rPr>
        <w:t>com base nos t</w:t>
      </w:r>
      <w:r w:rsidRPr="00E47A6D">
        <w:rPr>
          <w:rFonts w:ascii="Arial" w:hAnsi="Arial" w:cs="Arial"/>
        </w:rPr>
        <w:t xml:space="preserve">extos deste tópico, discuta porque é importante romper com as </w:t>
      </w:r>
      <w:proofErr w:type="spellStart"/>
      <w:r w:rsidRPr="00E47A6D">
        <w:rPr>
          <w:rFonts w:ascii="Arial" w:hAnsi="Arial" w:cs="Arial"/>
        </w:rPr>
        <w:t>pré</w:t>
      </w:r>
      <w:proofErr w:type="spellEnd"/>
      <w:r w:rsidRPr="00E47A6D">
        <w:rPr>
          <w:rFonts w:ascii="Arial" w:hAnsi="Arial" w:cs="Arial"/>
        </w:rPr>
        <w:t>-noções e quais os instrumentos que dispomos pra isso. Resuma seu aprendizado na disciplina sobre este tópico.</w:t>
      </w:r>
    </w:p>
    <w:p w:rsidR="00DF6BB5" w:rsidRPr="00E47A6D" w:rsidRDefault="00DF6BB5" w:rsidP="00895622">
      <w:pPr>
        <w:spacing w:line="240" w:lineRule="auto"/>
        <w:jc w:val="both"/>
        <w:rPr>
          <w:rFonts w:ascii="Arial" w:hAnsi="Arial" w:cs="Arial"/>
        </w:rPr>
      </w:pPr>
    </w:p>
    <w:p w:rsidR="00E47A6D" w:rsidRDefault="00E47A6D" w:rsidP="00C3326E">
      <w:pPr>
        <w:spacing w:line="240" w:lineRule="auto"/>
        <w:jc w:val="both"/>
        <w:rPr>
          <w:rFonts w:ascii="Arial" w:hAnsi="Arial" w:cs="Arial"/>
          <w:b/>
        </w:rPr>
      </w:pPr>
    </w:p>
    <w:p w:rsidR="00C3326E" w:rsidRPr="00E47A6D" w:rsidRDefault="00DF6BB5" w:rsidP="00C3326E">
      <w:pPr>
        <w:spacing w:line="240" w:lineRule="auto"/>
        <w:jc w:val="both"/>
        <w:rPr>
          <w:rFonts w:ascii="Arial" w:hAnsi="Arial" w:cs="Arial"/>
        </w:rPr>
      </w:pPr>
      <w:r w:rsidRPr="00E47A6D">
        <w:rPr>
          <w:rFonts w:ascii="Arial" w:hAnsi="Arial" w:cs="Arial"/>
          <w:b/>
        </w:rPr>
        <w:t>Questão</w:t>
      </w:r>
      <w:r w:rsidRPr="00E47A6D">
        <w:rPr>
          <w:rFonts w:ascii="Arial" w:hAnsi="Arial" w:cs="Arial"/>
          <w:b/>
        </w:rPr>
        <w:t xml:space="preserve"> </w:t>
      </w:r>
      <w:r w:rsidRPr="00E47A6D">
        <w:rPr>
          <w:rFonts w:ascii="Arial" w:hAnsi="Arial" w:cs="Arial"/>
          <w:b/>
        </w:rPr>
        <w:t xml:space="preserve">2. </w:t>
      </w:r>
      <w:r w:rsidR="00C3326E" w:rsidRPr="00E47A6D">
        <w:rPr>
          <w:rFonts w:ascii="Arial" w:hAnsi="Arial" w:cs="Arial"/>
        </w:rPr>
        <w:t xml:space="preserve">Discorra sobre as diferenças (especificidades, limites e possibilidades) dos </w:t>
      </w:r>
      <w:r w:rsidR="00C3326E" w:rsidRPr="00E47A6D">
        <w:rPr>
          <w:rFonts w:ascii="Arial" w:hAnsi="Arial" w:cs="Arial"/>
          <w:i/>
        </w:rPr>
        <w:t>métodos</w:t>
      </w:r>
      <w:r w:rsidR="00C3326E" w:rsidRPr="00E47A6D">
        <w:rPr>
          <w:rFonts w:ascii="Arial" w:hAnsi="Arial" w:cs="Arial"/>
        </w:rPr>
        <w:t xml:space="preserve"> </w:t>
      </w:r>
      <w:r w:rsidR="004D2DEB" w:rsidRPr="00E47A6D">
        <w:rPr>
          <w:rFonts w:ascii="Arial" w:hAnsi="Arial" w:cs="Arial"/>
        </w:rPr>
        <w:t xml:space="preserve">de pesquisa </w:t>
      </w:r>
      <w:r w:rsidR="00C3326E" w:rsidRPr="00E47A6D">
        <w:rPr>
          <w:rFonts w:ascii="Arial" w:hAnsi="Arial" w:cs="Arial"/>
        </w:rPr>
        <w:t>quantitativo e qualitativo.</w:t>
      </w:r>
      <w:r w:rsidR="004D2DEB" w:rsidRPr="00E47A6D">
        <w:rPr>
          <w:rFonts w:ascii="Arial" w:hAnsi="Arial" w:cs="Arial"/>
        </w:rPr>
        <w:t xml:space="preserve"> Exemplifique com duas ou três </w:t>
      </w:r>
      <w:r w:rsidR="004D2DEB" w:rsidRPr="00E47A6D">
        <w:rPr>
          <w:rFonts w:ascii="Arial" w:hAnsi="Arial" w:cs="Arial"/>
          <w:i/>
        </w:rPr>
        <w:t xml:space="preserve">técnicas </w:t>
      </w:r>
      <w:r w:rsidR="004D2DEB" w:rsidRPr="00E47A6D">
        <w:rPr>
          <w:rFonts w:ascii="Arial" w:hAnsi="Arial" w:cs="Arial"/>
        </w:rPr>
        <w:t>quantitativas e qualitativas.</w:t>
      </w:r>
    </w:p>
    <w:p w:rsidR="00E47A6D" w:rsidRPr="00895622" w:rsidRDefault="00E47A6D" w:rsidP="00DF6BB5">
      <w:pPr>
        <w:spacing w:before="120" w:line="240" w:lineRule="auto"/>
        <w:jc w:val="both"/>
        <w:rPr>
          <w:rFonts w:ascii="Arial" w:hAnsi="Arial" w:cs="Arial"/>
          <w:b/>
          <w:sz w:val="28"/>
          <w:szCs w:val="28"/>
        </w:rPr>
      </w:pPr>
    </w:p>
    <w:p w:rsidR="00DF6BB5" w:rsidRPr="00E47A6D" w:rsidRDefault="00DF6BB5" w:rsidP="00DF6BB5">
      <w:pPr>
        <w:spacing w:before="120" w:line="240" w:lineRule="auto"/>
        <w:jc w:val="both"/>
        <w:rPr>
          <w:rFonts w:ascii="Arial" w:hAnsi="Arial" w:cs="Arial"/>
        </w:rPr>
      </w:pPr>
      <w:r w:rsidRPr="00E47A6D">
        <w:rPr>
          <w:rFonts w:ascii="Arial" w:hAnsi="Arial" w:cs="Arial"/>
          <w:b/>
        </w:rPr>
        <w:t xml:space="preserve">Questão </w:t>
      </w:r>
      <w:r w:rsidRPr="00E47A6D">
        <w:rPr>
          <w:rFonts w:ascii="Arial" w:hAnsi="Arial" w:cs="Arial"/>
          <w:b/>
        </w:rPr>
        <w:t>3</w:t>
      </w:r>
      <w:r w:rsidRPr="00E47A6D">
        <w:rPr>
          <w:rFonts w:ascii="Arial" w:hAnsi="Arial" w:cs="Arial"/>
          <w:b/>
        </w:rPr>
        <w:t xml:space="preserve">. </w:t>
      </w:r>
      <w:r w:rsidRPr="00E47A6D">
        <w:rPr>
          <w:rFonts w:ascii="Arial" w:hAnsi="Arial" w:cs="Arial"/>
        </w:rPr>
        <w:t xml:space="preserve">Earl </w:t>
      </w:r>
      <w:proofErr w:type="spellStart"/>
      <w:r w:rsidRPr="00E47A6D">
        <w:rPr>
          <w:rFonts w:ascii="Arial" w:hAnsi="Arial" w:cs="Arial"/>
        </w:rPr>
        <w:t>Babbie</w:t>
      </w:r>
      <w:proofErr w:type="spellEnd"/>
      <w:r w:rsidRPr="00E47A6D">
        <w:rPr>
          <w:rFonts w:ascii="Arial" w:hAnsi="Arial" w:cs="Arial"/>
        </w:rPr>
        <w:t xml:space="preserve">, entre outros autores, caracteriza as ciências sociais como </w:t>
      </w:r>
      <w:r w:rsidRPr="00E47A6D">
        <w:rPr>
          <w:rFonts w:ascii="Arial" w:hAnsi="Arial" w:cs="Arial"/>
          <w:i/>
          <w:iCs/>
        </w:rPr>
        <w:t>intersubjetivas, determinísticas</w:t>
      </w:r>
      <w:r w:rsidRPr="00E47A6D">
        <w:rPr>
          <w:rFonts w:ascii="Arial" w:hAnsi="Arial" w:cs="Arial"/>
        </w:rPr>
        <w:t xml:space="preserve"> e </w:t>
      </w:r>
      <w:r w:rsidRPr="00E47A6D">
        <w:rPr>
          <w:rFonts w:ascii="Arial" w:hAnsi="Arial" w:cs="Arial"/>
          <w:i/>
          <w:iCs/>
        </w:rPr>
        <w:t>parcimoniosas</w:t>
      </w:r>
      <w:r w:rsidRPr="00E47A6D">
        <w:rPr>
          <w:rFonts w:ascii="Arial" w:hAnsi="Arial" w:cs="Arial"/>
          <w:iCs/>
        </w:rPr>
        <w:t xml:space="preserve"> em sua fundamentação empírica</w:t>
      </w:r>
      <w:r w:rsidRPr="00E47A6D">
        <w:rPr>
          <w:rFonts w:ascii="Arial" w:hAnsi="Arial" w:cs="Arial"/>
          <w:i/>
          <w:iCs/>
        </w:rPr>
        <w:t xml:space="preserve"> – </w:t>
      </w:r>
      <w:r w:rsidRPr="00E47A6D">
        <w:rPr>
          <w:rFonts w:ascii="Arial" w:hAnsi="Arial" w:cs="Arial"/>
          <w:iCs/>
        </w:rPr>
        <w:t xml:space="preserve">ciências cuja difusão do conhecimento gerado demanda um </w:t>
      </w:r>
      <w:r w:rsidRPr="00E47A6D">
        <w:rPr>
          <w:rFonts w:ascii="Arial" w:hAnsi="Arial" w:cs="Arial"/>
          <w:i/>
          <w:iCs/>
        </w:rPr>
        <w:t>discurso responsável</w:t>
      </w:r>
      <w:r w:rsidRPr="00E47A6D">
        <w:rPr>
          <w:rFonts w:ascii="Arial" w:hAnsi="Arial" w:cs="Arial"/>
        </w:rPr>
        <w:t>.</w:t>
      </w:r>
    </w:p>
    <w:p w:rsidR="00DF6BB5" w:rsidRPr="00E47A6D" w:rsidRDefault="00DF6BB5" w:rsidP="00DF6BB5">
      <w:pPr>
        <w:spacing w:before="120" w:line="240" w:lineRule="auto"/>
        <w:jc w:val="both"/>
        <w:rPr>
          <w:rFonts w:ascii="Arial" w:hAnsi="Arial" w:cs="Arial"/>
        </w:rPr>
      </w:pPr>
      <w:r w:rsidRPr="00E47A6D">
        <w:rPr>
          <w:rFonts w:ascii="Arial" w:hAnsi="Arial" w:cs="Arial"/>
        </w:rPr>
        <w:t>Discorra sobre o que se quer sublinhar ao se caracterizar as ciências sociais com cada um desses termos.</w:t>
      </w:r>
    </w:p>
    <w:p w:rsidR="00DF6BB5" w:rsidRPr="00E47A6D" w:rsidRDefault="00DF6BB5" w:rsidP="00DF6BB5">
      <w:pPr>
        <w:pStyle w:val="ListParagraph"/>
        <w:numPr>
          <w:ilvl w:val="0"/>
          <w:numId w:val="7"/>
        </w:numPr>
        <w:spacing w:before="120" w:line="240" w:lineRule="auto"/>
        <w:rPr>
          <w:rFonts w:ascii="Arial" w:hAnsi="Arial" w:cs="Arial"/>
        </w:rPr>
      </w:pPr>
      <w:r w:rsidRPr="00E47A6D">
        <w:rPr>
          <w:rFonts w:ascii="Arial" w:hAnsi="Arial" w:cs="Arial"/>
        </w:rPr>
        <w:t>As ciências sociais são intersubjetivas.</w:t>
      </w:r>
    </w:p>
    <w:p w:rsidR="00DF6BB5" w:rsidRPr="00E47A6D" w:rsidRDefault="00DF6BB5" w:rsidP="00DF6BB5">
      <w:pPr>
        <w:pStyle w:val="ListParagraph"/>
        <w:numPr>
          <w:ilvl w:val="0"/>
          <w:numId w:val="7"/>
        </w:numPr>
        <w:spacing w:before="120" w:line="240" w:lineRule="auto"/>
        <w:rPr>
          <w:rFonts w:ascii="Arial" w:hAnsi="Arial" w:cs="Arial"/>
        </w:rPr>
      </w:pPr>
      <w:r w:rsidRPr="00E47A6D">
        <w:rPr>
          <w:rFonts w:ascii="Arial" w:hAnsi="Arial" w:cs="Arial"/>
        </w:rPr>
        <w:t>As ciências sociais são determinísticas.</w:t>
      </w:r>
    </w:p>
    <w:p w:rsidR="00DF6BB5" w:rsidRPr="00E47A6D" w:rsidRDefault="00DF6BB5" w:rsidP="00DF6BB5">
      <w:pPr>
        <w:pStyle w:val="ListParagraph"/>
        <w:numPr>
          <w:ilvl w:val="0"/>
          <w:numId w:val="7"/>
        </w:numPr>
        <w:spacing w:before="120" w:line="240" w:lineRule="auto"/>
        <w:rPr>
          <w:rFonts w:ascii="Arial" w:hAnsi="Arial" w:cs="Arial"/>
        </w:rPr>
      </w:pPr>
      <w:r w:rsidRPr="00E47A6D">
        <w:rPr>
          <w:rFonts w:ascii="Arial" w:hAnsi="Arial" w:cs="Arial"/>
        </w:rPr>
        <w:t>As ciências sociais são parcimoniosas.</w:t>
      </w:r>
    </w:p>
    <w:p w:rsidR="00DF6BB5" w:rsidRPr="00E47A6D" w:rsidRDefault="00DF6BB5" w:rsidP="00DF6BB5">
      <w:pPr>
        <w:pStyle w:val="ListParagraph"/>
        <w:numPr>
          <w:ilvl w:val="0"/>
          <w:numId w:val="7"/>
        </w:numPr>
        <w:pBdr>
          <w:bottom w:val="single" w:sz="4" w:space="1" w:color="auto"/>
        </w:pBdr>
        <w:spacing w:before="120" w:after="200" w:line="276" w:lineRule="auto"/>
        <w:rPr>
          <w:rFonts w:ascii="Arial" w:hAnsi="Arial" w:cs="Arial"/>
          <w:b/>
          <w:bCs/>
          <w:u w:val="single"/>
        </w:rPr>
      </w:pPr>
      <w:r w:rsidRPr="00E47A6D">
        <w:rPr>
          <w:rFonts w:ascii="Arial" w:hAnsi="Arial" w:cs="Arial"/>
        </w:rPr>
        <w:t>As ciências sociais demandam um discurso responsável.</w:t>
      </w:r>
    </w:p>
    <w:p w:rsidR="00DF6BB5" w:rsidRPr="00E47A6D" w:rsidRDefault="00DF6BB5" w:rsidP="00F85D93">
      <w:pPr>
        <w:spacing w:line="240" w:lineRule="auto"/>
        <w:jc w:val="both"/>
        <w:rPr>
          <w:rFonts w:ascii="Arial" w:hAnsi="Arial" w:cs="Arial"/>
          <w:b/>
        </w:rPr>
      </w:pPr>
    </w:p>
    <w:p w:rsidR="00E47A6D" w:rsidRPr="00E47A6D" w:rsidRDefault="000626FB" w:rsidP="00E47A6D">
      <w:pPr>
        <w:spacing w:before="120" w:line="240" w:lineRule="auto"/>
        <w:rPr>
          <w:rFonts w:ascii="Arial" w:hAnsi="Arial" w:cs="Arial"/>
          <w:b/>
          <w:bCs/>
          <w:u w:val="single"/>
        </w:rPr>
      </w:pPr>
      <w:r w:rsidRPr="00E47A6D">
        <w:rPr>
          <w:rFonts w:ascii="Arial" w:hAnsi="Arial" w:cs="Arial"/>
          <w:b/>
        </w:rPr>
        <w:t xml:space="preserve">Questão </w:t>
      </w:r>
      <w:r w:rsidR="00E47A6D" w:rsidRPr="00E47A6D">
        <w:rPr>
          <w:rFonts w:ascii="Arial" w:hAnsi="Arial" w:cs="Arial"/>
          <w:b/>
        </w:rPr>
        <w:t>4</w:t>
      </w:r>
      <w:r w:rsidRPr="00E47A6D">
        <w:rPr>
          <w:rFonts w:ascii="Arial" w:hAnsi="Arial" w:cs="Arial"/>
          <w:b/>
        </w:rPr>
        <w:t xml:space="preserve">. </w:t>
      </w:r>
    </w:p>
    <w:p w:rsidR="00E47A6D" w:rsidRPr="00E47A6D" w:rsidRDefault="00E47A6D" w:rsidP="00E47A6D">
      <w:pPr>
        <w:spacing w:before="120" w:line="240" w:lineRule="auto"/>
        <w:jc w:val="center"/>
        <w:rPr>
          <w:rFonts w:ascii="Arial" w:hAnsi="Arial" w:cs="Arial"/>
          <w:b/>
          <w:bCs/>
          <w:sz w:val="8"/>
          <w:szCs w:val="8"/>
          <w:u w:val="single"/>
        </w:rPr>
      </w:pP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rPr>
        <w:t>“</w:t>
      </w:r>
      <w:r w:rsidRPr="00E47A6D">
        <w:rPr>
          <w:rFonts w:ascii="Arial" w:hAnsi="Arial" w:cs="Arial"/>
          <w:i/>
          <w:sz w:val="22"/>
          <w:szCs w:val="22"/>
        </w:rPr>
        <w:t>A noção de pobreza refere-se a algum tipo de privação, que pode ser somente material ou incluir elementos de ordem cultural e social, em face dos recursos disponíveis de uma pessoa ou família. (...)</w:t>
      </w: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i/>
          <w:sz w:val="22"/>
          <w:szCs w:val="22"/>
        </w:rPr>
        <w:t xml:space="preserve">Neste trabalho, propomos uma classificação de pobres e não pobres baseada numa combinação de nível de renda e três itens básicos de </w:t>
      </w:r>
      <w:proofErr w:type="spellStart"/>
      <w:r w:rsidRPr="00E47A6D">
        <w:rPr>
          <w:rFonts w:ascii="Arial" w:hAnsi="Arial" w:cs="Arial"/>
          <w:i/>
          <w:sz w:val="22"/>
          <w:szCs w:val="22"/>
        </w:rPr>
        <w:t>infra-estrutura</w:t>
      </w:r>
      <w:proofErr w:type="spellEnd"/>
      <w:r w:rsidRPr="00E47A6D">
        <w:rPr>
          <w:rFonts w:ascii="Arial" w:hAnsi="Arial" w:cs="Arial"/>
          <w:i/>
          <w:sz w:val="22"/>
          <w:szCs w:val="22"/>
        </w:rPr>
        <w:t xml:space="preserve"> domiciliar considerados indispensáveis para uma existência minimamente aceitável. A justificativa para essa classificação é, em primeiro lugar, considerar a pobreza não apenas pela baixa renda, mas também incluindo algum indicador de privação de bens essenciais cuja disponibilidade depende em parte de gastos públicos. (...)</w:t>
      </w: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i/>
          <w:sz w:val="22"/>
          <w:szCs w:val="22"/>
        </w:rPr>
        <w:t>Foram escolhidos três indicadores não monetários de qualidade do domicílio para complementar a renda na identificação dos pobres: a presença de água canalizada em pelo menos um cômodo, a existência de banheiro ou sanitário no domicílio ou na propriedade e luz elétrica no domicílio. No caso do acesso a iluminação elétrica é mais evidente que se trata do que se viu anteriormente referido como “consumo público”, ou seja, depende fundamentalmente de a rede elétrica ser criada por investimentos públicos ou privados, mas disponibilizada para os domicílios. Nos outros dois casos pode-se argumentar que dependem mais de decisões de consumo da família, mas é claro que a existência prévia de rede de água e esgoto também torna mais fáceis essas decisões.</w:t>
      </w:r>
      <w:r w:rsidR="00895622">
        <w:rPr>
          <w:rFonts w:ascii="Arial" w:hAnsi="Arial" w:cs="Arial"/>
          <w:i/>
          <w:sz w:val="22"/>
          <w:szCs w:val="22"/>
        </w:rPr>
        <w:t xml:space="preserve"> </w:t>
      </w:r>
      <w:proofErr w:type="gramStart"/>
      <w:r w:rsidRPr="00E47A6D">
        <w:rPr>
          <w:rFonts w:ascii="Arial" w:hAnsi="Arial" w:cs="Arial"/>
          <w:i/>
          <w:sz w:val="22"/>
          <w:szCs w:val="22"/>
        </w:rPr>
        <w:t>(...)</w:t>
      </w:r>
      <w:proofErr w:type="gramEnd"/>
      <w:r w:rsidRPr="00E47A6D">
        <w:rPr>
          <w:rFonts w:ascii="Arial" w:hAnsi="Arial" w:cs="Arial"/>
          <w:i/>
          <w:sz w:val="22"/>
          <w:szCs w:val="22"/>
        </w:rPr>
        <w:t xml:space="preserve">Assim, </w:t>
      </w:r>
      <w:r w:rsidRPr="00E47A6D">
        <w:rPr>
          <w:rFonts w:ascii="Arial" w:hAnsi="Arial" w:cs="Arial"/>
          <w:i/>
          <w:sz w:val="22"/>
          <w:szCs w:val="22"/>
        </w:rPr>
        <w:lastRenderedPageBreak/>
        <w:t>pode-se considerar que os indicadores não monetários aqui utilizados são em grande parte dependentes de provisão pública, ainda que não totalmente independentes da renda domiciliar.</w:t>
      </w:r>
    </w:p>
    <w:p w:rsidR="00E47A6D" w:rsidRPr="00E47A6D" w:rsidRDefault="00E47A6D" w:rsidP="00E47A6D">
      <w:pPr>
        <w:autoSpaceDE w:val="0"/>
        <w:autoSpaceDN w:val="0"/>
        <w:adjustRightInd w:val="0"/>
        <w:spacing w:line="240" w:lineRule="auto"/>
        <w:rPr>
          <w:rFonts w:ascii="Arial" w:hAnsi="Arial" w:cs="Arial"/>
          <w:i/>
          <w:sz w:val="22"/>
          <w:szCs w:val="22"/>
        </w:rPr>
      </w:pPr>
      <w:r w:rsidRPr="00E47A6D">
        <w:rPr>
          <w:rFonts w:ascii="Arial" w:hAnsi="Arial" w:cs="Arial"/>
          <w:i/>
          <w:sz w:val="22"/>
          <w:szCs w:val="22"/>
        </w:rPr>
        <w:t xml:space="preserve">Estabelecida a linha de pobreza de renda, a pessoa com renda domiciliar per capita acima desse valor e cujo domicílio possui pelo menos dois dos três equipamentos definidos como básicos foi considerada </w:t>
      </w:r>
      <w:r w:rsidRPr="00E47A6D">
        <w:rPr>
          <w:rFonts w:ascii="Arial" w:hAnsi="Arial" w:cs="Arial"/>
          <w:b/>
          <w:bCs/>
          <w:i/>
          <w:sz w:val="22"/>
          <w:szCs w:val="22"/>
        </w:rPr>
        <w:t>não pobre</w:t>
      </w:r>
      <w:r w:rsidRPr="00E47A6D">
        <w:rPr>
          <w:rFonts w:ascii="Arial" w:hAnsi="Arial" w:cs="Arial"/>
          <w:i/>
          <w:sz w:val="22"/>
          <w:szCs w:val="22"/>
        </w:rPr>
        <w:t>. Para as pessoas com renda abaixo da linha de pobreza ou cujo domicílio possui menos de dois equipamentos básicos, foram consideradas três situações:</w:t>
      </w: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i/>
          <w:sz w:val="22"/>
          <w:szCs w:val="22"/>
        </w:rPr>
        <w:t xml:space="preserve">– </w:t>
      </w:r>
      <w:proofErr w:type="gramStart"/>
      <w:r w:rsidRPr="00E47A6D">
        <w:rPr>
          <w:rFonts w:ascii="Arial" w:hAnsi="Arial" w:cs="Arial"/>
          <w:b/>
          <w:bCs/>
          <w:i/>
          <w:sz w:val="22"/>
          <w:szCs w:val="22"/>
        </w:rPr>
        <w:t>extrema</w:t>
      </w:r>
      <w:proofErr w:type="gramEnd"/>
      <w:r w:rsidRPr="00E47A6D">
        <w:rPr>
          <w:rFonts w:ascii="Arial" w:hAnsi="Arial" w:cs="Arial"/>
          <w:b/>
          <w:bCs/>
          <w:i/>
          <w:sz w:val="22"/>
          <w:szCs w:val="22"/>
        </w:rPr>
        <w:t xml:space="preserve"> pobreza</w:t>
      </w:r>
      <w:r w:rsidRPr="00E47A6D">
        <w:rPr>
          <w:rFonts w:ascii="Arial" w:hAnsi="Arial" w:cs="Arial"/>
          <w:i/>
          <w:sz w:val="22"/>
          <w:szCs w:val="22"/>
        </w:rPr>
        <w:t>: pessoas com renda abaixo da linha de pobreza e cujo domicílio não possui água canalizada em nenhum cômodo, nem banheiro ou sanitário e nem luz elétrica, ou seja, encontra-se em estado de privação dos três equipamentos básicos;</w:t>
      </w: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i/>
          <w:sz w:val="22"/>
          <w:szCs w:val="22"/>
        </w:rPr>
        <w:t xml:space="preserve">– </w:t>
      </w:r>
      <w:proofErr w:type="gramStart"/>
      <w:r w:rsidRPr="00E47A6D">
        <w:rPr>
          <w:rFonts w:ascii="Arial" w:hAnsi="Arial" w:cs="Arial"/>
          <w:b/>
          <w:bCs/>
          <w:i/>
          <w:sz w:val="22"/>
          <w:szCs w:val="22"/>
        </w:rPr>
        <w:t>pobreza</w:t>
      </w:r>
      <w:proofErr w:type="gramEnd"/>
      <w:r w:rsidRPr="00E47A6D">
        <w:rPr>
          <w:rFonts w:ascii="Arial" w:hAnsi="Arial" w:cs="Arial"/>
          <w:b/>
          <w:bCs/>
          <w:i/>
          <w:sz w:val="22"/>
          <w:szCs w:val="22"/>
        </w:rPr>
        <w:t xml:space="preserve"> I</w:t>
      </w:r>
      <w:r w:rsidRPr="00E47A6D">
        <w:rPr>
          <w:rFonts w:ascii="Arial" w:hAnsi="Arial" w:cs="Arial"/>
          <w:i/>
          <w:sz w:val="22"/>
          <w:szCs w:val="22"/>
        </w:rPr>
        <w:t xml:space="preserve">: inclui pessoas com renda menor que a linha de pobreza e cujo domicílio possui pelo menos um desses três equipamentos  </w:t>
      </w:r>
    </w:p>
    <w:p w:rsidR="00E47A6D" w:rsidRPr="00E47A6D" w:rsidRDefault="00E47A6D" w:rsidP="00E47A6D">
      <w:pPr>
        <w:autoSpaceDE w:val="0"/>
        <w:autoSpaceDN w:val="0"/>
        <w:adjustRightInd w:val="0"/>
        <w:spacing w:line="240" w:lineRule="auto"/>
        <w:jc w:val="both"/>
        <w:rPr>
          <w:rFonts w:ascii="Arial" w:hAnsi="Arial" w:cs="Arial"/>
          <w:i/>
          <w:sz w:val="22"/>
          <w:szCs w:val="22"/>
        </w:rPr>
      </w:pPr>
      <w:r w:rsidRPr="00E47A6D">
        <w:rPr>
          <w:rFonts w:ascii="Arial" w:hAnsi="Arial" w:cs="Arial"/>
          <w:i/>
          <w:sz w:val="22"/>
          <w:szCs w:val="22"/>
        </w:rPr>
        <w:t xml:space="preserve">- </w:t>
      </w:r>
      <w:proofErr w:type="gramStart"/>
      <w:r w:rsidRPr="00E47A6D">
        <w:rPr>
          <w:rFonts w:ascii="Arial" w:hAnsi="Arial" w:cs="Arial"/>
          <w:b/>
          <w:i/>
          <w:sz w:val="22"/>
          <w:szCs w:val="22"/>
        </w:rPr>
        <w:t>pobreza</w:t>
      </w:r>
      <w:proofErr w:type="gramEnd"/>
      <w:r w:rsidRPr="00E47A6D">
        <w:rPr>
          <w:rFonts w:ascii="Arial" w:hAnsi="Arial" w:cs="Arial"/>
          <w:b/>
          <w:i/>
          <w:sz w:val="22"/>
          <w:szCs w:val="22"/>
        </w:rPr>
        <w:t xml:space="preserve"> II:</w:t>
      </w:r>
      <w:r w:rsidRPr="00E47A6D">
        <w:rPr>
          <w:rFonts w:ascii="Arial" w:hAnsi="Arial" w:cs="Arial"/>
          <w:i/>
          <w:sz w:val="22"/>
          <w:szCs w:val="22"/>
        </w:rPr>
        <w:t xml:space="preserve"> pessoas com renda acima da linha de pobreza vivendo em domicílio com menos de dois equipamentos.</w:t>
      </w:r>
      <w:r w:rsidRPr="00E47A6D">
        <w:rPr>
          <w:rFonts w:ascii="Arial" w:hAnsi="Arial" w:cs="Arial"/>
          <w:i/>
          <w:sz w:val="22"/>
          <w:szCs w:val="22"/>
        </w:rPr>
        <w:t>”</w:t>
      </w:r>
    </w:p>
    <w:p w:rsidR="00E47A6D" w:rsidRPr="00E47A6D" w:rsidRDefault="00E47A6D" w:rsidP="00E47A6D">
      <w:pPr>
        <w:autoSpaceDE w:val="0"/>
        <w:autoSpaceDN w:val="0"/>
        <w:adjustRightInd w:val="0"/>
        <w:spacing w:line="240" w:lineRule="auto"/>
        <w:jc w:val="both"/>
        <w:rPr>
          <w:rFonts w:ascii="Arial" w:hAnsi="Arial" w:cs="Arial"/>
        </w:rPr>
      </w:pPr>
    </w:p>
    <w:p w:rsidR="00E47A6D" w:rsidRPr="00E47A6D" w:rsidRDefault="00E47A6D" w:rsidP="00E47A6D">
      <w:pPr>
        <w:autoSpaceDE w:val="0"/>
        <w:autoSpaceDN w:val="0"/>
        <w:adjustRightInd w:val="0"/>
        <w:spacing w:line="240" w:lineRule="auto"/>
        <w:jc w:val="both"/>
        <w:rPr>
          <w:rFonts w:ascii="Arial" w:hAnsi="Arial" w:cs="Arial"/>
        </w:rPr>
      </w:pPr>
      <w:r w:rsidRPr="00E47A6D">
        <w:rPr>
          <w:rFonts w:ascii="Arial" w:hAnsi="Arial" w:cs="Arial"/>
          <w:i/>
          <w:iCs/>
        </w:rPr>
        <w:t xml:space="preserve">Extraído de: Hoffmann, Rodolfo &amp; </w:t>
      </w:r>
      <w:proofErr w:type="spellStart"/>
      <w:r w:rsidRPr="00E47A6D">
        <w:rPr>
          <w:rFonts w:ascii="Arial" w:hAnsi="Arial" w:cs="Arial"/>
          <w:i/>
          <w:iCs/>
        </w:rPr>
        <w:t>Kageyama</w:t>
      </w:r>
      <w:proofErr w:type="spellEnd"/>
      <w:r w:rsidRPr="00E47A6D">
        <w:rPr>
          <w:rFonts w:ascii="Arial" w:hAnsi="Arial" w:cs="Arial"/>
          <w:i/>
          <w:iCs/>
        </w:rPr>
        <w:t xml:space="preserve">, </w:t>
      </w:r>
      <w:proofErr w:type="spellStart"/>
      <w:r w:rsidRPr="00E47A6D">
        <w:rPr>
          <w:rFonts w:ascii="Arial" w:hAnsi="Arial" w:cs="Arial"/>
          <w:i/>
          <w:iCs/>
        </w:rPr>
        <w:t>Angela</w:t>
      </w:r>
      <w:proofErr w:type="spellEnd"/>
      <w:r w:rsidRPr="00E47A6D">
        <w:rPr>
          <w:rFonts w:ascii="Arial" w:hAnsi="Arial" w:cs="Arial"/>
          <w:i/>
          <w:iCs/>
        </w:rPr>
        <w:t>.</w:t>
      </w:r>
      <w:r w:rsidR="00895622">
        <w:rPr>
          <w:rFonts w:ascii="Arial" w:hAnsi="Arial" w:cs="Arial"/>
          <w:i/>
          <w:iCs/>
        </w:rPr>
        <w:t xml:space="preserve"> </w:t>
      </w:r>
      <w:r w:rsidRPr="00E47A6D">
        <w:rPr>
          <w:rFonts w:ascii="Arial" w:hAnsi="Arial" w:cs="Arial"/>
        </w:rPr>
        <w:t>Pobreza no Brasil: uma perspectiva multidimensional. Economia e Sociedade, Campinas, v. 15, n. 1 (26), p. 79-112, jan./jun. 2006.</w:t>
      </w:r>
    </w:p>
    <w:p w:rsidR="00E47A6D" w:rsidRPr="00E47A6D" w:rsidRDefault="00E47A6D" w:rsidP="00E47A6D">
      <w:pPr>
        <w:autoSpaceDE w:val="0"/>
        <w:autoSpaceDN w:val="0"/>
        <w:adjustRightInd w:val="0"/>
        <w:spacing w:line="240" w:lineRule="auto"/>
        <w:rPr>
          <w:rFonts w:ascii="Arial" w:hAnsi="Arial" w:cs="Arial"/>
        </w:rPr>
      </w:pPr>
    </w:p>
    <w:p w:rsidR="00E47A6D" w:rsidRPr="00E47A6D" w:rsidRDefault="00E47A6D" w:rsidP="00895622">
      <w:pPr>
        <w:spacing w:line="240" w:lineRule="auto"/>
        <w:jc w:val="both"/>
        <w:rPr>
          <w:rFonts w:ascii="Arial" w:hAnsi="Arial" w:cs="Arial"/>
        </w:rPr>
      </w:pPr>
      <w:r w:rsidRPr="00E47A6D">
        <w:rPr>
          <w:rFonts w:ascii="Arial" w:hAnsi="Arial" w:cs="Arial"/>
        </w:rPr>
        <w:t>A partir do texto acima e tomando como referência a discussão sobre operacionalização dos conceitos identifique os principais aspectos envolvidos na mensuração: a) fenômeno a ser medido e sua complexidade; b) quais as principais dimensões envolvidas e seus indicadores e c) qual a tipologia construída e seus critérios.</w:t>
      </w:r>
    </w:p>
    <w:p w:rsidR="00E47A6D" w:rsidRPr="00E47A6D" w:rsidRDefault="00E47A6D" w:rsidP="00F85D93">
      <w:pPr>
        <w:spacing w:line="240" w:lineRule="auto"/>
        <w:jc w:val="both"/>
        <w:rPr>
          <w:rFonts w:ascii="Arial" w:hAnsi="Arial" w:cs="Arial"/>
        </w:rPr>
      </w:pPr>
    </w:p>
    <w:p w:rsidR="0042247F" w:rsidRPr="00E47A6D" w:rsidRDefault="0042247F" w:rsidP="0042247F">
      <w:pPr>
        <w:spacing w:before="120" w:line="240" w:lineRule="auto"/>
        <w:ind w:left="720"/>
        <w:jc w:val="both"/>
        <w:rPr>
          <w:rFonts w:ascii="Arial" w:hAnsi="Arial" w:cs="Arial"/>
          <w:sz w:val="12"/>
          <w:szCs w:val="12"/>
        </w:rPr>
      </w:pPr>
    </w:p>
    <w:p w:rsidR="00E47A6D" w:rsidRPr="00E47A6D" w:rsidRDefault="00396C72" w:rsidP="00E47A6D">
      <w:pPr>
        <w:spacing w:before="120" w:line="240" w:lineRule="auto"/>
        <w:jc w:val="both"/>
        <w:rPr>
          <w:rFonts w:ascii="Arial" w:hAnsi="Arial" w:cs="Arial"/>
        </w:rPr>
      </w:pPr>
      <w:r w:rsidRPr="00E47A6D">
        <w:rPr>
          <w:rFonts w:ascii="Arial" w:hAnsi="Arial" w:cs="Arial"/>
          <w:b/>
        </w:rPr>
        <w:t xml:space="preserve">Questão 5. </w:t>
      </w:r>
      <w:r w:rsidR="00E47A6D" w:rsidRPr="00E47A6D">
        <w:rPr>
          <w:rFonts w:ascii="Arial" w:hAnsi="Arial" w:cs="Arial"/>
        </w:rPr>
        <w:t>Em 2004, o Governo Federal lançou um programa denominado “Brasil sem Homofobia”, com o intuito de “promover a cidadania de gays, lésbicas, travestis, transgêneros e bissexuais, a partir da equiparação de direitos e do combate à violência e à discriminação homofóbicas.”</w:t>
      </w:r>
    </w:p>
    <w:p w:rsidR="00E47A6D" w:rsidRPr="00E47A6D" w:rsidRDefault="00E47A6D" w:rsidP="00E47A6D">
      <w:pPr>
        <w:spacing w:before="120" w:line="240" w:lineRule="auto"/>
        <w:jc w:val="both"/>
        <w:rPr>
          <w:rFonts w:ascii="Arial" w:hAnsi="Arial" w:cs="Arial"/>
        </w:rPr>
      </w:pPr>
      <w:r w:rsidRPr="00E47A6D">
        <w:rPr>
          <w:rFonts w:ascii="Arial" w:hAnsi="Arial" w:cs="Arial"/>
        </w:rPr>
        <w:t>Entre as ações incluídas no programa – a cargo da Secretaria de Direitos Humanos (SDH) – constam (1) a “disseminação de informações sobre direitos, de promoção da autoestima homossexual” e (2) o combate ao preconceito contra as populações GLBT na sociedade brasileira. O programa parte da premissa de que “enquanto existirem cidadãos cujos direitos fundamentais não sejam respeitados em razão de discriminação por orientação sexual, raça, etnia, idade, credo religioso ou opinião política, não se poderá afirmar que a sociedade brasileira seja justa, igualitária, democrática e tolerante”.</w:t>
      </w:r>
    </w:p>
    <w:p w:rsidR="00E47A6D" w:rsidRPr="00E47A6D" w:rsidRDefault="00E47A6D" w:rsidP="00E47A6D">
      <w:pPr>
        <w:spacing w:before="120" w:line="240" w:lineRule="auto"/>
        <w:jc w:val="both"/>
        <w:rPr>
          <w:rFonts w:ascii="Arial" w:hAnsi="Arial" w:cs="Arial"/>
        </w:rPr>
      </w:pPr>
      <w:r w:rsidRPr="00E47A6D">
        <w:rPr>
          <w:rFonts w:ascii="Arial" w:hAnsi="Arial" w:cs="Arial"/>
        </w:rPr>
        <w:t xml:space="preserve">Considerando a natureza do programa “Brasil sem Homofobia”, que implica o </w:t>
      </w:r>
      <w:r w:rsidRPr="00E47A6D">
        <w:rPr>
          <w:rFonts w:ascii="Arial" w:hAnsi="Arial" w:cs="Arial"/>
          <w:i/>
          <w:iCs/>
        </w:rPr>
        <w:t>diagnóstico</w:t>
      </w:r>
      <w:r w:rsidRPr="00E47A6D">
        <w:rPr>
          <w:rFonts w:ascii="Arial" w:hAnsi="Arial" w:cs="Arial"/>
        </w:rPr>
        <w:t xml:space="preserve"> e o </w:t>
      </w:r>
      <w:r w:rsidRPr="00E47A6D">
        <w:rPr>
          <w:rFonts w:ascii="Arial" w:hAnsi="Arial" w:cs="Arial"/>
          <w:i/>
          <w:iCs/>
        </w:rPr>
        <w:t xml:space="preserve">acompanhamento </w:t>
      </w:r>
      <w:r w:rsidRPr="00E47A6D">
        <w:rPr>
          <w:rFonts w:ascii="Arial" w:hAnsi="Arial" w:cs="Arial"/>
        </w:rPr>
        <w:t xml:space="preserve">através dos anos, </w:t>
      </w:r>
      <w:r w:rsidRPr="00E47A6D">
        <w:rPr>
          <w:rFonts w:ascii="Arial" w:hAnsi="Arial" w:cs="Arial"/>
          <w:i/>
          <w:iCs/>
        </w:rPr>
        <w:t>de indicadores de atitudes</w:t>
      </w:r>
      <w:r w:rsidRPr="00E47A6D">
        <w:rPr>
          <w:rFonts w:ascii="Arial" w:hAnsi="Arial" w:cs="Arial"/>
        </w:rPr>
        <w:t xml:space="preserve"> </w:t>
      </w:r>
      <w:r w:rsidRPr="00E47A6D">
        <w:rPr>
          <w:rFonts w:ascii="Arial" w:hAnsi="Arial" w:cs="Arial"/>
          <w:i/>
          <w:iCs/>
        </w:rPr>
        <w:t xml:space="preserve">e valores </w:t>
      </w:r>
      <w:r w:rsidRPr="00E47A6D">
        <w:rPr>
          <w:rFonts w:ascii="Arial" w:hAnsi="Arial" w:cs="Arial"/>
        </w:rPr>
        <w:t xml:space="preserve">junto a dois universos diferentes – (1) o conjunto da opinião pública nacional, por um lado, e (2) os segmentos GLBT, por outro – formule o desenho de pesquisa quantitativa que lhe pareça mais adequado para cada universo a ser investigado, </w:t>
      </w:r>
      <w:r w:rsidRPr="00E47A6D">
        <w:rPr>
          <w:rFonts w:ascii="Arial" w:hAnsi="Arial" w:cs="Arial"/>
          <w:u w:val="single"/>
        </w:rPr>
        <w:t>justificando suas opções</w:t>
      </w:r>
      <w:r w:rsidRPr="00E47A6D">
        <w:rPr>
          <w:rFonts w:ascii="Arial" w:hAnsi="Arial" w:cs="Arial"/>
        </w:rPr>
        <w:t>. Indique, para cada estudo, se deve ser:</w:t>
      </w:r>
    </w:p>
    <w:p w:rsidR="00E47A6D" w:rsidRPr="00E47A6D" w:rsidRDefault="00E47A6D" w:rsidP="00E47A6D">
      <w:pPr>
        <w:pStyle w:val="ListParagraph"/>
        <w:numPr>
          <w:ilvl w:val="0"/>
          <w:numId w:val="8"/>
        </w:numPr>
        <w:spacing w:before="120" w:line="240" w:lineRule="auto"/>
        <w:jc w:val="both"/>
        <w:rPr>
          <w:rFonts w:ascii="Arial" w:hAnsi="Arial" w:cs="Arial"/>
        </w:rPr>
      </w:pPr>
      <w:r w:rsidRPr="00E47A6D">
        <w:rPr>
          <w:rFonts w:ascii="Arial" w:hAnsi="Arial" w:cs="Arial"/>
        </w:rPr>
        <w:t>Baseado em dados primários ou secundários?</w:t>
      </w:r>
    </w:p>
    <w:p w:rsidR="00E47A6D" w:rsidRPr="00E47A6D" w:rsidRDefault="00E47A6D" w:rsidP="00E47A6D">
      <w:pPr>
        <w:pStyle w:val="ListParagraph"/>
        <w:numPr>
          <w:ilvl w:val="0"/>
          <w:numId w:val="8"/>
        </w:numPr>
        <w:spacing w:before="120" w:line="240" w:lineRule="auto"/>
        <w:rPr>
          <w:rFonts w:ascii="Arial" w:hAnsi="Arial" w:cs="Arial"/>
        </w:rPr>
      </w:pPr>
      <w:r w:rsidRPr="00E47A6D">
        <w:rPr>
          <w:rFonts w:ascii="Arial" w:hAnsi="Arial" w:cs="Arial"/>
        </w:rPr>
        <w:t>Exploratório, descritivo ou explicativo?</w:t>
      </w:r>
    </w:p>
    <w:p w:rsidR="00E47A6D" w:rsidRPr="00E47A6D" w:rsidRDefault="00E47A6D" w:rsidP="00E47A6D">
      <w:pPr>
        <w:pStyle w:val="ListParagraph"/>
        <w:numPr>
          <w:ilvl w:val="0"/>
          <w:numId w:val="8"/>
        </w:numPr>
        <w:spacing w:before="120" w:line="240" w:lineRule="auto"/>
        <w:rPr>
          <w:rFonts w:ascii="Arial" w:hAnsi="Arial" w:cs="Arial"/>
        </w:rPr>
      </w:pPr>
      <w:r w:rsidRPr="00E47A6D">
        <w:rPr>
          <w:rFonts w:ascii="Arial" w:hAnsi="Arial" w:cs="Arial"/>
        </w:rPr>
        <w:t>Com amostras probabilísticas ou não-probabilísticas? De que tipo?</w:t>
      </w:r>
    </w:p>
    <w:p w:rsidR="00E47A6D" w:rsidRPr="00E47A6D" w:rsidRDefault="00E47A6D" w:rsidP="00E47A6D">
      <w:pPr>
        <w:pStyle w:val="ListParagraph"/>
        <w:numPr>
          <w:ilvl w:val="0"/>
          <w:numId w:val="8"/>
        </w:numPr>
        <w:spacing w:before="120" w:line="240" w:lineRule="auto"/>
        <w:rPr>
          <w:rFonts w:ascii="Arial" w:hAnsi="Arial" w:cs="Arial"/>
        </w:rPr>
      </w:pPr>
      <w:r w:rsidRPr="00E47A6D">
        <w:rPr>
          <w:rFonts w:ascii="Arial" w:hAnsi="Arial" w:cs="Arial"/>
        </w:rPr>
        <w:t>Transversal (interseccional) ou longitudinal?</w:t>
      </w:r>
    </w:p>
    <w:p w:rsidR="00E47A6D" w:rsidRPr="00E47A6D" w:rsidRDefault="00E47A6D" w:rsidP="00E47A6D">
      <w:pPr>
        <w:pBdr>
          <w:bottom w:val="single" w:sz="4" w:space="1" w:color="auto"/>
        </w:pBdr>
        <w:spacing w:before="120" w:line="240" w:lineRule="auto"/>
        <w:jc w:val="both"/>
        <w:rPr>
          <w:rFonts w:ascii="Arial" w:hAnsi="Arial" w:cs="Arial"/>
        </w:rPr>
      </w:pPr>
      <w:r w:rsidRPr="00E47A6D">
        <w:rPr>
          <w:rFonts w:ascii="Arial" w:hAnsi="Arial" w:cs="Arial"/>
        </w:rPr>
        <w:t>Observação: note que as opções acima podem ser combinadas em um mesmo estudo. E de um estudo para outro podem ser as mesmas ou diferentes.</w:t>
      </w:r>
    </w:p>
    <w:p w:rsidR="0042247F" w:rsidRPr="00E47A6D" w:rsidRDefault="0042247F" w:rsidP="00E47A6D">
      <w:pPr>
        <w:spacing w:before="120" w:line="240" w:lineRule="auto"/>
        <w:jc w:val="both"/>
        <w:rPr>
          <w:rFonts w:ascii="Arial" w:hAnsi="Arial" w:cs="Arial"/>
        </w:rPr>
      </w:pPr>
    </w:p>
    <w:p w:rsidR="00396C72" w:rsidRPr="00E47A6D" w:rsidRDefault="00396C72" w:rsidP="00396C72">
      <w:pPr>
        <w:spacing w:line="240" w:lineRule="auto"/>
        <w:jc w:val="both"/>
        <w:rPr>
          <w:rFonts w:ascii="Arial" w:hAnsi="Arial" w:cs="Arial"/>
        </w:rPr>
      </w:pPr>
    </w:p>
    <w:sectPr w:rsidR="00396C72" w:rsidRPr="00E47A6D" w:rsidSect="00895622">
      <w:footerReference w:type="even" r:id="rId7"/>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D43" w:rsidRDefault="00930D43">
      <w:pPr>
        <w:spacing w:line="240" w:lineRule="auto"/>
      </w:pPr>
      <w:r>
        <w:separator/>
      </w:r>
    </w:p>
  </w:endnote>
  <w:endnote w:type="continuationSeparator" w:id="0">
    <w:p w:rsidR="00930D43" w:rsidRDefault="00930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F" w:rsidRDefault="0042247F" w:rsidP="00422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47F" w:rsidRDefault="0042247F" w:rsidP="00422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F" w:rsidRDefault="0042247F" w:rsidP="00422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66D">
      <w:rPr>
        <w:rStyle w:val="PageNumber"/>
        <w:noProof/>
      </w:rPr>
      <w:t>3</w:t>
    </w:r>
    <w:r>
      <w:rPr>
        <w:rStyle w:val="PageNumber"/>
      </w:rPr>
      <w:fldChar w:fldCharType="end"/>
    </w:r>
  </w:p>
  <w:p w:rsidR="0042247F" w:rsidRDefault="0042247F" w:rsidP="004224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D43" w:rsidRDefault="00930D43">
      <w:pPr>
        <w:spacing w:line="240" w:lineRule="auto"/>
      </w:pPr>
      <w:r>
        <w:separator/>
      </w:r>
    </w:p>
  </w:footnote>
  <w:footnote w:type="continuationSeparator" w:id="0">
    <w:p w:rsidR="00930D43" w:rsidRDefault="00930D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CF3"/>
    <w:multiLevelType w:val="hybridMultilevel"/>
    <w:tmpl w:val="3E385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B1803"/>
    <w:multiLevelType w:val="hybridMultilevel"/>
    <w:tmpl w:val="3E385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86F13"/>
    <w:multiLevelType w:val="hybridMultilevel"/>
    <w:tmpl w:val="4E40812A"/>
    <w:lvl w:ilvl="0" w:tplc="2AFC8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B5448C"/>
    <w:multiLevelType w:val="hybridMultilevel"/>
    <w:tmpl w:val="ECFABB40"/>
    <w:lvl w:ilvl="0" w:tplc="222C510C">
      <w:start w:val="1"/>
      <w:numFmt w:val="bullet"/>
      <w:lvlText w:val="•"/>
      <w:lvlJc w:val="left"/>
      <w:pPr>
        <w:tabs>
          <w:tab w:val="num" w:pos="720"/>
        </w:tabs>
        <w:ind w:left="720" w:hanging="360"/>
      </w:pPr>
      <w:rPr>
        <w:rFonts w:ascii="Arial" w:hAnsi="Arial" w:hint="default"/>
      </w:rPr>
    </w:lvl>
    <w:lvl w:ilvl="1" w:tplc="BF9429FE" w:tentative="1">
      <w:start w:val="1"/>
      <w:numFmt w:val="bullet"/>
      <w:lvlText w:val="•"/>
      <w:lvlJc w:val="left"/>
      <w:pPr>
        <w:tabs>
          <w:tab w:val="num" w:pos="1440"/>
        </w:tabs>
        <w:ind w:left="1440" w:hanging="360"/>
      </w:pPr>
      <w:rPr>
        <w:rFonts w:ascii="Arial" w:hAnsi="Arial" w:hint="default"/>
      </w:rPr>
    </w:lvl>
    <w:lvl w:ilvl="2" w:tplc="427841EC" w:tentative="1">
      <w:start w:val="1"/>
      <w:numFmt w:val="bullet"/>
      <w:lvlText w:val="•"/>
      <w:lvlJc w:val="left"/>
      <w:pPr>
        <w:tabs>
          <w:tab w:val="num" w:pos="2160"/>
        </w:tabs>
        <w:ind w:left="2160" w:hanging="360"/>
      </w:pPr>
      <w:rPr>
        <w:rFonts w:ascii="Arial" w:hAnsi="Arial" w:hint="default"/>
      </w:rPr>
    </w:lvl>
    <w:lvl w:ilvl="3" w:tplc="6FCA2404" w:tentative="1">
      <w:start w:val="1"/>
      <w:numFmt w:val="bullet"/>
      <w:lvlText w:val="•"/>
      <w:lvlJc w:val="left"/>
      <w:pPr>
        <w:tabs>
          <w:tab w:val="num" w:pos="2880"/>
        </w:tabs>
        <w:ind w:left="2880" w:hanging="360"/>
      </w:pPr>
      <w:rPr>
        <w:rFonts w:ascii="Arial" w:hAnsi="Arial" w:hint="default"/>
      </w:rPr>
    </w:lvl>
    <w:lvl w:ilvl="4" w:tplc="395CE362" w:tentative="1">
      <w:start w:val="1"/>
      <w:numFmt w:val="bullet"/>
      <w:lvlText w:val="•"/>
      <w:lvlJc w:val="left"/>
      <w:pPr>
        <w:tabs>
          <w:tab w:val="num" w:pos="3600"/>
        </w:tabs>
        <w:ind w:left="3600" w:hanging="360"/>
      </w:pPr>
      <w:rPr>
        <w:rFonts w:ascii="Arial" w:hAnsi="Arial" w:hint="default"/>
      </w:rPr>
    </w:lvl>
    <w:lvl w:ilvl="5" w:tplc="B8ECB05E" w:tentative="1">
      <w:start w:val="1"/>
      <w:numFmt w:val="bullet"/>
      <w:lvlText w:val="•"/>
      <w:lvlJc w:val="left"/>
      <w:pPr>
        <w:tabs>
          <w:tab w:val="num" w:pos="4320"/>
        </w:tabs>
        <w:ind w:left="4320" w:hanging="360"/>
      </w:pPr>
      <w:rPr>
        <w:rFonts w:ascii="Arial" w:hAnsi="Arial" w:hint="default"/>
      </w:rPr>
    </w:lvl>
    <w:lvl w:ilvl="6" w:tplc="A964F588" w:tentative="1">
      <w:start w:val="1"/>
      <w:numFmt w:val="bullet"/>
      <w:lvlText w:val="•"/>
      <w:lvlJc w:val="left"/>
      <w:pPr>
        <w:tabs>
          <w:tab w:val="num" w:pos="5040"/>
        </w:tabs>
        <w:ind w:left="5040" w:hanging="360"/>
      </w:pPr>
      <w:rPr>
        <w:rFonts w:ascii="Arial" w:hAnsi="Arial" w:hint="default"/>
      </w:rPr>
    </w:lvl>
    <w:lvl w:ilvl="7" w:tplc="0900B23A" w:tentative="1">
      <w:start w:val="1"/>
      <w:numFmt w:val="bullet"/>
      <w:lvlText w:val="•"/>
      <w:lvlJc w:val="left"/>
      <w:pPr>
        <w:tabs>
          <w:tab w:val="num" w:pos="5760"/>
        </w:tabs>
        <w:ind w:left="5760" w:hanging="360"/>
      </w:pPr>
      <w:rPr>
        <w:rFonts w:ascii="Arial" w:hAnsi="Arial" w:hint="default"/>
      </w:rPr>
    </w:lvl>
    <w:lvl w:ilvl="8" w:tplc="0F14B4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5B1560"/>
    <w:multiLevelType w:val="hybridMultilevel"/>
    <w:tmpl w:val="2AEA9E98"/>
    <w:lvl w:ilvl="0" w:tplc="03DED600">
      <w:start w:val="1"/>
      <w:numFmt w:val="lowerLetter"/>
      <w:lvlText w:val="(%1)"/>
      <w:lvlJc w:val="left"/>
      <w:pPr>
        <w:tabs>
          <w:tab w:val="num" w:pos="0"/>
        </w:tabs>
        <w:ind w:left="720" w:hanging="360"/>
      </w:pPr>
      <w:rPr>
        <w:rFonts w:hint="default"/>
        <w:b w:val="0"/>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A45AAE"/>
    <w:multiLevelType w:val="hybridMultilevel"/>
    <w:tmpl w:val="FC90CAE2"/>
    <w:lvl w:ilvl="0" w:tplc="0416000F">
      <w:start w:val="1"/>
      <w:numFmt w:val="decimal"/>
      <w:lvlText w:val="%1."/>
      <w:lvlJc w:val="left"/>
      <w:pPr>
        <w:tabs>
          <w:tab w:val="num" w:pos="720"/>
        </w:tabs>
        <w:ind w:left="720" w:hanging="360"/>
      </w:pPr>
      <w:rPr>
        <w:rFonts w:hint="default"/>
      </w:rPr>
    </w:lvl>
    <w:lvl w:ilvl="1" w:tplc="BDC823B6">
      <w:start w:val="1"/>
      <w:numFmt w:val="low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D324CC7"/>
    <w:multiLevelType w:val="singleLevel"/>
    <w:tmpl w:val="043836B0"/>
    <w:lvl w:ilvl="0">
      <w:start w:val="1"/>
      <w:numFmt w:val="lowerLetter"/>
      <w:lvlText w:val="%1)"/>
      <w:lvlJc w:val="left"/>
      <w:pPr>
        <w:tabs>
          <w:tab w:val="num" w:pos="644"/>
        </w:tabs>
        <w:ind w:left="284" w:firstLine="0"/>
      </w:pPr>
      <w:rPr>
        <w:b w:val="0"/>
        <w:i w:val="0"/>
        <w:sz w:val="24"/>
      </w:rPr>
    </w:lvl>
  </w:abstractNum>
  <w:abstractNum w:abstractNumId="7" w15:restartNumberingAfterBreak="0">
    <w:nsid w:val="7F094B43"/>
    <w:multiLevelType w:val="hybridMultilevel"/>
    <w:tmpl w:val="13E6A876"/>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62"/>
    <w:rsid w:val="00015CC5"/>
    <w:rsid w:val="000626FB"/>
    <w:rsid w:val="000D6F02"/>
    <w:rsid w:val="000F261C"/>
    <w:rsid w:val="001F4F55"/>
    <w:rsid w:val="00366402"/>
    <w:rsid w:val="00396C72"/>
    <w:rsid w:val="003C6C71"/>
    <w:rsid w:val="0042247F"/>
    <w:rsid w:val="004D2DEB"/>
    <w:rsid w:val="005339EE"/>
    <w:rsid w:val="0054035A"/>
    <w:rsid w:val="005574C2"/>
    <w:rsid w:val="0064249C"/>
    <w:rsid w:val="00663219"/>
    <w:rsid w:val="00895622"/>
    <w:rsid w:val="008E51B1"/>
    <w:rsid w:val="00930D43"/>
    <w:rsid w:val="0099166D"/>
    <w:rsid w:val="00A56262"/>
    <w:rsid w:val="00AF3309"/>
    <w:rsid w:val="00C3326E"/>
    <w:rsid w:val="00DF6BB5"/>
    <w:rsid w:val="00E47A6D"/>
    <w:rsid w:val="00E62712"/>
    <w:rsid w:val="00EC72F4"/>
    <w:rsid w:val="00F85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164"/>
  <w15:docId w15:val="{8A0ABA2C-FA10-46F0-89F2-B1D049B0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262"/>
    <w:pPr>
      <w:spacing w:line="360" w:lineRule="auto"/>
    </w:pPr>
    <w:rPr>
      <w:rFonts w:ascii="Times New Roman" w:eastAsia="Times New Roman" w:hAnsi="Times New Roman"/>
      <w:sz w:val="24"/>
      <w:szCs w:val="24"/>
    </w:rPr>
  </w:style>
  <w:style w:type="paragraph" w:styleId="Heading2">
    <w:name w:val="heading 2"/>
    <w:basedOn w:val="Normal"/>
    <w:next w:val="Normal"/>
    <w:link w:val="Heading2Char"/>
    <w:qFormat/>
    <w:rsid w:val="00A56262"/>
    <w:pPr>
      <w:keepNext/>
      <w:jc w:val="center"/>
      <w:outlineLvl w:val="1"/>
    </w:pPr>
    <w:rPr>
      <w:b/>
      <w:bCs/>
    </w:rPr>
  </w:style>
  <w:style w:type="paragraph" w:styleId="Heading3">
    <w:name w:val="heading 3"/>
    <w:basedOn w:val="Normal"/>
    <w:next w:val="Normal"/>
    <w:link w:val="Heading3Char"/>
    <w:qFormat/>
    <w:rsid w:val="00A5626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6262"/>
    <w:rPr>
      <w:rFonts w:ascii="Times New Roman" w:eastAsia="Times New Roman" w:hAnsi="Times New Roman" w:cs="Times New Roman"/>
      <w:b/>
      <w:bCs/>
      <w:sz w:val="24"/>
      <w:szCs w:val="24"/>
      <w:lang w:eastAsia="pt-BR"/>
    </w:rPr>
  </w:style>
  <w:style w:type="character" w:customStyle="1" w:styleId="Heading3Char">
    <w:name w:val="Heading 3 Char"/>
    <w:basedOn w:val="DefaultParagraphFont"/>
    <w:link w:val="Heading3"/>
    <w:rsid w:val="00A56262"/>
    <w:rPr>
      <w:rFonts w:ascii="Times New Roman" w:eastAsia="Times New Roman" w:hAnsi="Times New Roman" w:cs="Times New Roman"/>
      <w:sz w:val="24"/>
      <w:szCs w:val="24"/>
      <w:u w:val="single"/>
      <w:lang w:eastAsia="pt-BR"/>
    </w:rPr>
  </w:style>
  <w:style w:type="paragraph" w:styleId="Footer">
    <w:name w:val="footer"/>
    <w:basedOn w:val="Normal"/>
    <w:link w:val="FooterChar"/>
    <w:semiHidden/>
    <w:rsid w:val="00290F11"/>
    <w:pPr>
      <w:tabs>
        <w:tab w:val="center" w:pos="4419"/>
        <w:tab w:val="right" w:pos="8838"/>
      </w:tabs>
      <w:spacing w:line="240" w:lineRule="auto"/>
    </w:pPr>
    <w:rPr>
      <w:sz w:val="20"/>
      <w:szCs w:val="20"/>
    </w:rPr>
  </w:style>
  <w:style w:type="character" w:customStyle="1" w:styleId="FooterChar">
    <w:name w:val="Footer Char"/>
    <w:basedOn w:val="DefaultParagraphFont"/>
    <w:link w:val="Footer"/>
    <w:semiHidden/>
    <w:rsid w:val="00290F11"/>
    <w:rPr>
      <w:rFonts w:ascii="Times New Roman" w:eastAsia="Times New Roman" w:hAnsi="Times New Roman"/>
    </w:rPr>
  </w:style>
  <w:style w:type="table" w:styleId="TableGrid">
    <w:name w:val="Table Grid"/>
    <w:basedOn w:val="TableNormal"/>
    <w:rsid w:val="00D663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6634F"/>
  </w:style>
  <w:style w:type="paragraph" w:styleId="ListParagraph">
    <w:name w:val="List Paragraph"/>
    <w:basedOn w:val="Normal"/>
    <w:uiPriority w:val="99"/>
    <w:qFormat/>
    <w:rsid w:val="0064249C"/>
    <w:pPr>
      <w:ind w:left="720"/>
      <w:contextualSpacing/>
    </w:pPr>
  </w:style>
  <w:style w:type="paragraph" w:styleId="BodyText">
    <w:name w:val="Body Text"/>
    <w:basedOn w:val="Normal"/>
    <w:link w:val="BodyTextChar"/>
    <w:rsid w:val="005339EE"/>
    <w:pPr>
      <w:spacing w:after="120"/>
    </w:pPr>
  </w:style>
  <w:style w:type="character" w:customStyle="1" w:styleId="BodyTextChar">
    <w:name w:val="Body Text Char"/>
    <w:basedOn w:val="DefaultParagraphFont"/>
    <w:link w:val="BodyText"/>
    <w:rsid w:val="005339EE"/>
    <w:rPr>
      <w:rFonts w:ascii="Times New Roman" w:eastAsia="Times New Roman" w:hAnsi="Times New Roman"/>
      <w:sz w:val="24"/>
      <w:szCs w:val="24"/>
    </w:rPr>
  </w:style>
  <w:style w:type="paragraph" w:styleId="NormalWeb">
    <w:name w:val="Normal (Web)"/>
    <w:basedOn w:val="Normal"/>
    <w:uiPriority w:val="99"/>
    <w:unhideWhenUsed/>
    <w:rsid w:val="00F85D93"/>
    <w:pPr>
      <w:spacing w:before="100" w:beforeAutospacing="1" w:after="100" w:afterAutospacing="1" w:line="240" w:lineRule="auto"/>
    </w:pPr>
  </w:style>
  <w:style w:type="paragraph" w:styleId="Header">
    <w:name w:val="header"/>
    <w:basedOn w:val="Normal"/>
    <w:link w:val="HeaderChar"/>
    <w:unhideWhenUsed/>
    <w:rsid w:val="00E47A6D"/>
    <w:pPr>
      <w:tabs>
        <w:tab w:val="center" w:pos="4252"/>
        <w:tab w:val="right" w:pos="8504"/>
      </w:tabs>
      <w:spacing w:line="240" w:lineRule="auto"/>
    </w:pPr>
  </w:style>
  <w:style w:type="character" w:customStyle="1" w:styleId="HeaderChar">
    <w:name w:val="Header Char"/>
    <w:basedOn w:val="DefaultParagraphFont"/>
    <w:link w:val="Header"/>
    <w:rsid w:val="00E47A6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5472">
      <w:bodyDiv w:val="1"/>
      <w:marLeft w:val="0"/>
      <w:marRight w:val="0"/>
      <w:marTop w:val="0"/>
      <w:marBottom w:val="0"/>
      <w:divBdr>
        <w:top w:val="none" w:sz="0" w:space="0" w:color="auto"/>
        <w:left w:val="none" w:sz="0" w:space="0" w:color="auto"/>
        <w:bottom w:val="none" w:sz="0" w:space="0" w:color="auto"/>
        <w:right w:val="none" w:sz="0" w:space="0" w:color="auto"/>
      </w:divBdr>
      <w:divsChild>
        <w:div w:id="89014139">
          <w:marLeft w:val="547"/>
          <w:marRight w:val="0"/>
          <w:marTop w:val="0"/>
          <w:marBottom w:val="0"/>
          <w:divBdr>
            <w:top w:val="none" w:sz="0" w:space="0" w:color="auto"/>
            <w:left w:val="none" w:sz="0" w:space="0" w:color="auto"/>
            <w:bottom w:val="none" w:sz="0" w:space="0" w:color="auto"/>
            <w:right w:val="none" w:sz="0" w:space="0" w:color="auto"/>
          </w:divBdr>
        </w:div>
        <w:div w:id="746196724">
          <w:marLeft w:val="547"/>
          <w:marRight w:val="0"/>
          <w:marTop w:val="0"/>
          <w:marBottom w:val="0"/>
          <w:divBdr>
            <w:top w:val="none" w:sz="0" w:space="0" w:color="auto"/>
            <w:left w:val="none" w:sz="0" w:space="0" w:color="auto"/>
            <w:bottom w:val="none" w:sz="0" w:space="0" w:color="auto"/>
            <w:right w:val="none" w:sz="0" w:space="0" w:color="auto"/>
          </w:divBdr>
        </w:div>
        <w:div w:id="1454058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Lima</dc:creator>
  <cp:lastModifiedBy>Gustavo Venturi</cp:lastModifiedBy>
  <cp:revision>2</cp:revision>
  <dcterms:created xsi:type="dcterms:W3CDTF">2018-05-21T12:12:00Z</dcterms:created>
  <dcterms:modified xsi:type="dcterms:W3CDTF">2018-05-21T12:12:00Z</dcterms:modified>
</cp:coreProperties>
</file>