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09FFF" w14:textId="591D6CA3" w:rsidR="002F703A" w:rsidRDefault="002F703A" w:rsidP="002F703A">
      <w:pPr>
        <w:jc w:val="center"/>
        <w:rPr>
          <w:sz w:val="32"/>
          <w:szCs w:val="32"/>
          <w:lang w:val="en-US"/>
        </w:rPr>
      </w:pPr>
      <w:r w:rsidRPr="000F3D0A">
        <w:rPr>
          <w:sz w:val="32"/>
          <w:szCs w:val="32"/>
          <w:lang w:val="en-US"/>
        </w:rPr>
        <w:t>Charter Schools</w:t>
      </w:r>
      <w:r>
        <w:rPr>
          <w:sz w:val="32"/>
          <w:szCs w:val="32"/>
          <w:lang w:val="en-US"/>
        </w:rPr>
        <w:t>, Equity</w:t>
      </w:r>
      <w:r w:rsidRPr="000F3D0A">
        <w:rPr>
          <w:sz w:val="32"/>
          <w:szCs w:val="32"/>
          <w:lang w:val="en-US"/>
        </w:rPr>
        <w:t xml:space="preserve"> and Efficiency </w:t>
      </w:r>
      <w:r>
        <w:rPr>
          <w:sz w:val="32"/>
          <w:szCs w:val="32"/>
          <w:lang w:val="en-US"/>
        </w:rPr>
        <w:t>in</w:t>
      </w:r>
      <w:r w:rsidRPr="000F3D0A">
        <w:rPr>
          <w:sz w:val="32"/>
          <w:szCs w:val="32"/>
          <w:lang w:val="en-US"/>
        </w:rPr>
        <w:t xml:space="preserve"> Public </w:t>
      </w:r>
      <w:r>
        <w:rPr>
          <w:sz w:val="32"/>
          <w:szCs w:val="32"/>
          <w:lang w:val="en-US"/>
        </w:rPr>
        <w:t>Education</w:t>
      </w:r>
      <w:r w:rsidR="001272D3">
        <w:rPr>
          <w:rStyle w:val="Refdenotaderodap"/>
          <w:sz w:val="32"/>
          <w:szCs w:val="32"/>
          <w:lang w:val="en-US"/>
        </w:rPr>
        <w:footnoteReference w:id="1"/>
      </w:r>
    </w:p>
    <w:p w14:paraId="0D96E802" w14:textId="77777777" w:rsidR="002F703A" w:rsidRPr="000F3D0A" w:rsidRDefault="002F703A" w:rsidP="002F703A">
      <w:pPr>
        <w:jc w:val="center"/>
        <w:rPr>
          <w:sz w:val="32"/>
          <w:szCs w:val="32"/>
          <w:lang w:val="en-US"/>
        </w:rPr>
      </w:pPr>
    </w:p>
    <w:p w14:paraId="714F5DA1" w14:textId="77777777" w:rsidR="002F703A" w:rsidRPr="000F3D0A" w:rsidRDefault="002F703A" w:rsidP="002F703A">
      <w:pPr>
        <w:spacing w:line="360" w:lineRule="auto"/>
        <w:jc w:val="center"/>
        <w:rPr>
          <w:b/>
          <w:sz w:val="28"/>
          <w:szCs w:val="28"/>
          <w:lang w:val="en-US"/>
        </w:rPr>
      </w:pPr>
    </w:p>
    <w:p w14:paraId="0CC7DF94" w14:textId="77777777" w:rsidR="002F703A" w:rsidRPr="00D62816" w:rsidRDefault="002F703A" w:rsidP="002F703A">
      <w:pPr>
        <w:spacing w:line="360" w:lineRule="auto"/>
        <w:jc w:val="center"/>
        <w:rPr>
          <w:sz w:val="28"/>
          <w:szCs w:val="28"/>
        </w:rPr>
      </w:pPr>
      <w:r w:rsidRPr="00D62816">
        <w:rPr>
          <w:sz w:val="28"/>
          <w:szCs w:val="28"/>
        </w:rPr>
        <w:t>Reynaldo Fernandes</w:t>
      </w:r>
    </w:p>
    <w:p w14:paraId="6AD8EE6E" w14:textId="77777777" w:rsidR="002F703A" w:rsidRDefault="002F703A" w:rsidP="002F703A">
      <w:pPr>
        <w:spacing w:line="360" w:lineRule="auto"/>
        <w:jc w:val="center"/>
      </w:pPr>
      <w:r w:rsidRPr="008D5B70">
        <w:t xml:space="preserve">University of São Paulo </w:t>
      </w:r>
    </w:p>
    <w:p w14:paraId="1F3FDE9C" w14:textId="77777777" w:rsidR="002F703A" w:rsidRPr="008D5B70" w:rsidRDefault="002F703A" w:rsidP="002F703A">
      <w:pPr>
        <w:spacing w:line="360" w:lineRule="auto"/>
        <w:jc w:val="center"/>
        <w:rPr>
          <w:shd w:val="clear" w:color="auto" w:fill="FFFFFF"/>
        </w:rPr>
      </w:pPr>
      <w:r w:rsidRPr="008D5B70">
        <w:rPr>
          <w:shd w:val="clear" w:color="auto" w:fill="FFFFFF"/>
        </w:rPr>
        <w:t>Av. Bandeirantes, 3900, Ribeirão Preto – SP</w:t>
      </w:r>
    </w:p>
    <w:p w14:paraId="704BC8D5" w14:textId="77777777" w:rsidR="002F703A" w:rsidRPr="008D5B70" w:rsidRDefault="002F703A" w:rsidP="002F703A">
      <w:pPr>
        <w:spacing w:line="360" w:lineRule="auto"/>
        <w:jc w:val="center"/>
      </w:pPr>
      <w:r>
        <w:rPr>
          <w:shd w:val="clear" w:color="auto" w:fill="FFFFFF"/>
        </w:rPr>
        <w:t xml:space="preserve">email: </w:t>
      </w:r>
      <w:r w:rsidRPr="008D5B70">
        <w:rPr>
          <w:shd w:val="clear" w:color="auto" w:fill="FFFFFF"/>
        </w:rPr>
        <w:t>refernan@usp.br</w:t>
      </w:r>
    </w:p>
    <w:p w14:paraId="26647C21" w14:textId="77777777" w:rsidR="002F703A" w:rsidRPr="00D62816" w:rsidRDefault="002F703A" w:rsidP="002F703A">
      <w:pPr>
        <w:spacing w:line="360" w:lineRule="auto"/>
        <w:jc w:val="center"/>
        <w:rPr>
          <w:b/>
          <w:sz w:val="28"/>
          <w:szCs w:val="28"/>
        </w:rPr>
      </w:pPr>
    </w:p>
    <w:p w14:paraId="77FAD56D" w14:textId="77777777" w:rsidR="002F703A" w:rsidRPr="007E2D73" w:rsidRDefault="002F703A" w:rsidP="002F703A">
      <w:pPr>
        <w:spacing w:line="360" w:lineRule="auto"/>
        <w:jc w:val="center"/>
        <w:rPr>
          <w:sz w:val="28"/>
          <w:szCs w:val="28"/>
        </w:rPr>
      </w:pPr>
      <w:r w:rsidRPr="007E2D73">
        <w:rPr>
          <w:sz w:val="28"/>
          <w:szCs w:val="28"/>
        </w:rPr>
        <w:t>Naercio Menezes-Filho</w:t>
      </w:r>
    </w:p>
    <w:p w14:paraId="6CDAB5D3" w14:textId="77777777" w:rsidR="002F703A" w:rsidRPr="001B2C4A" w:rsidRDefault="002F703A" w:rsidP="002F703A">
      <w:pPr>
        <w:spacing w:line="360" w:lineRule="auto"/>
        <w:jc w:val="center"/>
      </w:pPr>
      <w:r w:rsidRPr="001B2C4A">
        <w:t>Insper and University of São Paulo</w:t>
      </w:r>
    </w:p>
    <w:p w14:paraId="1D7E49FA" w14:textId="77777777" w:rsidR="002F703A" w:rsidRDefault="002F703A" w:rsidP="002F703A">
      <w:pPr>
        <w:spacing w:line="360" w:lineRule="auto"/>
        <w:jc w:val="center"/>
      </w:pPr>
      <w:r w:rsidRPr="008D5B70">
        <w:t>Rua Quatá, 300, São Paulo – SP - 04546-042</w:t>
      </w:r>
    </w:p>
    <w:p w14:paraId="10E8CC12" w14:textId="77777777" w:rsidR="002F703A" w:rsidRDefault="002F703A" w:rsidP="002F703A">
      <w:pPr>
        <w:spacing w:line="360" w:lineRule="auto"/>
        <w:jc w:val="center"/>
        <w:rPr>
          <w:lang w:val="en-US"/>
        </w:rPr>
      </w:pPr>
      <w:r>
        <w:rPr>
          <w:lang w:val="en-US"/>
        </w:rPr>
        <w:t>Corresponding author</w:t>
      </w:r>
    </w:p>
    <w:p w14:paraId="4DE9969F" w14:textId="77777777" w:rsidR="002F703A" w:rsidRPr="007E2D73" w:rsidRDefault="002F703A" w:rsidP="002F703A">
      <w:pPr>
        <w:spacing w:line="360" w:lineRule="auto"/>
        <w:jc w:val="center"/>
        <w:rPr>
          <w:lang w:val="en-US"/>
        </w:rPr>
      </w:pPr>
      <w:r>
        <w:rPr>
          <w:lang w:val="en-US"/>
        </w:rPr>
        <w:t xml:space="preserve">email: </w:t>
      </w:r>
      <w:r w:rsidRPr="007E2D73">
        <w:rPr>
          <w:lang w:val="en-US"/>
        </w:rPr>
        <w:t>naercioamf@insper.edu.br</w:t>
      </w:r>
    </w:p>
    <w:p w14:paraId="15442190" w14:textId="77777777" w:rsidR="002F703A" w:rsidRPr="007E2D73" w:rsidRDefault="002F703A" w:rsidP="002F703A">
      <w:pPr>
        <w:spacing w:line="360" w:lineRule="auto"/>
        <w:jc w:val="both"/>
        <w:rPr>
          <w:b/>
          <w:u w:val="single"/>
          <w:lang w:val="en-US"/>
        </w:rPr>
      </w:pPr>
    </w:p>
    <w:p w14:paraId="71C855F2" w14:textId="77777777" w:rsidR="002F703A" w:rsidRPr="000F3D0A" w:rsidRDefault="002F703A" w:rsidP="002F703A">
      <w:pPr>
        <w:jc w:val="center"/>
        <w:rPr>
          <w:b/>
          <w:lang w:val="en-US"/>
        </w:rPr>
      </w:pPr>
      <w:r w:rsidRPr="000F3D0A">
        <w:rPr>
          <w:b/>
          <w:lang w:val="en-US"/>
        </w:rPr>
        <w:t>Abstract</w:t>
      </w:r>
    </w:p>
    <w:p w14:paraId="2D960D71" w14:textId="77777777" w:rsidR="002F703A" w:rsidRPr="000F3D0A" w:rsidRDefault="002F703A" w:rsidP="002F703A">
      <w:pPr>
        <w:jc w:val="center"/>
        <w:rPr>
          <w:b/>
          <w:lang w:val="en-US"/>
        </w:rPr>
      </w:pPr>
    </w:p>
    <w:p w14:paraId="708E6A82" w14:textId="0A566311" w:rsidR="00AE02EE" w:rsidRPr="00AE02EE" w:rsidRDefault="002F703A" w:rsidP="00AE02EE">
      <w:pPr>
        <w:spacing w:line="360" w:lineRule="auto"/>
        <w:jc w:val="both"/>
        <w:rPr>
          <w:lang w:val="en-US"/>
        </w:rPr>
      </w:pPr>
      <w:r w:rsidRPr="000F3D0A">
        <w:rPr>
          <w:lang w:val="en-US"/>
        </w:rPr>
        <w:t>A</w:t>
      </w:r>
      <w:r>
        <w:rPr>
          <w:lang w:val="en-US"/>
        </w:rPr>
        <w:t xml:space="preserve"> number of recent papers assess</w:t>
      </w:r>
      <w:r w:rsidRPr="000F3D0A">
        <w:rPr>
          <w:lang w:val="en-US"/>
        </w:rPr>
        <w:t xml:space="preserve"> the effectiveness of charter schools </w:t>
      </w:r>
      <w:r>
        <w:rPr>
          <w:lang w:val="en-US"/>
        </w:rPr>
        <w:t xml:space="preserve">by </w:t>
      </w:r>
      <w:r w:rsidRPr="000F3D0A">
        <w:rPr>
          <w:lang w:val="en-US"/>
        </w:rPr>
        <w:t>compar</w:t>
      </w:r>
      <w:r>
        <w:rPr>
          <w:lang w:val="en-US"/>
        </w:rPr>
        <w:t>ing</w:t>
      </w:r>
      <w:r w:rsidRPr="000F3D0A">
        <w:rPr>
          <w:lang w:val="en-US"/>
        </w:rPr>
        <w:t xml:space="preserve"> the performance </w:t>
      </w:r>
      <w:r>
        <w:rPr>
          <w:lang w:val="en-US"/>
        </w:rPr>
        <w:t>of their</w:t>
      </w:r>
      <w:r w:rsidRPr="000F3D0A">
        <w:rPr>
          <w:lang w:val="en-US"/>
        </w:rPr>
        <w:t xml:space="preserve"> </w:t>
      </w:r>
      <w:r>
        <w:rPr>
          <w:lang w:val="en-US"/>
        </w:rPr>
        <w:t xml:space="preserve">students </w:t>
      </w:r>
      <w:r w:rsidRPr="000F3D0A">
        <w:rPr>
          <w:lang w:val="en-US"/>
        </w:rPr>
        <w:t xml:space="preserve">with that </w:t>
      </w:r>
      <w:r>
        <w:rPr>
          <w:lang w:val="en-US"/>
        </w:rPr>
        <w:t xml:space="preserve">of students in </w:t>
      </w:r>
      <w:r w:rsidRPr="000F3D0A">
        <w:rPr>
          <w:lang w:val="en-US"/>
        </w:rPr>
        <w:t>traditional public schools.</w:t>
      </w:r>
      <w:r>
        <w:rPr>
          <w:lang w:val="en-US"/>
        </w:rPr>
        <w:t xml:space="preserve"> </w:t>
      </w:r>
      <w:r w:rsidRPr="000F3D0A">
        <w:rPr>
          <w:lang w:val="en-US"/>
        </w:rPr>
        <w:t xml:space="preserve">In this </w:t>
      </w:r>
      <w:r>
        <w:rPr>
          <w:lang w:val="en-US"/>
        </w:rPr>
        <w:t>paper,</w:t>
      </w:r>
      <w:r w:rsidRPr="000F3D0A">
        <w:rPr>
          <w:lang w:val="en-US"/>
        </w:rPr>
        <w:t xml:space="preserve"> we </w:t>
      </w:r>
      <w:r>
        <w:rPr>
          <w:lang w:val="en-US"/>
        </w:rPr>
        <w:t xml:space="preserve">develop a model that </w:t>
      </w:r>
      <w:r w:rsidRPr="000F3D0A">
        <w:rPr>
          <w:lang w:val="en-US"/>
        </w:rPr>
        <w:t>show</w:t>
      </w:r>
      <w:r>
        <w:rPr>
          <w:lang w:val="en-US"/>
        </w:rPr>
        <w:t xml:space="preserve">s </w:t>
      </w:r>
      <w:r w:rsidRPr="000F3D0A">
        <w:rPr>
          <w:lang w:val="en-US"/>
        </w:rPr>
        <w:t xml:space="preserve">that </w:t>
      </w:r>
      <w:r>
        <w:rPr>
          <w:lang w:val="en-US"/>
        </w:rPr>
        <w:t>the presence of c</w:t>
      </w:r>
      <w:r w:rsidRPr="000F3D0A">
        <w:rPr>
          <w:lang w:val="en-US"/>
        </w:rPr>
        <w:t>harter</w:t>
      </w:r>
      <w:r>
        <w:rPr>
          <w:lang w:val="en-US"/>
        </w:rPr>
        <w:t>s</w:t>
      </w:r>
      <w:r w:rsidRPr="000F3D0A">
        <w:rPr>
          <w:lang w:val="en-US"/>
        </w:rPr>
        <w:t xml:space="preserve"> reproduce</w:t>
      </w:r>
      <w:r>
        <w:rPr>
          <w:lang w:val="en-US"/>
        </w:rPr>
        <w:t>s</w:t>
      </w:r>
      <w:r w:rsidRPr="000F3D0A">
        <w:rPr>
          <w:lang w:val="en-US"/>
        </w:rPr>
        <w:t xml:space="preserve"> </w:t>
      </w:r>
      <w:r>
        <w:rPr>
          <w:lang w:val="en-US"/>
        </w:rPr>
        <w:t>a</w:t>
      </w:r>
      <w:r w:rsidRPr="000F3D0A">
        <w:rPr>
          <w:lang w:val="en-US"/>
        </w:rPr>
        <w:t xml:space="preserve"> market equilibrium in which </w:t>
      </w:r>
      <w:r>
        <w:rPr>
          <w:lang w:val="en-US"/>
        </w:rPr>
        <w:t xml:space="preserve">all </w:t>
      </w:r>
      <w:r w:rsidRPr="000F3D0A">
        <w:rPr>
          <w:lang w:val="en-US"/>
        </w:rPr>
        <w:t>students</w:t>
      </w:r>
      <w:r>
        <w:rPr>
          <w:lang w:val="en-US"/>
        </w:rPr>
        <w:t xml:space="preserve"> have the</w:t>
      </w:r>
      <w:r w:rsidRPr="000F3D0A">
        <w:rPr>
          <w:lang w:val="en-US"/>
        </w:rPr>
        <w:t xml:space="preserve"> </w:t>
      </w:r>
      <w:r>
        <w:rPr>
          <w:lang w:val="en-US"/>
        </w:rPr>
        <w:t xml:space="preserve">same </w:t>
      </w:r>
      <w:r w:rsidRPr="000F3D0A">
        <w:rPr>
          <w:lang w:val="en-US"/>
        </w:rPr>
        <w:t>purchasing power</w:t>
      </w:r>
      <w:r>
        <w:rPr>
          <w:lang w:val="en-US"/>
        </w:rPr>
        <w:t xml:space="preserve"> to buy educational services</w:t>
      </w:r>
      <w:r w:rsidRPr="000F3D0A">
        <w:rPr>
          <w:lang w:val="en-US"/>
        </w:rPr>
        <w:t xml:space="preserve">. In this situation, there is no difference in performance between the students allocated to charter </w:t>
      </w:r>
      <w:r w:rsidRPr="001272D3">
        <w:rPr>
          <w:lang w:val="en-US"/>
        </w:rPr>
        <w:t xml:space="preserve">or to traditional public schools. </w:t>
      </w:r>
      <w:r w:rsidR="00AE02EE" w:rsidRPr="001272D3">
        <w:rPr>
          <w:lang w:val="en-US"/>
        </w:rPr>
        <w:t>Nevertheless, the introduction of charter</w:t>
      </w:r>
      <w:r w:rsidR="00C63414" w:rsidRPr="001272D3">
        <w:rPr>
          <w:lang w:val="en-US"/>
        </w:rPr>
        <w:t>s</w:t>
      </w:r>
      <w:r w:rsidR="00AE02EE" w:rsidRPr="001272D3">
        <w:rPr>
          <w:lang w:val="en-US"/>
        </w:rPr>
        <w:t xml:space="preserve"> changes </w:t>
      </w:r>
      <w:r w:rsidR="006E7401" w:rsidRPr="001272D3">
        <w:rPr>
          <w:lang w:val="en-US"/>
        </w:rPr>
        <w:t>the mechanism</w:t>
      </w:r>
      <w:r w:rsidR="00A9638B">
        <w:rPr>
          <w:lang w:val="en-US"/>
        </w:rPr>
        <w:t>s</w:t>
      </w:r>
      <w:r w:rsidR="006E7401" w:rsidRPr="001272D3">
        <w:rPr>
          <w:lang w:val="en-US"/>
        </w:rPr>
        <w:t xml:space="preserve"> of </w:t>
      </w:r>
      <w:r w:rsidR="004C6849" w:rsidRPr="001272D3">
        <w:rPr>
          <w:lang w:val="en-US"/>
        </w:rPr>
        <w:t xml:space="preserve">hiring and allocating </w:t>
      </w:r>
      <w:r w:rsidR="005F0603" w:rsidRPr="001272D3">
        <w:rPr>
          <w:lang w:val="en-US"/>
        </w:rPr>
        <w:t>teachers</w:t>
      </w:r>
      <w:r w:rsidR="006E7401" w:rsidRPr="001272D3">
        <w:rPr>
          <w:lang w:val="en-US"/>
        </w:rPr>
        <w:t>,</w:t>
      </w:r>
      <w:r w:rsidR="00870A30" w:rsidRPr="001272D3">
        <w:rPr>
          <w:lang w:val="en-US"/>
        </w:rPr>
        <w:t xml:space="preserve"> </w:t>
      </w:r>
      <w:r w:rsidR="00AE02EE" w:rsidRPr="001272D3">
        <w:rPr>
          <w:lang w:val="en-US"/>
        </w:rPr>
        <w:t>mak</w:t>
      </w:r>
      <w:r w:rsidR="005F0603" w:rsidRPr="001272D3">
        <w:rPr>
          <w:lang w:val="en-US"/>
        </w:rPr>
        <w:t>ing</w:t>
      </w:r>
      <w:r w:rsidR="00AE02EE" w:rsidRPr="001272D3">
        <w:rPr>
          <w:lang w:val="en-US"/>
        </w:rPr>
        <w:t xml:space="preserve"> </w:t>
      </w:r>
      <w:r w:rsidR="00AE02EE" w:rsidRPr="00AE02EE">
        <w:rPr>
          <w:lang w:val="en-US"/>
        </w:rPr>
        <w:t>the system more equitable and improv</w:t>
      </w:r>
      <w:r w:rsidR="005F0603">
        <w:rPr>
          <w:lang w:val="en-US"/>
        </w:rPr>
        <w:t>ing</w:t>
      </w:r>
      <w:r w:rsidR="00AE02EE" w:rsidRPr="00AE02EE">
        <w:rPr>
          <w:lang w:val="en-US"/>
        </w:rPr>
        <w:t xml:space="preserve"> </w:t>
      </w:r>
      <w:r w:rsidR="00870A30">
        <w:rPr>
          <w:lang w:val="en-US"/>
        </w:rPr>
        <w:t xml:space="preserve">students’ </w:t>
      </w:r>
      <w:r w:rsidR="00AE02EE" w:rsidRPr="00AE02EE">
        <w:rPr>
          <w:lang w:val="en-US"/>
        </w:rPr>
        <w:t>average performance.</w:t>
      </w:r>
    </w:p>
    <w:p w14:paraId="229901DA" w14:textId="77777777" w:rsidR="00AE02EE" w:rsidRPr="00AE02EE" w:rsidRDefault="00AE02EE" w:rsidP="002F703A">
      <w:pPr>
        <w:spacing w:line="360" w:lineRule="auto"/>
        <w:jc w:val="both"/>
        <w:rPr>
          <w:lang w:val="en-US"/>
        </w:rPr>
      </w:pPr>
    </w:p>
    <w:p w14:paraId="62E8CF27" w14:textId="77777777" w:rsidR="002F703A" w:rsidRPr="000F3D0A" w:rsidRDefault="002F703A" w:rsidP="002F703A">
      <w:pPr>
        <w:spacing w:line="360" w:lineRule="auto"/>
        <w:jc w:val="both"/>
        <w:rPr>
          <w:lang w:val="en-US"/>
        </w:rPr>
      </w:pPr>
    </w:p>
    <w:p w14:paraId="185FE589" w14:textId="77777777" w:rsidR="002F703A" w:rsidRPr="000F3D0A" w:rsidRDefault="002F703A" w:rsidP="002F703A">
      <w:pPr>
        <w:jc w:val="both"/>
        <w:rPr>
          <w:lang w:val="en-US"/>
        </w:rPr>
      </w:pPr>
      <w:r w:rsidRPr="000F3D0A">
        <w:rPr>
          <w:b/>
          <w:lang w:val="en-US"/>
        </w:rPr>
        <w:t>Keywords:</w:t>
      </w:r>
      <w:r w:rsidRPr="000F3D0A">
        <w:rPr>
          <w:lang w:val="en-US"/>
        </w:rPr>
        <w:t xml:space="preserve"> Charter Schools, Education Quality, School Choice</w:t>
      </w:r>
    </w:p>
    <w:p w14:paraId="31F56E7F" w14:textId="77777777" w:rsidR="002F703A" w:rsidRPr="000F3D0A" w:rsidRDefault="002F703A" w:rsidP="002F703A">
      <w:pPr>
        <w:jc w:val="both"/>
        <w:rPr>
          <w:lang w:val="en-US"/>
        </w:rPr>
      </w:pPr>
    </w:p>
    <w:p w14:paraId="2F9CBAAE" w14:textId="77777777" w:rsidR="002F703A" w:rsidRPr="000F3D0A" w:rsidRDefault="002F703A" w:rsidP="002F703A">
      <w:pPr>
        <w:jc w:val="both"/>
        <w:rPr>
          <w:lang w:val="en-US"/>
        </w:rPr>
      </w:pPr>
    </w:p>
    <w:p w14:paraId="2AB2760F" w14:textId="77777777" w:rsidR="002F703A" w:rsidRPr="000F3D0A" w:rsidRDefault="002F703A" w:rsidP="002F703A">
      <w:pPr>
        <w:jc w:val="both"/>
        <w:rPr>
          <w:lang w:val="en-US"/>
        </w:rPr>
      </w:pPr>
    </w:p>
    <w:p w14:paraId="1B67F6EB" w14:textId="77777777" w:rsidR="002F703A" w:rsidRDefault="002F703A" w:rsidP="002F703A">
      <w:pPr>
        <w:jc w:val="both"/>
        <w:rPr>
          <w:lang w:val="en-US"/>
        </w:rPr>
      </w:pPr>
      <w:r w:rsidRPr="000F3D0A">
        <w:rPr>
          <w:b/>
          <w:lang w:val="en-US"/>
        </w:rPr>
        <w:t>JEL Classification:</w:t>
      </w:r>
      <w:r>
        <w:rPr>
          <w:b/>
          <w:lang w:val="en-US"/>
        </w:rPr>
        <w:t xml:space="preserve"> </w:t>
      </w:r>
      <w:r w:rsidRPr="000F3D0A">
        <w:rPr>
          <w:lang w:val="en-US"/>
        </w:rPr>
        <w:t>I20, I22, J28</w:t>
      </w:r>
    </w:p>
    <w:p w14:paraId="61CA1850" w14:textId="77777777" w:rsidR="00A9638B" w:rsidRDefault="00A9638B" w:rsidP="002F703A">
      <w:pPr>
        <w:jc w:val="both"/>
        <w:rPr>
          <w:lang w:val="en-US"/>
        </w:rPr>
      </w:pPr>
    </w:p>
    <w:p w14:paraId="2113AD79" w14:textId="77777777" w:rsidR="00A9638B" w:rsidRDefault="00A9638B" w:rsidP="002F703A">
      <w:pPr>
        <w:jc w:val="both"/>
        <w:rPr>
          <w:lang w:val="en-US"/>
        </w:rPr>
      </w:pPr>
    </w:p>
    <w:p w14:paraId="1918E460" w14:textId="77777777" w:rsidR="00733BFC" w:rsidRPr="000F3D0A" w:rsidRDefault="00733BFC" w:rsidP="002F703A">
      <w:pPr>
        <w:jc w:val="both"/>
        <w:rPr>
          <w:lang w:val="en-US"/>
        </w:rPr>
      </w:pPr>
    </w:p>
    <w:p w14:paraId="7E784433" w14:textId="77777777" w:rsidR="00B53B1C" w:rsidRPr="002F703A" w:rsidRDefault="00051B08" w:rsidP="00366980">
      <w:pPr>
        <w:numPr>
          <w:ilvl w:val="0"/>
          <w:numId w:val="3"/>
        </w:numPr>
        <w:spacing w:line="360" w:lineRule="auto"/>
        <w:jc w:val="both"/>
        <w:rPr>
          <w:b/>
          <w:lang w:val="en-US"/>
        </w:rPr>
      </w:pPr>
      <w:r w:rsidRPr="002F703A">
        <w:rPr>
          <w:b/>
          <w:lang w:val="en-US"/>
        </w:rPr>
        <w:t>Introd</w:t>
      </w:r>
      <w:r w:rsidR="00E5342E" w:rsidRPr="002F703A">
        <w:rPr>
          <w:b/>
          <w:lang w:val="en-US"/>
        </w:rPr>
        <w:t>uction</w:t>
      </w:r>
    </w:p>
    <w:p w14:paraId="66DD4685" w14:textId="77777777" w:rsidR="00A67FAC" w:rsidRPr="000F3D0A" w:rsidRDefault="00A67FAC" w:rsidP="00366980">
      <w:pPr>
        <w:spacing w:line="360" w:lineRule="auto"/>
        <w:ind w:firstLine="708"/>
        <w:jc w:val="both"/>
        <w:rPr>
          <w:lang w:val="en-US"/>
        </w:rPr>
      </w:pPr>
    </w:p>
    <w:p w14:paraId="51E74F08" w14:textId="77777777" w:rsidR="00E5342E" w:rsidRPr="000F3D0A" w:rsidRDefault="00E5342E" w:rsidP="00E5342E">
      <w:pPr>
        <w:autoSpaceDE w:val="0"/>
        <w:autoSpaceDN w:val="0"/>
        <w:adjustRightInd w:val="0"/>
        <w:spacing w:line="360" w:lineRule="auto"/>
        <w:ind w:firstLine="709"/>
        <w:jc w:val="both"/>
        <w:rPr>
          <w:lang w:val="en-US"/>
        </w:rPr>
      </w:pPr>
      <w:r w:rsidRPr="000F3D0A">
        <w:rPr>
          <w:lang w:val="en-US"/>
        </w:rPr>
        <w:t xml:space="preserve">Charter schools are </w:t>
      </w:r>
      <w:r w:rsidR="007900DC" w:rsidRPr="000F3D0A">
        <w:rPr>
          <w:lang w:val="en-US"/>
        </w:rPr>
        <w:t>publicly funded</w:t>
      </w:r>
      <w:r w:rsidR="005F485E">
        <w:rPr>
          <w:lang w:val="en-US"/>
        </w:rPr>
        <w:t xml:space="preserve"> </w:t>
      </w:r>
      <w:r w:rsidRPr="000F3D0A">
        <w:rPr>
          <w:lang w:val="en-US"/>
        </w:rPr>
        <w:t xml:space="preserve">schools that, as public schools, cannot select students or charge tuition. They are exempt from certain regulations that affect traditional public schools and have more autonomy over decisions </w:t>
      </w:r>
      <w:r w:rsidR="007C730C">
        <w:rPr>
          <w:lang w:val="en-US"/>
        </w:rPr>
        <w:t>related to</w:t>
      </w:r>
      <w:r w:rsidRPr="000F3D0A">
        <w:rPr>
          <w:lang w:val="en-US"/>
        </w:rPr>
        <w:t xml:space="preserve"> hiring and </w:t>
      </w:r>
      <w:r w:rsidR="00D521BE" w:rsidRPr="000F3D0A">
        <w:rPr>
          <w:lang w:val="en-US"/>
        </w:rPr>
        <w:t>compensation</w:t>
      </w:r>
      <w:r w:rsidRPr="000F3D0A">
        <w:rPr>
          <w:lang w:val="en-US"/>
        </w:rPr>
        <w:t xml:space="preserve">, curriculum, school hours and teaching methods. Their defenders argue that they are more efficient and improve the performance of competing </w:t>
      </w:r>
      <w:r w:rsidR="00D62816">
        <w:rPr>
          <w:lang w:val="en-US"/>
        </w:rPr>
        <w:t xml:space="preserve">traditional </w:t>
      </w:r>
      <w:r w:rsidRPr="000F3D0A">
        <w:rPr>
          <w:lang w:val="en-US"/>
        </w:rPr>
        <w:t xml:space="preserve">public schools. Their critics claim that they draw resources </w:t>
      </w:r>
      <w:r w:rsidR="00390766" w:rsidRPr="000F3D0A">
        <w:rPr>
          <w:lang w:val="en-US"/>
        </w:rPr>
        <w:t xml:space="preserve">away </w:t>
      </w:r>
      <w:r w:rsidRPr="000F3D0A">
        <w:rPr>
          <w:lang w:val="en-US"/>
        </w:rPr>
        <w:t xml:space="preserve">from traditional public schools and promote segregation. In the United States, </w:t>
      </w:r>
      <w:r w:rsidR="006019FC" w:rsidRPr="000F3D0A">
        <w:rPr>
          <w:lang w:val="en-US"/>
        </w:rPr>
        <w:t>approximately</w:t>
      </w:r>
      <w:r w:rsidRPr="000F3D0A">
        <w:rPr>
          <w:lang w:val="en-US"/>
        </w:rPr>
        <w:t xml:space="preserve"> 1.8 million students attended a </w:t>
      </w:r>
      <w:r w:rsidR="00390766" w:rsidRPr="000F3D0A">
        <w:rPr>
          <w:lang w:val="en-US"/>
        </w:rPr>
        <w:t xml:space="preserve">charter </w:t>
      </w:r>
      <w:r w:rsidRPr="000F3D0A">
        <w:rPr>
          <w:lang w:val="en-US"/>
        </w:rPr>
        <w:t xml:space="preserve">school in 2011, accounting for </w:t>
      </w:r>
      <w:r w:rsidR="006019FC" w:rsidRPr="000F3D0A">
        <w:rPr>
          <w:lang w:val="en-US"/>
        </w:rPr>
        <w:t>approximately</w:t>
      </w:r>
      <w:r w:rsidRPr="000F3D0A">
        <w:rPr>
          <w:lang w:val="en-US"/>
        </w:rPr>
        <w:t xml:space="preserve"> 4% of all students in American public schools.</w:t>
      </w:r>
      <w:r w:rsidRPr="000F3D0A">
        <w:rPr>
          <w:rStyle w:val="Refdenotaderodap"/>
          <w:lang w:val="en-US"/>
        </w:rPr>
        <w:footnoteReference w:id="2"/>
      </w:r>
    </w:p>
    <w:p w14:paraId="31CFC345" w14:textId="77777777" w:rsidR="00E5342E" w:rsidRPr="000F3D0A" w:rsidRDefault="00E5342E" w:rsidP="00E5342E">
      <w:pPr>
        <w:autoSpaceDE w:val="0"/>
        <w:autoSpaceDN w:val="0"/>
        <w:adjustRightInd w:val="0"/>
        <w:spacing w:line="360" w:lineRule="auto"/>
        <w:ind w:firstLine="709"/>
        <w:jc w:val="both"/>
        <w:rPr>
          <w:lang w:val="en-US"/>
        </w:rPr>
      </w:pPr>
      <w:r w:rsidRPr="000F3D0A">
        <w:rPr>
          <w:lang w:val="en-US"/>
        </w:rPr>
        <w:t xml:space="preserve">This paper examines whether the </w:t>
      </w:r>
      <w:r w:rsidR="00005530" w:rsidRPr="000F3D0A">
        <w:rPr>
          <w:lang w:val="en-US"/>
        </w:rPr>
        <w:t>complete removal</w:t>
      </w:r>
      <w:r w:rsidRPr="000F3D0A">
        <w:rPr>
          <w:lang w:val="en-US"/>
        </w:rPr>
        <w:t xml:space="preserve"> of </w:t>
      </w:r>
      <w:r w:rsidR="00005530" w:rsidRPr="000F3D0A">
        <w:rPr>
          <w:lang w:val="en-US"/>
        </w:rPr>
        <w:t xml:space="preserve">restrictions </w:t>
      </w:r>
      <w:r w:rsidRPr="000F3D0A">
        <w:rPr>
          <w:lang w:val="en-US"/>
        </w:rPr>
        <w:t xml:space="preserve">for the opening and expansion of charter schools would improve the quality of public education as a whole. This question goes beyond comparing the results of charter schools with </w:t>
      </w:r>
      <w:r w:rsidR="006019FC" w:rsidRPr="000F3D0A">
        <w:rPr>
          <w:lang w:val="en-US"/>
        </w:rPr>
        <w:t xml:space="preserve">those of </w:t>
      </w:r>
      <w:r w:rsidRPr="000F3D0A">
        <w:rPr>
          <w:lang w:val="en-US"/>
        </w:rPr>
        <w:t xml:space="preserve">traditional public schools. We argue that </w:t>
      </w:r>
      <w:r w:rsidR="006019FC" w:rsidRPr="000F3D0A">
        <w:rPr>
          <w:lang w:val="en-US"/>
        </w:rPr>
        <w:t>because</w:t>
      </w:r>
      <w:r w:rsidRPr="000F3D0A">
        <w:rPr>
          <w:lang w:val="en-US"/>
        </w:rPr>
        <w:t xml:space="preserve"> traditional public systems </w:t>
      </w:r>
      <w:r w:rsidR="00E42F89" w:rsidRPr="000F3D0A">
        <w:rPr>
          <w:lang w:val="en-US"/>
        </w:rPr>
        <w:t xml:space="preserve">face </w:t>
      </w:r>
      <w:r w:rsidR="00005530" w:rsidRPr="000F3D0A">
        <w:rPr>
          <w:lang w:val="en-US"/>
        </w:rPr>
        <w:t>restrictions</w:t>
      </w:r>
      <w:r w:rsidR="005F485E">
        <w:rPr>
          <w:lang w:val="en-US"/>
        </w:rPr>
        <w:t xml:space="preserve"> </w:t>
      </w:r>
      <w:r w:rsidR="006019FC" w:rsidRPr="000F3D0A">
        <w:rPr>
          <w:lang w:val="en-US"/>
        </w:rPr>
        <w:t>on</w:t>
      </w:r>
      <w:r w:rsidR="005F485E">
        <w:rPr>
          <w:lang w:val="en-US"/>
        </w:rPr>
        <w:t xml:space="preserve"> </w:t>
      </w:r>
      <w:r w:rsidR="00005530" w:rsidRPr="000F3D0A">
        <w:rPr>
          <w:lang w:val="en-US"/>
        </w:rPr>
        <w:t xml:space="preserve">optimally </w:t>
      </w:r>
      <w:r w:rsidRPr="000F3D0A">
        <w:rPr>
          <w:lang w:val="en-US"/>
        </w:rPr>
        <w:t>hir</w:t>
      </w:r>
      <w:r w:rsidR="006019FC" w:rsidRPr="000F3D0A">
        <w:rPr>
          <w:lang w:val="en-US"/>
        </w:rPr>
        <w:t>ing</w:t>
      </w:r>
      <w:r w:rsidRPr="000F3D0A">
        <w:rPr>
          <w:lang w:val="en-US"/>
        </w:rPr>
        <w:t xml:space="preserve"> and allocat</w:t>
      </w:r>
      <w:r w:rsidR="006019FC" w:rsidRPr="000F3D0A">
        <w:rPr>
          <w:lang w:val="en-US"/>
        </w:rPr>
        <w:t>ing</w:t>
      </w:r>
      <w:r w:rsidRPr="000F3D0A">
        <w:rPr>
          <w:lang w:val="en-US"/>
        </w:rPr>
        <w:t xml:space="preserve"> teachers of different </w:t>
      </w:r>
      <w:r w:rsidR="007900DC">
        <w:rPr>
          <w:lang w:val="en-US"/>
        </w:rPr>
        <w:t>skill</w:t>
      </w:r>
      <w:r w:rsidRPr="000F3D0A">
        <w:rPr>
          <w:lang w:val="en-US"/>
        </w:rPr>
        <w:t xml:space="preserve">s among </w:t>
      </w:r>
      <w:r w:rsidR="006019FC" w:rsidRPr="000F3D0A">
        <w:rPr>
          <w:lang w:val="en-US"/>
        </w:rPr>
        <w:t>their</w:t>
      </w:r>
      <w:r w:rsidRPr="000F3D0A">
        <w:rPr>
          <w:lang w:val="en-US"/>
        </w:rPr>
        <w:t xml:space="preserve"> students, charter schools </w:t>
      </w:r>
      <w:r w:rsidR="007B0E45" w:rsidRPr="000F3D0A">
        <w:rPr>
          <w:lang w:val="en-US"/>
        </w:rPr>
        <w:t>may</w:t>
      </w:r>
      <w:r w:rsidRPr="000F3D0A">
        <w:rPr>
          <w:lang w:val="en-US"/>
        </w:rPr>
        <w:t xml:space="preserve"> improve the quality of public education through a purely allocative mechanism</w:t>
      </w:r>
      <w:r w:rsidR="00D62816">
        <w:rPr>
          <w:lang w:val="en-US"/>
        </w:rPr>
        <w:t>. This happens</w:t>
      </w:r>
      <w:r w:rsidRPr="000F3D0A">
        <w:rPr>
          <w:lang w:val="en-US"/>
        </w:rPr>
        <w:t xml:space="preserve"> even if </w:t>
      </w:r>
      <w:r w:rsidR="00201D14">
        <w:rPr>
          <w:lang w:val="en-US"/>
        </w:rPr>
        <w:t xml:space="preserve">charters </w:t>
      </w:r>
      <w:r w:rsidRPr="000F3D0A">
        <w:rPr>
          <w:lang w:val="en-US"/>
        </w:rPr>
        <w:t>are not</w:t>
      </w:r>
      <w:r w:rsidR="005F485E">
        <w:rPr>
          <w:lang w:val="en-US"/>
        </w:rPr>
        <w:t xml:space="preserve"> </w:t>
      </w:r>
      <w:r w:rsidRPr="000F3D0A">
        <w:rPr>
          <w:lang w:val="en-US"/>
        </w:rPr>
        <w:t xml:space="preserve">better managed than </w:t>
      </w:r>
      <w:r w:rsidR="00D62816">
        <w:rPr>
          <w:lang w:val="en-US"/>
        </w:rPr>
        <w:t xml:space="preserve">the </w:t>
      </w:r>
      <w:r w:rsidRPr="000F3D0A">
        <w:rPr>
          <w:lang w:val="en-US"/>
        </w:rPr>
        <w:t xml:space="preserve">traditional public schools and even </w:t>
      </w:r>
      <w:r w:rsidR="006019FC" w:rsidRPr="000F3D0A">
        <w:rPr>
          <w:lang w:val="en-US"/>
        </w:rPr>
        <w:t xml:space="preserve">if </w:t>
      </w:r>
      <w:r w:rsidRPr="000F3D0A">
        <w:rPr>
          <w:lang w:val="en-US"/>
        </w:rPr>
        <w:t xml:space="preserve">public schools do not react to the loss of students caused by the </w:t>
      </w:r>
      <w:r w:rsidR="00201D14">
        <w:rPr>
          <w:lang w:val="en-US"/>
        </w:rPr>
        <w:t>presence</w:t>
      </w:r>
      <w:r w:rsidR="005F485E">
        <w:rPr>
          <w:lang w:val="en-US"/>
        </w:rPr>
        <w:t xml:space="preserve"> </w:t>
      </w:r>
      <w:r w:rsidRPr="000F3D0A">
        <w:rPr>
          <w:lang w:val="en-US"/>
        </w:rPr>
        <w:t>of charter schools.</w:t>
      </w:r>
    </w:p>
    <w:p w14:paraId="0A82EDFC" w14:textId="77777777" w:rsidR="00E63E2F" w:rsidRDefault="00E5342E" w:rsidP="00E5342E">
      <w:pPr>
        <w:autoSpaceDE w:val="0"/>
        <w:autoSpaceDN w:val="0"/>
        <w:adjustRightInd w:val="0"/>
        <w:spacing w:line="360" w:lineRule="auto"/>
        <w:ind w:firstLine="709"/>
        <w:jc w:val="both"/>
        <w:rPr>
          <w:lang w:val="en-US"/>
        </w:rPr>
      </w:pPr>
      <w:r w:rsidRPr="000F3D0A">
        <w:rPr>
          <w:lang w:val="en-US"/>
        </w:rPr>
        <w:t xml:space="preserve">Several studies have examined the effectiveness of charter schools. In general, the aim </w:t>
      </w:r>
      <w:r w:rsidR="00201D14">
        <w:rPr>
          <w:lang w:val="en-US"/>
        </w:rPr>
        <w:t xml:space="preserve">of these studies </w:t>
      </w:r>
      <w:r w:rsidRPr="000F3D0A">
        <w:rPr>
          <w:lang w:val="en-US"/>
        </w:rPr>
        <w:t xml:space="preserve">is to compare the results of charter schools </w:t>
      </w:r>
      <w:r w:rsidR="00201D14">
        <w:rPr>
          <w:lang w:val="en-US"/>
        </w:rPr>
        <w:t xml:space="preserve">with those of the </w:t>
      </w:r>
      <w:r w:rsidRPr="000F3D0A">
        <w:rPr>
          <w:lang w:val="en-US"/>
        </w:rPr>
        <w:t xml:space="preserve">traditional public schools, somehow </w:t>
      </w:r>
      <w:r w:rsidR="00F1017E">
        <w:rPr>
          <w:lang w:val="en-US"/>
        </w:rPr>
        <w:t xml:space="preserve">accounting for the </w:t>
      </w:r>
      <w:r w:rsidR="006D35E1" w:rsidRPr="000F3D0A">
        <w:rPr>
          <w:lang w:val="en-US"/>
        </w:rPr>
        <w:t>student</w:t>
      </w:r>
      <w:r w:rsidR="00F1017E">
        <w:rPr>
          <w:lang w:val="en-US"/>
        </w:rPr>
        <w:t>s initial conditions</w:t>
      </w:r>
      <w:r w:rsidRPr="000F3D0A">
        <w:rPr>
          <w:lang w:val="en-US"/>
        </w:rPr>
        <w:t xml:space="preserve">. The results, however, are mixed. Some studies use longitudinal data to estimate models with </w:t>
      </w:r>
      <w:r w:rsidR="005133BC" w:rsidRPr="000F3D0A">
        <w:rPr>
          <w:lang w:val="en-US"/>
        </w:rPr>
        <w:t xml:space="preserve">student-level </w:t>
      </w:r>
      <w:r w:rsidRPr="000F3D0A">
        <w:rPr>
          <w:lang w:val="en-US"/>
        </w:rPr>
        <w:t>fixed effects</w:t>
      </w:r>
      <w:r w:rsidR="00201D14">
        <w:rPr>
          <w:lang w:val="en-US"/>
        </w:rPr>
        <w:t>,</w:t>
      </w:r>
      <w:r w:rsidR="007B0E45" w:rsidRPr="000F3D0A">
        <w:rPr>
          <w:rStyle w:val="Refdenotaderodap"/>
          <w:lang w:val="en-US"/>
        </w:rPr>
        <w:footnoteReference w:id="3"/>
      </w:r>
      <w:r w:rsidR="00201D14">
        <w:rPr>
          <w:lang w:val="en-US"/>
        </w:rPr>
        <w:t>usually finding t</w:t>
      </w:r>
      <w:r w:rsidRPr="000F3D0A">
        <w:rPr>
          <w:lang w:val="en-US"/>
        </w:rPr>
        <w:t xml:space="preserve">hat the effect of charter schools on student performance is </w:t>
      </w:r>
      <w:r w:rsidR="00F1017E">
        <w:rPr>
          <w:lang w:val="en-US"/>
        </w:rPr>
        <w:t>insignificant</w:t>
      </w:r>
      <w:r w:rsidRPr="000F3D0A">
        <w:rPr>
          <w:lang w:val="en-US"/>
        </w:rPr>
        <w:t xml:space="preserve"> or negative (Clark et al., 2011).</w:t>
      </w:r>
      <w:r w:rsidR="002B2412">
        <w:rPr>
          <w:lang w:val="en-US"/>
        </w:rPr>
        <w:t xml:space="preserve"> </w:t>
      </w:r>
      <w:r w:rsidRPr="000F3D0A">
        <w:rPr>
          <w:lang w:val="en-US"/>
        </w:rPr>
        <w:t xml:space="preserve">Other studies take advantage of the fact that, by having more candidates than vacancies, many charter schools admit their students based on a lottery. In this case, students who were not selected by </w:t>
      </w:r>
      <w:r w:rsidR="007B0E45" w:rsidRPr="000F3D0A">
        <w:rPr>
          <w:lang w:val="en-US"/>
        </w:rPr>
        <w:t xml:space="preserve">the </w:t>
      </w:r>
      <w:r w:rsidRPr="000F3D0A">
        <w:rPr>
          <w:lang w:val="en-US"/>
        </w:rPr>
        <w:t xml:space="preserve">lottery serve as </w:t>
      </w:r>
      <w:r w:rsidR="009231E0">
        <w:rPr>
          <w:lang w:val="en-US"/>
        </w:rPr>
        <w:t>the</w:t>
      </w:r>
      <w:r w:rsidR="005F485E">
        <w:rPr>
          <w:lang w:val="en-US"/>
        </w:rPr>
        <w:t xml:space="preserve"> </w:t>
      </w:r>
      <w:r w:rsidRPr="000F3D0A">
        <w:rPr>
          <w:lang w:val="en-US"/>
        </w:rPr>
        <w:t xml:space="preserve">control group of the experiment. </w:t>
      </w:r>
      <w:r w:rsidR="007B0E45" w:rsidRPr="000F3D0A">
        <w:rPr>
          <w:lang w:val="en-US"/>
        </w:rPr>
        <w:t xml:space="preserve">Because </w:t>
      </w:r>
      <w:r w:rsidRPr="000F3D0A">
        <w:rPr>
          <w:lang w:val="en-US"/>
        </w:rPr>
        <w:t xml:space="preserve">participation in the treatment and control </w:t>
      </w:r>
      <w:r w:rsidR="007B0E45" w:rsidRPr="000F3D0A">
        <w:rPr>
          <w:lang w:val="en-US"/>
        </w:rPr>
        <w:t xml:space="preserve">groups </w:t>
      </w:r>
      <w:r w:rsidRPr="000F3D0A">
        <w:rPr>
          <w:lang w:val="en-US"/>
        </w:rPr>
        <w:t xml:space="preserve">is random, such studies are the most statistically reliable. </w:t>
      </w:r>
      <w:r w:rsidR="007B0E45" w:rsidRPr="000F3D0A">
        <w:rPr>
          <w:lang w:val="en-US"/>
        </w:rPr>
        <w:t>S</w:t>
      </w:r>
      <w:r w:rsidRPr="000F3D0A">
        <w:rPr>
          <w:lang w:val="en-US"/>
        </w:rPr>
        <w:t xml:space="preserve">tudies </w:t>
      </w:r>
      <w:r w:rsidR="00916321" w:rsidRPr="000F3D0A">
        <w:rPr>
          <w:lang w:val="en-US"/>
        </w:rPr>
        <w:t xml:space="preserve">using </w:t>
      </w:r>
      <w:r w:rsidRPr="000F3D0A">
        <w:rPr>
          <w:lang w:val="en-US"/>
        </w:rPr>
        <w:lastRenderedPageBreak/>
        <w:t xml:space="preserve">this approach </w:t>
      </w:r>
      <w:r w:rsidR="00201D14">
        <w:rPr>
          <w:lang w:val="en-US"/>
        </w:rPr>
        <w:t>generally find s</w:t>
      </w:r>
      <w:r w:rsidR="00882BBB" w:rsidRPr="000F3D0A">
        <w:rPr>
          <w:lang w:val="en-US"/>
        </w:rPr>
        <w:t>ignificant positive</w:t>
      </w:r>
      <w:r w:rsidRPr="000F3D0A">
        <w:rPr>
          <w:lang w:val="en-US"/>
        </w:rPr>
        <w:t xml:space="preserve"> results </w:t>
      </w:r>
      <w:r w:rsidR="00882BBB" w:rsidRPr="000F3D0A">
        <w:rPr>
          <w:lang w:val="en-US"/>
        </w:rPr>
        <w:t xml:space="preserve">in favor of </w:t>
      </w:r>
      <w:r w:rsidRPr="000F3D0A">
        <w:rPr>
          <w:lang w:val="en-US"/>
        </w:rPr>
        <w:t>charter schools.</w:t>
      </w:r>
      <w:r w:rsidR="007B0E45" w:rsidRPr="000F3D0A">
        <w:rPr>
          <w:rStyle w:val="Refdenotaderodap"/>
          <w:lang w:val="en-US"/>
        </w:rPr>
        <w:footnoteReference w:id="4"/>
      </w:r>
      <w:r w:rsidR="00E63E2F">
        <w:rPr>
          <w:lang w:val="en-US"/>
        </w:rPr>
        <w:t xml:space="preserve"> </w:t>
      </w:r>
      <w:r w:rsidRPr="000F3D0A">
        <w:rPr>
          <w:lang w:val="en-US"/>
        </w:rPr>
        <w:t xml:space="preserve">The problem with these studies is </w:t>
      </w:r>
      <w:r w:rsidR="00E17C74" w:rsidRPr="000F3D0A">
        <w:rPr>
          <w:lang w:val="en-US"/>
        </w:rPr>
        <w:t>their</w:t>
      </w:r>
      <w:r w:rsidRPr="000F3D0A">
        <w:rPr>
          <w:lang w:val="en-US"/>
        </w:rPr>
        <w:t xml:space="preserve"> external validity.</w:t>
      </w:r>
      <w:r w:rsidR="005F485E">
        <w:rPr>
          <w:lang w:val="en-US"/>
        </w:rPr>
        <w:t xml:space="preserve"> </w:t>
      </w:r>
    </w:p>
    <w:p w14:paraId="5BF08DB3" w14:textId="77777777" w:rsidR="00E5342E" w:rsidRPr="000F3D0A" w:rsidRDefault="00E5342E" w:rsidP="00E5342E">
      <w:pPr>
        <w:autoSpaceDE w:val="0"/>
        <w:autoSpaceDN w:val="0"/>
        <w:adjustRightInd w:val="0"/>
        <w:spacing w:line="360" w:lineRule="auto"/>
        <w:ind w:firstLine="709"/>
        <w:jc w:val="both"/>
        <w:rPr>
          <w:lang w:val="en-US"/>
        </w:rPr>
      </w:pPr>
      <w:r w:rsidRPr="000F3D0A">
        <w:rPr>
          <w:lang w:val="en-US"/>
        </w:rPr>
        <w:t xml:space="preserve">Studies of the first type (longitudinal) tend to have a broader scope, covering various educational districts or states, </w:t>
      </w:r>
      <w:r w:rsidR="00E17C74" w:rsidRPr="000F3D0A">
        <w:rPr>
          <w:lang w:val="en-US"/>
        </w:rPr>
        <w:t>whereas</w:t>
      </w:r>
      <w:r w:rsidRPr="000F3D0A">
        <w:rPr>
          <w:lang w:val="en-US"/>
        </w:rPr>
        <w:t xml:space="preserve"> the second type </w:t>
      </w:r>
      <w:r w:rsidR="00201D14">
        <w:rPr>
          <w:lang w:val="en-US"/>
        </w:rPr>
        <w:t xml:space="preserve">of studies </w:t>
      </w:r>
      <w:r w:rsidRPr="000F3D0A">
        <w:rPr>
          <w:lang w:val="en-US"/>
        </w:rPr>
        <w:t xml:space="preserve">(lotteries) focus on minority students and </w:t>
      </w:r>
      <w:r w:rsidR="00E17C74" w:rsidRPr="000F3D0A">
        <w:rPr>
          <w:lang w:val="en-US"/>
        </w:rPr>
        <w:t>on</w:t>
      </w:r>
      <w:r w:rsidRPr="000F3D0A">
        <w:rPr>
          <w:lang w:val="en-US"/>
        </w:rPr>
        <w:t xml:space="preserve"> large urban districts. For example, Clark et al. (2011) present </w:t>
      </w:r>
      <w:r w:rsidR="00E17C74" w:rsidRPr="000F3D0A">
        <w:rPr>
          <w:lang w:val="en-US"/>
        </w:rPr>
        <w:t xml:space="preserve">the </w:t>
      </w:r>
      <w:r w:rsidRPr="000F3D0A">
        <w:rPr>
          <w:lang w:val="en-US"/>
        </w:rPr>
        <w:t xml:space="preserve">results of a randomized </w:t>
      </w:r>
      <w:r w:rsidR="000B1CBF" w:rsidRPr="000F3D0A">
        <w:rPr>
          <w:lang w:val="en-US"/>
        </w:rPr>
        <w:t xml:space="preserve">national </w:t>
      </w:r>
      <w:r w:rsidRPr="000F3D0A">
        <w:rPr>
          <w:lang w:val="en-US"/>
        </w:rPr>
        <w:t>study</w:t>
      </w:r>
      <w:r w:rsidR="000B1CBF" w:rsidRPr="000F3D0A">
        <w:rPr>
          <w:lang w:val="en-US"/>
        </w:rPr>
        <w:t xml:space="preserve"> that</w:t>
      </w:r>
      <w:r w:rsidR="00515FD9">
        <w:rPr>
          <w:lang w:val="en-US"/>
        </w:rPr>
        <w:t xml:space="preserve"> </w:t>
      </w:r>
      <w:r w:rsidR="000B1CBF" w:rsidRPr="000F3D0A">
        <w:rPr>
          <w:lang w:val="en-US"/>
        </w:rPr>
        <w:t>include</w:t>
      </w:r>
      <w:r w:rsidR="00E17C74" w:rsidRPr="000F3D0A">
        <w:rPr>
          <w:lang w:val="en-US"/>
        </w:rPr>
        <w:t>s</w:t>
      </w:r>
      <w:r w:rsidR="00515FD9">
        <w:rPr>
          <w:lang w:val="en-US"/>
        </w:rPr>
        <w:t xml:space="preserve"> </w:t>
      </w:r>
      <w:r w:rsidRPr="000F3D0A">
        <w:rPr>
          <w:lang w:val="en-US"/>
        </w:rPr>
        <w:t>36 charter schools in 15 U</w:t>
      </w:r>
      <w:r w:rsidR="007B0E45" w:rsidRPr="000F3D0A">
        <w:rPr>
          <w:lang w:val="en-US"/>
        </w:rPr>
        <w:t>.</w:t>
      </w:r>
      <w:r w:rsidRPr="000F3D0A">
        <w:rPr>
          <w:lang w:val="en-US"/>
        </w:rPr>
        <w:t>S</w:t>
      </w:r>
      <w:r w:rsidR="007B0E45" w:rsidRPr="000F3D0A">
        <w:rPr>
          <w:lang w:val="en-US"/>
        </w:rPr>
        <w:t>.</w:t>
      </w:r>
      <w:r w:rsidR="005F485E">
        <w:rPr>
          <w:lang w:val="en-US"/>
        </w:rPr>
        <w:t xml:space="preserve"> </w:t>
      </w:r>
      <w:r w:rsidR="00201D14">
        <w:rPr>
          <w:lang w:val="en-US"/>
        </w:rPr>
        <w:t>S</w:t>
      </w:r>
      <w:r w:rsidRPr="000F3D0A">
        <w:rPr>
          <w:lang w:val="en-US"/>
        </w:rPr>
        <w:t>tates</w:t>
      </w:r>
      <w:r w:rsidR="00201D14">
        <w:rPr>
          <w:lang w:val="en-US"/>
        </w:rPr>
        <w:t xml:space="preserve"> finding that, o</w:t>
      </w:r>
      <w:r w:rsidRPr="000F3D0A">
        <w:rPr>
          <w:lang w:val="en-US"/>
        </w:rPr>
        <w:t xml:space="preserve">n average, the performance of charter schools </w:t>
      </w:r>
      <w:r w:rsidR="00E17C74" w:rsidRPr="000F3D0A">
        <w:rPr>
          <w:lang w:val="en-US"/>
        </w:rPr>
        <w:t>is</w:t>
      </w:r>
      <w:r w:rsidRPr="000F3D0A">
        <w:rPr>
          <w:lang w:val="en-US"/>
        </w:rPr>
        <w:t xml:space="preserve"> no different from </w:t>
      </w:r>
      <w:r w:rsidR="00E17C74" w:rsidRPr="000F3D0A">
        <w:rPr>
          <w:lang w:val="en-US"/>
        </w:rPr>
        <w:t xml:space="preserve">that of </w:t>
      </w:r>
      <w:r w:rsidRPr="000F3D0A">
        <w:rPr>
          <w:lang w:val="en-US"/>
        </w:rPr>
        <w:t xml:space="preserve">traditional public schools. However, the results </w:t>
      </w:r>
      <w:r w:rsidR="00F1017E">
        <w:rPr>
          <w:lang w:val="en-US"/>
        </w:rPr>
        <w:t xml:space="preserve">vary </w:t>
      </w:r>
      <w:r w:rsidRPr="000F3D0A">
        <w:rPr>
          <w:lang w:val="en-US"/>
        </w:rPr>
        <w:t xml:space="preserve">significantly among schools and students, with positive </w:t>
      </w:r>
      <w:r w:rsidR="005F1D78" w:rsidRPr="000F3D0A">
        <w:rPr>
          <w:lang w:val="en-US"/>
        </w:rPr>
        <w:t xml:space="preserve">effects </w:t>
      </w:r>
      <w:r w:rsidRPr="000F3D0A">
        <w:rPr>
          <w:lang w:val="en-US"/>
        </w:rPr>
        <w:t xml:space="preserve">for </w:t>
      </w:r>
      <w:r w:rsidR="007B0E45" w:rsidRPr="000F3D0A">
        <w:rPr>
          <w:lang w:val="en-US"/>
        </w:rPr>
        <w:t xml:space="preserve">disadvantaged </w:t>
      </w:r>
      <w:r w:rsidRPr="000F3D0A">
        <w:rPr>
          <w:lang w:val="en-US"/>
        </w:rPr>
        <w:t xml:space="preserve">students and </w:t>
      </w:r>
      <w:r w:rsidR="007B0E45" w:rsidRPr="000F3D0A">
        <w:rPr>
          <w:lang w:val="en-US"/>
        </w:rPr>
        <w:t xml:space="preserve">schools </w:t>
      </w:r>
      <w:r w:rsidRPr="000F3D0A">
        <w:rPr>
          <w:lang w:val="en-US"/>
        </w:rPr>
        <w:t>and negative</w:t>
      </w:r>
      <w:r w:rsidR="005F1D78" w:rsidRPr="000F3D0A">
        <w:rPr>
          <w:lang w:val="en-US"/>
        </w:rPr>
        <w:t xml:space="preserve"> effects</w:t>
      </w:r>
      <w:r w:rsidRPr="000F3D0A">
        <w:rPr>
          <w:lang w:val="en-US"/>
        </w:rPr>
        <w:t xml:space="preserve"> for the </w:t>
      </w:r>
      <w:r w:rsidR="005F1D78" w:rsidRPr="000F3D0A">
        <w:rPr>
          <w:lang w:val="en-US"/>
        </w:rPr>
        <w:t xml:space="preserve">most </w:t>
      </w:r>
      <w:r w:rsidRPr="000F3D0A">
        <w:rPr>
          <w:lang w:val="en-US"/>
        </w:rPr>
        <w:t xml:space="preserve">socially </w:t>
      </w:r>
      <w:r w:rsidR="007B0E45" w:rsidRPr="000F3D0A">
        <w:rPr>
          <w:lang w:val="en-US"/>
        </w:rPr>
        <w:t>a</w:t>
      </w:r>
      <w:r w:rsidRPr="000F3D0A">
        <w:rPr>
          <w:lang w:val="en-US"/>
        </w:rPr>
        <w:t>dvantaged</w:t>
      </w:r>
      <w:r w:rsidR="005F485E">
        <w:rPr>
          <w:lang w:val="en-US"/>
        </w:rPr>
        <w:t xml:space="preserve"> </w:t>
      </w:r>
      <w:r w:rsidR="00E17C74" w:rsidRPr="000F3D0A">
        <w:rPr>
          <w:lang w:val="en-US"/>
        </w:rPr>
        <w:t>students and schools</w:t>
      </w:r>
      <w:r w:rsidRPr="000F3D0A">
        <w:rPr>
          <w:lang w:val="en-US"/>
        </w:rPr>
        <w:t xml:space="preserve">. Similarly, Angrist et al. (2013) </w:t>
      </w:r>
      <w:r w:rsidR="00E17C74" w:rsidRPr="000F3D0A">
        <w:rPr>
          <w:lang w:val="en-US"/>
        </w:rPr>
        <w:t>find</w:t>
      </w:r>
      <w:r w:rsidRPr="000F3D0A">
        <w:rPr>
          <w:lang w:val="en-US"/>
        </w:rPr>
        <w:t xml:space="preserve"> that</w:t>
      </w:r>
      <w:r w:rsidR="00E17C74" w:rsidRPr="000F3D0A">
        <w:rPr>
          <w:lang w:val="en-US"/>
        </w:rPr>
        <w:t>,</w:t>
      </w:r>
      <w:r w:rsidRPr="000F3D0A">
        <w:rPr>
          <w:lang w:val="en-US"/>
        </w:rPr>
        <w:t xml:space="preserve"> in the state of Massachusetts, the impact of charter schools </w:t>
      </w:r>
      <w:r w:rsidR="00E17C74" w:rsidRPr="000F3D0A">
        <w:rPr>
          <w:lang w:val="en-US"/>
        </w:rPr>
        <w:t>is</w:t>
      </w:r>
      <w:r w:rsidRPr="000F3D0A">
        <w:rPr>
          <w:lang w:val="en-US"/>
        </w:rPr>
        <w:t xml:space="preserve"> positive in urban areas (where </w:t>
      </w:r>
      <w:r w:rsidR="00E17C74" w:rsidRPr="000F3D0A">
        <w:rPr>
          <w:lang w:val="en-US"/>
        </w:rPr>
        <w:t xml:space="preserve">the </w:t>
      </w:r>
      <w:r w:rsidRPr="000F3D0A">
        <w:rPr>
          <w:lang w:val="en-US"/>
        </w:rPr>
        <w:t xml:space="preserve">population tends to be socially </w:t>
      </w:r>
      <w:r w:rsidR="005F6D69" w:rsidRPr="000F3D0A">
        <w:rPr>
          <w:lang w:val="en-US"/>
        </w:rPr>
        <w:t>disadvantaged</w:t>
      </w:r>
      <w:r w:rsidRPr="000F3D0A">
        <w:rPr>
          <w:lang w:val="en-US"/>
        </w:rPr>
        <w:t xml:space="preserve">) and negative (or not significant) </w:t>
      </w:r>
      <w:r w:rsidR="005F6D69" w:rsidRPr="000F3D0A">
        <w:rPr>
          <w:lang w:val="en-US"/>
        </w:rPr>
        <w:t>in non-urban areas</w:t>
      </w:r>
      <w:r w:rsidRPr="000F3D0A">
        <w:rPr>
          <w:lang w:val="en-US"/>
        </w:rPr>
        <w:t>.</w:t>
      </w:r>
    </w:p>
    <w:p w14:paraId="3678EBDD" w14:textId="77777777" w:rsidR="00E5342E" w:rsidRPr="000F3D0A" w:rsidRDefault="00E5342E" w:rsidP="00E5342E">
      <w:pPr>
        <w:autoSpaceDE w:val="0"/>
        <w:autoSpaceDN w:val="0"/>
        <w:adjustRightInd w:val="0"/>
        <w:spacing w:line="360" w:lineRule="auto"/>
        <w:ind w:firstLine="709"/>
        <w:jc w:val="both"/>
        <w:rPr>
          <w:lang w:val="en-US"/>
        </w:rPr>
      </w:pPr>
      <w:r w:rsidRPr="000F3D0A">
        <w:rPr>
          <w:lang w:val="en-US"/>
        </w:rPr>
        <w:t xml:space="preserve">The fact is that charter schools substantially </w:t>
      </w:r>
      <w:r w:rsidR="00E17C74" w:rsidRPr="000F3D0A">
        <w:rPr>
          <w:lang w:val="en-US"/>
        </w:rPr>
        <w:t xml:space="preserve">vary </w:t>
      </w:r>
      <w:r w:rsidRPr="000F3D0A">
        <w:rPr>
          <w:lang w:val="en-US"/>
        </w:rPr>
        <w:t xml:space="preserve">in design and </w:t>
      </w:r>
      <w:r w:rsidR="000C3726" w:rsidRPr="000F3D0A">
        <w:rPr>
          <w:lang w:val="en-US"/>
        </w:rPr>
        <w:t xml:space="preserve">the </w:t>
      </w:r>
      <w:r w:rsidRPr="000F3D0A">
        <w:rPr>
          <w:lang w:val="en-US"/>
        </w:rPr>
        <w:t>type</w:t>
      </w:r>
      <w:r w:rsidR="00E17C74" w:rsidRPr="000F3D0A">
        <w:rPr>
          <w:lang w:val="en-US"/>
        </w:rPr>
        <w:t>s</w:t>
      </w:r>
      <w:r w:rsidRPr="000F3D0A">
        <w:rPr>
          <w:lang w:val="en-US"/>
        </w:rPr>
        <w:t xml:space="preserve"> of students they serve. </w:t>
      </w:r>
      <w:r w:rsidR="00E17C74" w:rsidRPr="000F3D0A">
        <w:rPr>
          <w:lang w:val="en-US"/>
        </w:rPr>
        <w:t>S</w:t>
      </w:r>
      <w:r w:rsidRPr="000F3D0A">
        <w:rPr>
          <w:lang w:val="en-US"/>
        </w:rPr>
        <w:t>tate regulation</w:t>
      </w:r>
      <w:r w:rsidR="00E17C74" w:rsidRPr="000F3D0A">
        <w:rPr>
          <w:lang w:val="en-US"/>
        </w:rPr>
        <w:t>s</w:t>
      </w:r>
      <w:r w:rsidR="005F485E">
        <w:rPr>
          <w:lang w:val="en-US"/>
        </w:rPr>
        <w:t xml:space="preserve"> </w:t>
      </w:r>
      <w:r w:rsidR="00E17C74" w:rsidRPr="000F3D0A">
        <w:rPr>
          <w:lang w:val="en-US"/>
        </w:rPr>
        <w:t>vary</w:t>
      </w:r>
      <w:r w:rsidRPr="000F3D0A">
        <w:rPr>
          <w:lang w:val="en-US"/>
        </w:rPr>
        <w:t xml:space="preserve"> widely among states, both in relation to the </w:t>
      </w:r>
      <w:r w:rsidR="0009199A" w:rsidRPr="000F3D0A">
        <w:rPr>
          <w:lang w:val="en-US"/>
        </w:rPr>
        <w:t xml:space="preserve">means of </w:t>
      </w:r>
      <w:r w:rsidRPr="000F3D0A">
        <w:rPr>
          <w:lang w:val="en-US"/>
        </w:rPr>
        <w:t xml:space="preserve">financing and to </w:t>
      </w:r>
      <w:r w:rsidR="0009199A" w:rsidRPr="000F3D0A">
        <w:rPr>
          <w:lang w:val="en-US"/>
        </w:rPr>
        <w:t>restrictions</w:t>
      </w:r>
      <w:r w:rsidRPr="000F3D0A">
        <w:rPr>
          <w:lang w:val="en-US"/>
        </w:rPr>
        <w:t xml:space="preserve"> on opening and expanding charter schools. This diversity of situations can generate a variety of results. For example, if excess demand is an indicator of school quality, </w:t>
      </w:r>
      <w:r w:rsidR="00E17C74" w:rsidRPr="000F3D0A">
        <w:rPr>
          <w:lang w:val="en-US"/>
        </w:rPr>
        <w:t xml:space="preserve">then </w:t>
      </w:r>
      <w:r w:rsidRPr="000F3D0A">
        <w:rPr>
          <w:lang w:val="en-US"/>
        </w:rPr>
        <w:t>studies that consider only charter schools with excess demand may be comparing the best charter</w:t>
      </w:r>
      <w:r w:rsidR="00201D14">
        <w:rPr>
          <w:lang w:val="en-US"/>
        </w:rPr>
        <w:t>s</w:t>
      </w:r>
      <w:r w:rsidRPr="000F3D0A">
        <w:rPr>
          <w:lang w:val="en-US"/>
        </w:rPr>
        <w:t xml:space="preserve"> with </w:t>
      </w:r>
      <w:r w:rsidR="00F1017E">
        <w:rPr>
          <w:lang w:val="en-US"/>
        </w:rPr>
        <w:t>the</w:t>
      </w:r>
      <w:r w:rsidRPr="000F3D0A">
        <w:rPr>
          <w:lang w:val="en-US"/>
        </w:rPr>
        <w:t xml:space="preserve"> average traditional public </w:t>
      </w:r>
      <w:r w:rsidR="00F1017E">
        <w:rPr>
          <w:lang w:val="en-US"/>
        </w:rPr>
        <w:t>ones</w:t>
      </w:r>
      <w:r w:rsidRPr="000F3D0A">
        <w:rPr>
          <w:lang w:val="en-US"/>
        </w:rPr>
        <w:t>.</w:t>
      </w:r>
    </w:p>
    <w:p w14:paraId="57FD3CF9" w14:textId="77777777" w:rsidR="00E5342E" w:rsidRPr="000F3D0A" w:rsidRDefault="00E5342E" w:rsidP="00E5342E">
      <w:pPr>
        <w:autoSpaceDE w:val="0"/>
        <w:autoSpaceDN w:val="0"/>
        <w:adjustRightInd w:val="0"/>
        <w:spacing w:line="360" w:lineRule="auto"/>
        <w:ind w:firstLine="709"/>
        <w:jc w:val="both"/>
        <w:rPr>
          <w:lang w:val="en-US"/>
        </w:rPr>
      </w:pPr>
      <w:r w:rsidRPr="000F3D0A">
        <w:rPr>
          <w:lang w:val="en-US"/>
        </w:rPr>
        <w:t xml:space="preserve">This article shows that the market mechanism </w:t>
      </w:r>
      <w:r w:rsidR="007B0E45" w:rsidRPr="000F3D0A">
        <w:rPr>
          <w:lang w:val="en-US"/>
        </w:rPr>
        <w:t xml:space="preserve">underlying </w:t>
      </w:r>
      <w:r w:rsidRPr="000F3D0A">
        <w:rPr>
          <w:lang w:val="en-US"/>
        </w:rPr>
        <w:t xml:space="preserve">charter schools exerts a pressure to </w:t>
      </w:r>
      <w:r w:rsidR="003B6F60" w:rsidRPr="000F3D0A">
        <w:rPr>
          <w:lang w:val="en-US"/>
        </w:rPr>
        <w:t xml:space="preserve">even </w:t>
      </w:r>
      <w:r w:rsidRPr="000F3D0A">
        <w:rPr>
          <w:lang w:val="en-US"/>
        </w:rPr>
        <w:t xml:space="preserve">the performance of students in different schools. If charter schools </w:t>
      </w:r>
      <w:r w:rsidR="00E17C74" w:rsidRPr="000F3D0A">
        <w:rPr>
          <w:lang w:val="en-US"/>
        </w:rPr>
        <w:t xml:space="preserve">initially </w:t>
      </w:r>
      <w:r w:rsidRPr="000F3D0A">
        <w:rPr>
          <w:lang w:val="en-US"/>
        </w:rPr>
        <w:t xml:space="preserve">perform better, </w:t>
      </w:r>
      <w:r w:rsidR="00E17C74" w:rsidRPr="000F3D0A">
        <w:rPr>
          <w:lang w:val="en-US"/>
        </w:rPr>
        <w:t xml:space="preserve">then </w:t>
      </w:r>
      <w:r w:rsidRPr="000F3D0A">
        <w:rPr>
          <w:lang w:val="en-US"/>
        </w:rPr>
        <w:t xml:space="preserve">more students </w:t>
      </w:r>
      <w:r w:rsidR="00495AB3" w:rsidRPr="000F3D0A">
        <w:rPr>
          <w:lang w:val="en-US"/>
        </w:rPr>
        <w:t xml:space="preserve">from </w:t>
      </w:r>
      <w:r w:rsidRPr="000F3D0A">
        <w:rPr>
          <w:lang w:val="en-US"/>
        </w:rPr>
        <w:t xml:space="preserve">traditional public schools will want to </w:t>
      </w:r>
      <w:r w:rsidR="00495AB3" w:rsidRPr="000F3D0A">
        <w:rPr>
          <w:lang w:val="en-US"/>
        </w:rPr>
        <w:t xml:space="preserve">transfer </w:t>
      </w:r>
      <w:r w:rsidRPr="000F3D0A">
        <w:rPr>
          <w:lang w:val="en-US"/>
        </w:rPr>
        <w:t xml:space="preserve">to them. </w:t>
      </w:r>
      <w:r w:rsidR="00E17C74" w:rsidRPr="000F3D0A">
        <w:rPr>
          <w:lang w:val="en-US"/>
        </w:rPr>
        <w:t>Because</w:t>
      </w:r>
      <w:r w:rsidRPr="000F3D0A">
        <w:rPr>
          <w:lang w:val="en-US"/>
        </w:rPr>
        <w:t xml:space="preserve"> the resources of charter schools depend on the number of enrolled students, these students</w:t>
      </w:r>
      <w:r w:rsidR="00B67661" w:rsidRPr="000F3D0A">
        <w:rPr>
          <w:lang w:val="en-US"/>
        </w:rPr>
        <w:t xml:space="preserve"> are likely</w:t>
      </w:r>
      <w:r w:rsidR="005F485E">
        <w:rPr>
          <w:lang w:val="en-US"/>
        </w:rPr>
        <w:t xml:space="preserve"> </w:t>
      </w:r>
      <w:r w:rsidR="00495AB3" w:rsidRPr="000F3D0A">
        <w:rPr>
          <w:lang w:val="en-US"/>
        </w:rPr>
        <w:t xml:space="preserve">to </w:t>
      </w:r>
      <w:r w:rsidR="00385423" w:rsidRPr="000F3D0A">
        <w:rPr>
          <w:lang w:val="en-US"/>
        </w:rPr>
        <w:t>obtain</w:t>
      </w:r>
      <w:r w:rsidRPr="000F3D0A">
        <w:rPr>
          <w:lang w:val="en-US"/>
        </w:rPr>
        <w:t xml:space="preserve"> the desired vacancies. If the average performance of the school is reduced</w:t>
      </w:r>
      <w:r w:rsidR="005F485E">
        <w:rPr>
          <w:lang w:val="en-US"/>
        </w:rPr>
        <w:t xml:space="preserve"> </w:t>
      </w:r>
      <w:r w:rsidR="007B0E45" w:rsidRPr="000F3D0A">
        <w:rPr>
          <w:lang w:val="en-US"/>
        </w:rPr>
        <w:t>with</w:t>
      </w:r>
      <w:r w:rsidRPr="000F3D0A">
        <w:rPr>
          <w:lang w:val="en-US"/>
        </w:rPr>
        <w:t xml:space="preserve"> the number of students, </w:t>
      </w:r>
      <w:r w:rsidR="00E17C74" w:rsidRPr="000F3D0A">
        <w:rPr>
          <w:lang w:val="en-US"/>
        </w:rPr>
        <w:t xml:space="preserve">then </w:t>
      </w:r>
      <w:r w:rsidRPr="000F3D0A">
        <w:rPr>
          <w:lang w:val="en-US"/>
        </w:rPr>
        <w:t>there will</w:t>
      </w:r>
      <w:r w:rsidR="005F485E">
        <w:rPr>
          <w:lang w:val="en-US"/>
        </w:rPr>
        <w:t xml:space="preserve"> </w:t>
      </w:r>
      <w:r w:rsidRPr="000F3D0A">
        <w:rPr>
          <w:lang w:val="en-US"/>
        </w:rPr>
        <w:t>be</w:t>
      </w:r>
      <w:r w:rsidR="005F485E">
        <w:rPr>
          <w:lang w:val="en-US"/>
        </w:rPr>
        <w:t xml:space="preserve"> </w:t>
      </w:r>
      <w:r w:rsidR="00201D14">
        <w:rPr>
          <w:lang w:val="en-US"/>
        </w:rPr>
        <w:t xml:space="preserve">no </w:t>
      </w:r>
      <w:r w:rsidR="00F1017E">
        <w:rPr>
          <w:lang w:val="en-US"/>
        </w:rPr>
        <w:t xml:space="preserve">difference, in equilibrium, </w:t>
      </w:r>
      <w:r w:rsidRPr="000F3D0A">
        <w:rPr>
          <w:lang w:val="en-US"/>
        </w:rPr>
        <w:t>between the performance</w:t>
      </w:r>
      <w:r w:rsidR="007B0E45" w:rsidRPr="000F3D0A">
        <w:rPr>
          <w:lang w:val="en-US"/>
        </w:rPr>
        <w:t>s</w:t>
      </w:r>
      <w:r w:rsidRPr="000F3D0A">
        <w:rPr>
          <w:lang w:val="en-US"/>
        </w:rPr>
        <w:t xml:space="preserve"> of students in both types of schools.</w:t>
      </w:r>
    </w:p>
    <w:p w14:paraId="02994ADC" w14:textId="77777777" w:rsidR="00700E66" w:rsidRDefault="00E5342E" w:rsidP="00700E66">
      <w:pPr>
        <w:autoSpaceDE w:val="0"/>
        <w:autoSpaceDN w:val="0"/>
        <w:adjustRightInd w:val="0"/>
        <w:spacing w:line="360" w:lineRule="auto"/>
        <w:ind w:firstLine="709"/>
        <w:jc w:val="both"/>
        <w:rPr>
          <w:lang w:val="en-US"/>
        </w:rPr>
      </w:pPr>
      <w:r w:rsidRPr="000F3D0A">
        <w:rPr>
          <w:lang w:val="en-US"/>
        </w:rPr>
        <w:t xml:space="preserve">We analyze the case </w:t>
      </w:r>
      <w:r w:rsidR="00E17C74" w:rsidRPr="000F3D0A">
        <w:rPr>
          <w:lang w:val="en-US"/>
        </w:rPr>
        <w:t>in which</w:t>
      </w:r>
      <w:r w:rsidRPr="000F3D0A">
        <w:rPr>
          <w:lang w:val="en-US"/>
        </w:rPr>
        <w:t xml:space="preserve"> the rules imposed on traditional public schools lead to an inefficient allocation of resources. In this scenario, the presence of charter schools can raise the average performance</w:t>
      </w:r>
      <w:r w:rsidR="00F1017E">
        <w:rPr>
          <w:lang w:val="en-US"/>
        </w:rPr>
        <w:t xml:space="preserve"> of all students</w:t>
      </w:r>
      <w:r w:rsidRPr="000F3D0A">
        <w:rPr>
          <w:lang w:val="en-US"/>
        </w:rPr>
        <w:t xml:space="preserve"> in addition to producing equal treatment </w:t>
      </w:r>
      <w:r w:rsidR="00F1017E">
        <w:rPr>
          <w:lang w:val="en-US"/>
        </w:rPr>
        <w:t>for</w:t>
      </w:r>
      <w:r w:rsidRPr="000F3D0A">
        <w:rPr>
          <w:lang w:val="en-US"/>
        </w:rPr>
        <w:t xml:space="preserve"> similar students. In this sense, charter schools restore the market conditions </w:t>
      </w:r>
      <w:r w:rsidR="00E17C74" w:rsidRPr="000F3D0A">
        <w:rPr>
          <w:lang w:val="en-US"/>
        </w:rPr>
        <w:t>under</w:t>
      </w:r>
      <w:r w:rsidRPr="000F3D0A">
        <w:rPr>
          <w:lang w:val="en-US"/>
        </w:rPr>
        <w:t xml:space="preserve"> which each student has the same amount of funds to buy educational services and schools are privately managed</w:t>
      </w:r>
      <w:r w:rsidR="00F1017E">
        <w:rPr>
          <w:lang w:val="en-US"/>
        </w:rPr>
        <w:t>,</w:t>
      </w:r>
      <w:r w:rsidRPr="000F3D0A">
        <w:rPr>
          <w:lang w:val="en-US"/>
        </w:rPr>
        <w:t xml:space="preserve"> but prevented from selecting their students. However, charter </w:t>
      </w:r>
      <w:r w:rsidRPr="000F3D0A">
        <w:rPr>
          <w:lang w:val="en-US"/>
        </w:rPr>
        <w:lastRenderedPageBreak/>
        <w:t xml:space="preserve">schools do not necessarily </w:t>
      </w:r>
      <w:r w:rsidR="00D23D7A" w:rsidRPr="000F3D0A">
        <w:rPr>
          <w:lang w:val="en-US"/>
        </w:rPr>
        <w:t xml:space="preserve">eliminate </w:t>
      </w:r>
      <w:r w:rsidRPr="000F3D0A">
        <w:rPr>
          <w:lang w:val="en-US"/>
        </w:rPr>
        <w:t>traditional public schools and</w:t>
      </w:r>
      <w:r w:rsidR="00F1017E">
        <w:rPr>
          <w:lang w:val="en-US"/>
        </w:rPr>
        <w:t xml:space="preserve"> in the end</w:t>
      </w:r>
      <w:r w:rsidR="005F485E">
        <w:rPr>
          <w:lang w:val="en-US"/>
        </w:rPr>
        <w:t xml:space="preserve"> </w:t>
      </w:r>
      <w:r w:rsidR="00B67661" w:rsidRPr="000F3D0A">
        <w:rPr>
          <w:lang w:val="en-US"/>
        </w:rPr>
        <w:t>there w</w:t>
      </w:r>
      <w:r w:rsidR="00F1017E">
        <w:rPr>
          <w:lang w:val="en-US"/>
        </w:rPr>
        <w:t>ill</w:t>
      </w:r>
      <w:r w:rsidR="00B67661" w:rsidRPr="000F3D0A">
        <w:rPr>
          <w:lang w:val="en-US"/>
        </w:rPr>
        <w:t xml:space="preserve"> be </w:t>
      </w:r>
      <w:r w:rsidR="00F1017E">
        <w:rPr>
          <w:lang w:val="en-US"/>
        </w:rPr>
        <w:t xml:space="preserve">no </w:t>
      </w:r>
      <w:r w:rsidR="00B67661" w:rsidRPr="000F3D0A">
        <w:rPr>
          <w:lang w:val="en-US"/>
        </w:rPr>
        <w:t xml:space="preserve">differences </w:t>
      </w:r>
      <w:r w:rsidR="00F1017E">
        <w:rPr>
          <w:lang w:val="en-US"/>
        </w:rPr>
        <w:t>in</w:t>
      </w:r>
      <w:r w:rsidR="005F485E">
        <w:rPr>
          <w:lang w:val="en-US"/>
        </w:rPr>
        <w:t xml:space="preserve"> </w:t>
      </w:r>
      <w:r w:rsidR="005F485E" w:rsidRPr="000F3D0A">
        <w:rPr>
          <w:lang w:val="en-US"/>
        </w:rPr>
        <w:t>students</w:t>
      </w:r>
      <w:r w:rsidR="00443237">
        <w:rPr>
          <w:lang w:val="en-US"/>
        </w:rPr>
        <w:t>’</w:t>
      </w:r>
      <w:r w:rsidR="005F485E">
        <w:rPr>
          <w:lang w:val="en-US"/>
        </w:rPr>
        <w:t xml:space="preserve"> performance</w:t>
      </w:r>
      <w:r w:rsidR="00F1017E">
        <w:rPr>
          <w:lang w:val="en-US"/>
        </w:rPr>
        <w:t xml:space="preserve">, </w:t>
      </w:r>
      <w:r w:rsidR="00B67661" w:rsidRPr="000F3D0A">
        <w:rPr>
          <w:lang w:val="en-US"/>
        </w:rPr>
        <w:t xml:space="preserve">regardless of </w:t>
      </w:r>
      <w:r w:rsidRPr="000F3D0A">
        <w:rPr>
          <w:lang w:val="en-US"/>
        </w:rPr>
        <w:t>the type of school</w:t>
      </w:r>
      <w:r w:rsidR="00B67661" w:rsidRPr="000F3D0A">
        <w:rPr>
          <w:lang w:val="en-US"/>
        </w:rPr>
        <w:t xml:space="preserve"> attended</w:t>
      </w:r>
      <w:r w:rsidRPr="000F3D0A">
        <w:rPr>
          <w:lang w:val="en-US"/>
        </w:rPr>
        <w:t>.</w:t>
      </w:r>
    </w:p>
    <w:p w14:paraId="005A8501" w14:textId="24501E2D" w:rsidR="00700E66" w:rsidRPr="008E37CA" w:rsidRDefault="00700E66" w:rsidP="00700E66">
      <w:pPr>
        <w:autoSpaceDE w:val="0"/>
        <w:autoSpaceDN w:val="0"/>
        <w:adjustRightInd w:val="0"/>
        <w:spacing w:line="360" w:lineRule="auto"/>
        <w:ind w:firstLine="709"/>
        <w:jc w:val="both"/>
        <w:rPr>
          <w:lang w:val="en-US"/>
        </w:rPr>
      </w:pPr>
      <w:r w:rsidRPr="008E37CA">
        <w:rPr>
          <w:lang w:val="en-US"/>
        </w:rPr>
        <w:t>The mechanism by which charter schools affect the efficiency of the educational system</w:t>
      </w:r>
      <w:r w:rsidR="00DC682E" w:rsidRPr="008E37CA">
        <w:rPr>
          <w:lang w:val="en-US"/>
        </w:rPr>
        <w:t xml:space="preserve"> highlighted in this paper</w:t>
      </w:r>
      <w:r w:rsidRPr="008E37CA">
        <w:rPr>
          <w:lang w:val="en-US"/>
        </w:rPr>
        <w:t xml:space="preserve"> is not usual in the theoretical literature on charter schools and, more generally, on school choice. The usual mechanism is to consider the traditional public school as a local monopoly that maximizes rent</w:t>
      </w:r>
      <w:r w:rsidR="00DC682E" w:rsidRPr="008E37CA">
        <w:rPr>
          <w:lang w:val="en-US"/>
        </w:rPr>
        <w:t>s</w:t>
      </w:r>
      <w:r w:rsidRPr="008E37CA">
        <w:rPr>
          <w:lang w:val="en-US"/>
        </w:rPr>
        <w:t>. Th</w:t>
      </w:r>
      <w:r w:rsidR="00DC682E" w:rsidRPr="008E37CA">
        <w:rPr>
          <w:lang w:val="en-US"/>
        </w:rPr>
        <w:t>e</w:t>
      </w:r>
      <w:r w:rsidRPr="008E37CA">
        <w:rPr>
          <w:lang w:val="en-US"/>
        </w:rPr>
        <w:t>s</w:t>
      </w:r>
      <w:r w:rsidR="00DC682E" w:rsidRPr="008E37CA">
        <w:rPr>
          <w:lang w:val="en-US"/>
        </w:rPr>
        <w:t>e</w:t>
      </w:r>
      <w:r w:rsidRPr="008E37CA">
        <w:rPr>
          <w:lang w:val="en-US"/>
        </w:rPr>
        <w:t xml:space="preserve"> rent</w:t>
      </w:r>
      <w:r w:rsidR="00DC682E" w:rsidRPr="008E37CA">
        <w:rPr>
          <w:lang w:val="en-US"/>
        </w:rPr>
        <w:t>s</w:t>
      </w:r>
      <w:r w:rsidRPr="008E37CA">
        <w:rPr>
          <w:lang w:val="en-US"/>
        </w:rPr>
        <w:t xml:space="preserve"> </w:t>
      </w:r>
      <w:r w:rsidR="00DC682E" w:rsidRPr="008E37CA">
        <w:rPr>
          <w:lang w:val="en-US"/>
        </w:rPr>
        <w:t>are</w:t>
      </w:r>
      <w:r w:rsidRPr="008E37CA">
        <w:rPr>
          <w:lang w:val="en-US"/>
        </w:rPr>
        <w:t xml:space="preserve"> distributed to the school staff in a variety of ways (wages above market</w:t>
      </w:r>
      <w:r w:rsidR="007A258B" w:rsidRPr="008E37CA">
        <w:rPr>
          <w:lang w:val="en-US"/>
        </w:rPr>
        <w:t xml:space="preserve"> levels</w:t>
      </w:r>
      <w:r w:rsidRPr="008E37CA">
        <w:rPr>
          <w:lang w:val="en-US"/>
        </w:rPr>
        <w:t xml:space="preserve">, more pleasant workplace, reduction of effort, etc.). </w:t>
      </w:r>
      <w:r w:rsidR="00DC682E" w:rsidRPr="008E37CA">
        <w:rPr>
          <w:lang w:val="en-US"/>
        </w:rPr>
        <w:t>In this case, t</w:t>
      </w:r>
      <w:r w:rsidRPr="008E37CA">
        <w:rPr>
          <w:lang w:val="en-US"/>
        </w:rPr>
        <w:t>he presence of charter schools (or voucher</w:t>
      </w:r>
      <w:r w:rsidR="00DC682E" w:rsidRPr="008E37CA">
        <w:rPr>
          <w:lang w:val="en-US"/>
        </w:rPr>
        <w:t>s</w:t>
      </w:r>
      <w:r w:rsidRPr="008E37CA">
        <w:rPr>
          <w:lang w:val="en-US"/>
        </w:rPr>
        <w:t>) would impose a quality competition that could lead to an increase in the quality of schools (public, charter</w:t>
      </w:r>
      <w:r w:rsidR="004C613F" w:rsidRPr="008E37CA">
        <w:rPr>
          <w:lang w:val="en-US"/>
        </w:rPr>
        <w:t>,</w:t>
      </w:r>
      <w:r w:rsidRPr="008E37CA">
        <w:rPr>
          <w:lang w:val="en-US"/>
        </w:rPr>
        <w:t xml:space="preserve"> or private school</w:t>
      </w:r>
      <w:r w:rsidR="00DC682E" w:rsidRPr="008E37CA">
        <w:rPr>
          <w:lang w:val="en-US"/>
        </w:rPr>
        <w:t>s</w:t>
      </w:r>
      <w:r w:rsidRPr="008E37CA">
        <w:rPr>
          <w:lang w:val="en-US"/>
        </w:rPr>
        <w:t xml:space="preserve"> that accept voucher). Thus, </w:t>
      </w:r>
      <w:r w:rsidR="00DC682E" w:rsidRPr="008E37CA">
        <w:rPr>
          <w:lang w:val="en-US"/>
        </w:rPr>
        <w:t>previous research has</w:t>
      </w:r>
      <w:r w:rsidRPr="008E37CA">
        <w:rPr>
          <w:lang w:val="en-US"/>
        </w:rPr>
        <w:t xml:space="preserve"> </w:t>
      </w:r>
      <w:r w:rsidR="00DC682E" w:rsidRPr="008E37CA">
        <w:rPr>
          <w:lang w:val="en-US"/>
        </w:rPr>
        <w:t>examined</w:t>
      </w:r>
      <w:r w:rsidRPr="008E37CA">
        <w:rPr>
          <w:lang w:val="en-US"/>
        </w:rPr>
        <w:t xml:space="preserve"> under what conditions such quality improvement </w:t>
      </w:r>
      <w:r w:rsidR="00DC682E" w:rsidRPr="008E37CA">
        <w:rPr>
          <w:lang w:val="en-US"/>
        </w:rPr>
        <w:t>can</w:t>
      </w:r>
      <w:r w:rsidRPr="008E37CA">
        <w:rPr>
          <w:lang w:val="en-US"/>
        </w:rPr>
        <w:t xml:space="preserve"> occur (Cordon, 2003; Mehta, 2017; McMillan, 2004)</w:t>
      </w:r>
      <w:r w:rsidR="00DC682E" w:rsidRPr="008E37CA">
        <w:rPr>
          <w:lang w:val="en-US"/>
        </w:rPr>
        <w:t>.</w:t>
      </w:r>
      <w:r w:rsidRPr="008E37CA">
        <w:rPr>
          <w:rStyle w:val="Refdenotaderodap"/>
          <w:lang w:val="en-US"/>
        </w:rPr>
        <w:footnoteReference w:id="5"/>
      </w:r>
      <w:r w:rsidRPr="008E37CA">
        <w:rPr>
          <w:lang w:val="en-US"/>
        </w:rPr>
        <w:t xml:space="preserve"> If the quality of the schools is multidimensional and the students (or their parents) have preferences differentiated </w:t>
      </w:r>
      <w:r w:rsidR="00DC682E" w:rsidRPr="008E37CA">
        <w:rPr>
          <w:lang w:val="en-US"/>
        </w:rPr>
        <w:t>along</w:t>
      </w:r>
      <w:r w:rsidRPr="008E37CA">
        <w:rPr>
          <w:lang w:val="en-US"/>
        </w:rPr>
        <w:t xml:space="preserve"> these dimensions, the presence of charter schools would </w:t>
      </w:r>
      <w:r w:rsidR="00DC682E" w:rsidRPr="008E37CA">
        <w:rPr>
          <w:lang w:val="en-US"/>
        </w:rPr>
        <w:t xml:space="preserve">also </w:t>
      </w:r>
      <w:r w:rsidRPr="008E37CA">
        <w:rPr>
          <w:lang w:val="en-US"/>
        </w:rPr>
        <w:t>broaden the types of schools and enable a better matching between schools and students (Ferreyra, and Kosenok, 2015, Walters, 2014 and Mehta, 2017). In this paper</w:t>
      </w:r>
      <w:r w:rsidR="00DC682E" w:rsidRPr="008E37CA">
        <w:rPr>
          <w:lang w:val="en-US"/>
        </w:rPr>
        <w:t xml:space="preserve">, in contrast, </w:t>
      </w:r>
      <w:r w:rsidRPr="008E37CA">
        <w:rPr>
          <w:lang w:val="en-US"/>
        </w:rPr>
        <w:t xml:space="preserve">we highlight the </w:t>
      </w:r>
      <w:r w:rsidR="00DC682E" w:rsidRPr="008E37CA">
        <w:rPr>
          <w:lang w:val="en-US"/>
        </w:rPr>
        <w:t>fact</w:t>
      </w:r>
      <w:r w:rsidRPr="008E37CA">
        <w:rPr>
          <w:lang w:val="en-US"/>
        </w:rPr>
        <w:t xml:space="preserve"> that traditional public schools are subject to rules of operation that impede the efficient use of resources and we have analyzed how the presence of charter schools can overcome this inefficiency. </w:t>
      </w:r>
      <w:r w:rsidR="00DC682E" w:rsidRPr="008E37CA">
        <w:rPr>
          <w:lang w:val="en-US"/>
        </w:rPr>
        <w:t>W</w:t>
      </w:r>
      <w:r w:rsidRPr="008E37CA">
        <w:rPr>
          <w:lang w:val="en-US"/>
        </w:rPr>
        <w:t xml:space="preserve">e abstract </w:t>
      </w:r>
      <w:r w:rsidR="00DC682E" w:rsidRPr="008E37CA">
        <w:rPr>
          <w:lang w:val="en-US"/>
        </w:rPr>
        <w:t>issues</w:t>
      </w:r>
      <w:r w:rsidRPr="008E37CA">
        <w:rPr>
          <w:lang w:val="en-US"/>
        </w:rPr>
        <w:t xml:space="preserve"> such as peer effect</w:t>
      </w:r>
      <w:r w:rsidR="00DC682E" w:rsidRPr="008E37CA">
        <w:rPr>
          <w:lang w:val="en-US"/>
        </w:rPr>
        <w:t>s</w:t>
      </w:r>
      <w:r w:rsidRPr="008E37CA">
        <w:rPr>
          <w:lang w:val="en-US"/>
        </w:rPr>
        <w:t xml:space="preserve"> and effort and focus on the issue</w:t>
      </w:r>
      <w:r w:rsidR="00DC682E" w:rsidRPr="008E37CA">
        <w:rPr>
          <w:lang w:val="en-US"/>
        </w:rPr>
        <w:t>s</w:t>
      </w:r>
      <w:r w:rsidRPr="008E37CA">
        <w:rPr>
          <w:lang w:val="en-US"/>
        </w:rPr>
        <w:t xml:space="preserve"> of hiring and allocating heterogeneous teachers.</w:t>
      </w:r>
      <w:bookmarkStart w:id="0" w:name="_GoBack"/>
      <w:bookmarkEnd w:id="0"/>
    </w:p>
    <w:p w14:paraId="3FF23928" w14:textId="77777777" w:rsidR="00E5342E" w:rsidRDefault="00E5342E" w:rsidP="000B4D9D">
      <w:pPr>
        <w:autoSpaceDE w:val="0"/>
        <w:autoSpaceDN w:val="0"/>
        <w:adjustRightInd w:val="0"/>
        <w:spacing w:line="360" w:lineRule="auto"/>
        <w:ind w:firstLine="709"/>
        <w:jc w:val="both"/>
        <w:rPr>
          <w:lang w:val="en-US"/>
        </w:rPr>
      </w:pPr>
      <w:r w:rsidRPr="000B4D9D">
        <w:rPr>
          <w:lang w:val="en-US"/>
        </w:rPr>
        <w:t xml:space="preserve">Our model is compatible with some stylized facts about charter schools. </w:t>
      </w:r>
      <w:r w:rsidR="00E17C74" w:rsidRPr="000B4D9D">
        <w:rPr>
          <w:lang w:val="en-US"/>
        </w:rPr>
        <w:t>In addition to</w:t>
      </w:r>
      <w:r w:rsidRPr="000B4D9D">
        <w:rPr>
          <w:lang w:val="en-US"/>
        </w:rPr>
        <w:t xml:space="preserve"> the issue of the performance difference </w:t>
      </w:r>
      <w:r w:rsidR="00D23D7A" w:rsidRPr="000B4D9D">
        <w:rPr>
          <w:lang w:val="en-US"/>
        </w:rPr>
        <w:t>between</w:t>
      </w:r>
      <w:r w:rsidRPr="000B4D9D">
        <w:rPr>
          <w:lang w:val="en-US"/>
        </w:rPr>
        <w:t xml:space="preserve"> charter schools and traditional public schools, </w:t>
      </w:r>
      <w:r w:rsidR="00D23D7A" w:rsidRPr="000B4D9D">
        <w:rPr>
          <w:lang w:val="en-US"/>
        </w:rPr>
        <w:t>descriptive evidence show</w:t>
      </w:r>
      <w:r w:rsidR="00E17C74" w:rsidRPr="000B4D9D">
        <w:rPr>
          <w:lang w:val="en-US"/>
        </w:rPr>
        <w:t>s</w:t>
      </w:r>
      <w:r w:rsidRPr="000B4D9D">
        <w:rPr>
          <w:lang w:val="en-US"/>
        </w:rPr>
        <w:t xml:space="preserve"> that teachers in charter</w:t>
      </w:r>
      <w:r w:rsidR="00201D14" w:rsidRPr="000B4D9D">
        <w:rPr>
          <w:lang w:val="en-US"/>
        </w:rPr>
        <w:t>s</w:t>
      </w:r>
      <w:r w:rsidRPr="000B4D9D">
        <w:rPr>
          <w:lang w:val="en-US"/>
        </w:rPr>
        <w:t xml:space="preserve"> are on average younger, less experienced, </w:t>
      </w:r>
      <w:r w:rsidR="00E17C74" w:rsidRPr="000B4D9D">
        <w:rPr>
          <w:lang w:val="en-US"/>
        </w:rPr>
        <w:t xml:space="preserve">and </w:t>
      </w:r>
      <w:r w:rsidRPr="000B4D9D">
        <w:rPr>
          <w:lang w:val="en-US"/>
        </w:rPr>
        <w:t>less qualified (</w:t>
      </w:r>
      <w:r w:rsidR="00D23D7A" w:rsidRPr="000B4D9D">
        <w:rPr>
          <w:lang w:val="en-US"/>
        </w:rPr>
        <w:t>degree</w:t>
      </w:r>
      <w:r w:rsidR="00E125CE" w:rsidRPr="000B4D9D">
        <w:rPr>
          <w:lang w:val="en-US"/>
        </w:rPr>
        <w:t>s</w:t>
      </w:r>
      <w:r w:rsidRPr="000B4D9D">
        <w:rPr>
          <w:lang w:val="en-US"/>
        </w:rPr>
        <w:t>/certificat</w:t>
      </w:r>
      <w:r w:rsidR="00E125CE" w:rsidRPr="000B4D9D">
        <w:rPr>
          <w:lang w:val="en-US"/>
        </w:rPr>
        <w:t>ions</w:t>
      </w:r>
      <w:r w:rsidRPr="000B4D9D">
        <w:rPr>
          <w:lang w:val="en-US"/>
        </w:rPr>
        <w:t xml:space="preserve">) and earn less than teachers </w:t>
      </w:r>
      <w:r w:rsidR="00D23D7A" w:rsidRPr="000B4D9D">
        <w:rPr>
          <w:lang w:val="en-US"/>
        </w:rPr>
        <w:t xml:space="preserve">in </w:t>
      </w:r>
      <w:r w:rsidRPr="000B4D9D">
        <w:rPr>
          <w:lang w:val="en-US"/>
        </w:rPr>
        <w:t>traditional public schools (Goldring, Gray</w:t>
      </w:r>
      <w:r w:rsidR="00E17C74" w:rsidRPr="000B4D9D">
        <w:rPr>
          <w:lang w:val="en-US"/>
        </w:rPr>
        <w:t>,</w:t>
      </w:r>
      <w:r w:rsidRPr="000B4D9D">
        <w:rPr>
          <w:lang w:val="en-US"/>
        </w:rPr>
        <w:t xml:space="preserve"> and Bitterman, 2013</w:t>
      </w:r>
      <w:r w:rsidR="00E17C74" w:rsidRPr="000B4D9D">
        <w:rPr>
          <w:lang w:val="en-US"/>
        </w:rPr>
        <w:t>;</w:t>
      </w:r>
      <w:r w:rsidR="002F0194" w:rsidRPr="000B4D9D">
        <w:rPr>
          <w:lang w:val="en-US"/>
        </w:rPr>
        <w:t xml:space="preserve"> </w:t>
      </w:r>
      <w:r w:rsidRPr="000B4D9D">
        <w:rPr>
          <w:lang w:val="en-US"/>
        </w:rPr>
        <w:t>Epple, Roman</w:t>
      </w:r>
      <w:r w:rsidR="00D23D7A" w:rsidRPr="000B4D9D">
        <w:rPr>
          <w:lang w:val="en-US"/>
        </w:rPr>
        <w:t>o</w:t>
      </w:r>
      <w:r w:rsidR="00E17C74" w:rsidRPr="000B4D9D">
        <w:rPr>
          <w:lang w:val="en-US"/>
        </w:rPr>
        <w:t>,</w:t>
      </w:r>
      <w:r w:rsidRPr="000B4D9D">
        <w:rPr>
          <w:lang w:val="en-US"/>
        </w:rPr>
        <w:t xml:space="preserve"> and Zimmer, 2015). Moreover, Chudowsky and Ginsburg (2012) use data from the </w:t>
      </w:r>
      <w:r w:rsidR="00BA13C7" w:rsidRPr="000B4D9D">
        <w:rPr>
          <w:lang w:val="en-US"/>
        </w:rPr>
        <w:t xml:space="preserve">2011 </w:t>
      </w:r>
      <w:r w:rsidRPr="000B4D9D">
        <w:rPr>
          <w:lang w:val="en-US"/>
        </w:rPr>
        <w:t xml:space="preserve">National Assessment of Educational Progress (NAEP) to compare the </w:t>
      </w:r>
      <w:r w:rsidR="000A0AB1" w:rsidRPr="000B4D9D">
        <w:rPr>
          <w:lang w:val="en-US"/>
        </w:rPr>
        <w:t>class</w:t>
      </w:r>
      <w:r w:rsidR="005F485E" w:rsidRPr="000B4D9D">
        <w:rPr>
          <w:lang w:val="en-US"/>
        </w:rPr>
        <w:t xml:space="preserve"> </w:t>
      </w:r>
      <w:r w:rsidR="00F1017E" w:rsidRPr="000B4D9D">
        <w:rPr>
          <w:lang w:val="en-US"/>
        </w:rPr>
        <w:t xml:space="preserve">sizes </w:t>
      </w:r>
      <w:r w:rsidRPr="000B4D9D">
        <w:rPr>
          <w:lang w:val="en-US"/>
        </w:rPr>
        <w:t xml:space="preserve">between charter </w:t>
      </w:r>
      <w:r w:rsidR="00D23D7A" w:rsidRPr="000B4D9D">
        <w:rPr>
          <w:lang w:val="en-US"/>
        </w:rPr>
        <w:t xml:space="preserve">schools </w:t>
      </w:r>
      <w:r w:rsidRPr="000B4D9D">
        <w:rPr>
          <w:lang w:val="en-US"/>
        </w:rPr>
        <w:t xml:space="preserve">and traditional public schools in major American cities, </w:t>
      </w:r>
      <w:r w:rsidR="00B67661" w:rsidRPr="000B4D9D">
        <w:rPr>
          <w:lang w:val="en-US"/>
        </w:rPr>
        <w:t>where most</w:t>
      </w:r>
      <w:r w:rsidRPr="000B4D9D">
        <w:rPr>
          <w:lang w:val="en-US"/>
        </w:rPr>
        <w:t xml:space="preserve"> charter schools</w:t>
      </w:r>
      <w:r w:rsidR="00B67661" w:rsidRPr="000B4D9D">
        <w:rPr>
          <w:lang w:val="en-US"/>
        </w:rPr>
        <w:t xml:space="preserve"> are located</w:t>
      </w:r>
      <w:r w:rsidRPr="000B4D9D">
        <w:rPr>
          <w:lang w:val="en-US"/>
        </w:rPr>
        <w:t xml:space="preserve">, and </w:t>
      </w:r>
      <w:r w:rsidR="00BA13C7" w:rsidRPr="000B4D9D">
        <w:rPr>
          <w:lang w:val="en-US"/>
        </w:rPr>
        <w:t>find</w:t>
      </w:r>
      <w:r w:rsidR="00953D26" w:rsidRPr="000B4D9D">
        <w:rPr>
          <w:lang w:val="en-US"/>
        </w:rPr>
        <w:t xml:space="preserve"> that </w:t>
      </w:r>
      <w:r w:rsidR="000A0AB1" w:rsidRPr="000B4D9D">
        <w:rPr>
          <w:lang w:val="en-US"/>
        </w:rPr>
        <w:t>class</w:t>
      </w:r>
      <w:r w:rsidR="00F1017E" w:rsidRPr="000B4D9D">
        <w:rPr>
          <w:lang w:val="en-US"/>
        </w:rPr>
        <w:t>es</w:t>
      </w:r>
      <w:r w:rsidRPr="000B4D9D">
        <w:rPr>
          <w:lang w:val="en-US"/>
        </w:rPr>
        <w:t xml:space="preserve"> tend to be higher in traditional pub</w:t>
      </w:r>
      <w:r w:rsidR="00953D26" w:rsidRPr="000B4D9D">
        <w:rPr>
          <w:lang w:val="en-US"/>
        </w:rPr>
        <w:t>l</w:t>
      </w:r>
      <w:r w:rsidRPr="000B4D9D">
        <w:rPr>
          <w:lang w:val="en-US"/>
        </w:rPr>
        <w:t>ic schools (4</w:t>
      </w:r>
      <w:r w:rsidRPr="000B4D9D">
        <w:rPr>
          <w:vertAlign w:val="superscript"/>
          <w:lang w:val="en-US"/>
        </w:rPr>
        <w:t>th</w:t>
      </w:r>
      <w:r w:rsidRPr="000B4D9D">
        <w:rPr>
          <w:lang w:val="en-US"/>
        </w:rPr>
        <w:t>and 8</w:t>
      </w:r>
      <w:r w:rsidRPr="000B4D9D">
        <w:rPr>
          <w:vertAlign w:val="superscript"/>
          <w:lang w:val="en-US"/>
        </w:rPr>
        <w:t>th</w:t>
      </w:r>
      <w:r w:rsidRPr="000B4D9D">
        <w:rPr>
          <w:lang w:val="en-US"/>
        </w:rPr>
        <w:t>grade).</w:t>
      </w:r>
      <w:r w:rsidR="00953D26" w:rsidRPr="000F3D0A">
        <w:rPr>
          <w:rStyle w:val="Refdenotaderodap"/>
          <w:lang w:val="en-US"/>
        </w:rPr>
        <w:footnoteReference w:id="6"/>
      </w:r>
      <w:r w:rsidRPr="000B4D9D">
        <w:rPr>
          <w:lang w:val="en-US"/>
        </w:rPr>
        <w:t xml:space="preserve"> These stylized facts are consistent with the model </w:t>
      </w:r>
      <w:r w:rsidRPr="000B4D9D">
        <w:rPr>
          <w:lang w:val="en-US"/>
        </w:rPr>
        <w:lastRenderedPageBreak/>
        <w:t xml:space="preserve">described in this </w:t>
      </w:r>
      <w:r w:rsidR="00F1017E" w:rsidRPr="000B4D9D">
        <w:rPr>
          <w:lang w:val="en-US"/>
        </w:rPr>
        <w:t>paper</w:t>
      </w:r>
      <w:r w:rsidR="001C50CA" w:rsidRPr="000B4D9D">
        <w:rPr>
          <w:lang w:val="en-US"/>
        </w:rPr>
        <w:t>,</w:t>
      </w:r>
      <w:r w:rsidR="005F485E" w:rsidRPr="000B4D9D">
        <w:rPr>
          <w:lang w:val="en-US"/>
        </w:rPr>
        <w:t xml:space="preserve"> </w:t>
      </w:r>
      <w:r w:rsidR="00F1017E" w:rsidRPr="000B4D9D">
        <w:rPr>
          <w:lang w:val="en-US"/>
        </w:rPr>
        <w:t xml:space="preserve">since </w:t>
      </w:r>
      <w:r w:rsidRPr="000B4D9D">
        <w:rPr>
          <w:lang w:val="en-US"/>
        </w:rPr>
        <w:t>one of the possible equilibria occurs with charter schools specializ</w:t>
      </w:r>
      <w:r w:rsidR="00F1017E" w:rsidRPr="000B4D9D">
        <w:rPr>
          <w:lang w:val="en-US"/>
        </w:rPr>
        <w:t>ing</w:t>
      </w:r>
      <w:r w:rsidRPr="000B4D9D">
        <w:rPr>
          <w:lang w:val="en-US"/>
        </w:rPr>
        <w:t xml:space="preserve"> in hiring teachers with l</w:t>
      </w:r>
      <w:r w:rsidR="00F1017E" w:rsidRPr="000B4D9D">
        <w:rPr>
          <w:lang w:val="en-US"/>
        </w:rPr>
        <w:t>ower teaching</w:t>
      </w:r>
      <w:r w:rsidR="005F485E" w:rsidRPr="000B4D9D">
        <w:rPr>
          <w:lang w:val="en-US"/>
        </w:rPr>
        <w:t xml:space="preserve"> </w:t>
      </w:r>
      <w:r w:rsidR="00BF18D2" w:rsidRPr="000B4D9D">
        <w:rPr>
          <w:lang w:val="en-US"/>
        </w:rPr>
        <w:t>skills</w:t>
      </w:r>
      <w:r w:rsidR="005F485E" w:rsidRPr="000B4D9D">
        <w:rPr>
          <w:lang w:val="en-US"/>
        </w:rPr>
        <w:t xml:space="preserve"> </w:t>
      </w:r>
      <w:r w:rsidR="0082726B" w:rsidRPr="000B4D9D">
        <w:rPr>
          <w:lang w:val="en-US"/>
        </w:rPr>
        <w:t xml:space="preserve">who </w:t>
      </w:r>
      <w:r w:rsidRPr="000B4D9D">
        <w:rPr>
          <w:lang w:val="en-US"/>
        </w:rPr>
        <w:t xml:space="preserve">teach smaller classes and </w:t>
      </w:r>
      <w:r w:rsidR="00BF18D2" w:rsidRPr="000B4D9D">
        <w:rPr>
          <w:lang w:val="en-US"/>
        </w:rPr>
        <w:t xml:space="preserve">earn </w:t>
      </w:r>
      <w:r w:rsidRPr="000B4D9D">
        <w:rPr>
          <w:lang w:val="en-US"/>
        </w:rPr>
        <w:t xml:space="preserve">a lower </w:t>
      </w:r>
      <w:r w:rsidR="00327401" w:rsidRPr="000B4D9D">
        <w:rPr>
          <w:lang w:val="en-US"/>
        </w:rPr>
        <w:t>wage</w:t>
      </w:r>
      <w:r w:rsidRPr="000B4D9D">
        <w:rPr>
          <w:lang w:val="en-US"/>
        </w:rPr>
        <w:t>.</w:t>
      </w:r>
    </w:p>
    <w:p w14:paraId="4A879876" w14:textId="77777777" w:rsidR="006F562B" w:rsidRPr="00DA38E5" w:rsidRDefault="006F562B" w:rsidP="006F562B">
      <w:pPr>
        <w:autoSpaceDE w:val="0"/>
        <w:autoSpaceDN w:val="0"/>
        <w:adjustRightInd w:val="0"/>
        <w:spacing w:line="360" w:lineRule="auto"/>
        <w:ind w:firstLine="709"/>
        <w:jc w:val="both"/>
        <w:rPr>
          <w:rFonts w:ascii="TimesNewRoman" w:hAnsi="TimesNewRoman" w:cs="TimesNewRoman"/>
          <w:lang w:val="en-US"/>
        </w:rPr>
      </w:pPr>
      <w:r w:rsidRPr="00DA38E5">
        <w:rPr>
          <w:lang w:val="en-US"/>
        </w:rPr>
        <w:t xml:space="preserve">The structure of the paper is as follows. In the next section, we </w:t>
      </w:r>
      <w:r>
        <w:rPr>
          <w:lang w:val="en-US"/>
        </w:rPr>
        <w:t xml:space="preserve">compare our model with existing models that also examine the effect of charter schools. </w:t>
      </w:r>
      <w:r w:rsidR="00284C8D">
        <w:rPr>
          <w:lang w:val="en-US"/>
        </w:rPr>
        <w:t xml:space="preserve">Section 3 </w:t>
      </w:r>
      <w:r w:rsidRPr="00DA38E5">
        <w:rPr>
          <w:lang w:val="en-US"/>
        </w:rPr>
        <w:t>describe</w:t>
      </w:r>
      <w:r w:rsidR="00284C8D">
        <w:rPr>
          <w:lang w:val="en-US"/>
        </w:rPr>
        <w:t>s</w:t>
      </w:r>
      <w:r w:rsidRPr="00DA38E5">
        <w:rPr>
          <w:lang w:val="en-US"/>
        </w:rPr>
        <w:t xml:space="preserve"> the general problem</w:t>
      </w:r>
      <w:r>
        <w:rPr>
          <w:lang w:val="en-US"/>
        </w:rPr>
        <w:t xml:space="preserve"> we face</w:t>
      </w:r>
      <w:r w:rsidRPr="00DA38E5">
        <w:rPr>
          <w:lang w:val="en-US"/>
        </w:rPr>
        <w:t xml:space="preserve">: an educational manager who must allocate his homogeneous students among teachers </w:t>
      </w:r>
      <w:r>
        <w:rPr>
          <w:lang w:val="en-US"/>
        </w:rPr>
        <w:t>with</w:t>
      </w:r>
      <w:r w:rsidRPr="00DA38E5">
        <w:rPr>
          <w:lang w:val="en-US"/>
        </w:rPr>
        <w:t xml:space="preserve"> different skills</w:t>
      </w:r>
      <w:r w:rsidR="00284C8D">
        <w:rPr>
          <w:lang w:val="en-US"/>
        </w:rPr>
        <w:t xml:space="preserve"> and compare different solutions to this problem</w:t>
      </w:r>
      <w:r w:rsidRPr="00DA38E5">
        <w:rPr>
          <w:lang w:val="en-US"/>
        </w:rPr>
        <w:t xml:space="preserve">. </w:t>
      </w:r>
      <w:r w:rsidR="00284C8D">
        <w:rPr>
          <w:lang w:val="en-US"/>
        </w:rPr>
        <w:t>S</w:t>
      </w:r>
      <w:r w:rsidRPr="00DA38E5">
        <w:rPr>
          <w:lang w:val="en-US"/>
        </w:rPr>
        <w:t xml:space="preserve">ection </w:t>
      </w:r>
      <w:r w:rsidR="00284C8D">
        <w:rPr>
          <w:lang w:val="en-US"/>
        </w:rPr>
        <w:t>4</w:t>
      </w:r>
      <w:r w:rsidRPr="00DA38E5">
        <w:rPr>
          <w:lang w:val="en-US"/>
        </w:rPr>
        <w:t xml:space="preserve"> discusses the case of </w:t>
      </w:r>
      <w:r>
        <w:rPr>
          <w:lang w:val="en-US"/>
        </w:rPr>
        <w:t xml:space="preserve">high performance </w:t>
      </w:r>
      <w:r w:rsidR="00284C8D">
        <w:rPr>
          <w:lang w:val="en-US"/>
        </w:rPr>
        <w:t>c</w:t>
      </w:r>
      <w:r w:rsidRPr="00DA38E5">
        <w:rPr>
          <w:lang w:val="en-US"/>
        </w:rPr>
        <w:t xml:space="preserve">harter </w:t>
      </w:r>
      <w:r w:rsidR="00284C8D">
        <w:rPr>
          <w:lang w:val="en-US"/>
        </w:rPr>
        <w:t>m</w:t>
      </w:r>
      <w:r w:rsidRPr="00DA38E5">
        <w:rPr>
          <w:lang w:val="en-US"/>
        </w:rPr>
        <w:t xml:space="preserve">anagement </w:t>
      </w:r>
      <w:r w:rsidR="00284C8D">
        <w:rPr>
          <w:lang w:val="en-US"/>
        </w:rPr>
        <w:t>o</w:t>
      </w:r>
      <w:r w:rsidRPr="00DA38E5">
        <w:rPr>
          <w:lang w:val="en-US"/>
        </w:rPr>
        <w:t>rganizations</w:t>
      </w:r>
      <w:r w:rsidR="00284C8D">
        <w:rPr>
          <w:lang w:val="en-US"/>
        </w:rPr>
        <w:t xml:space="preserve"> and </w:t>
      </w:r>
      <w:r>
        <w:rPr>
          <w:lang w:val="en-US"/>
        </w:rPr>
        <w:t xml:space="preserve">section </w:t>
      </w:r>
      <w:r w:rsidR="00284C8D">
        <w:rPr>
          <w:lang w:val="en-US"/>
        </w:rPr>
        <w:t>5</w:t>
      </w:r>
      <w:r>
        <w:rPr>
          <w:lang w:val="en-US"/>
        </w:rPr>
        <w:t xml:space="preserve"> concludes.</w:t>
      </w:r>
    </w:p>
    <w:p w14:paraId="4EF0B40B" w14:textId="77777777" w:rsidR="006F562B" w:rsidRDefault="006F562B" w:rsidP="000B4D9D">
      <w:pPr>
        <w:autoSpaceDE w:val="0"/>
        <w:autoSpaceDN w:val="0"/>
        <w:adjustRightInd w:val="0"/>
        <w:spacing w:line="360" w:lineRule="auto"/>
        <w:ind w:firstLine="709"/>
        <w:jc w:val="both"/>
        <w:rPr>
          <w:lang w:val="en-US"/>
        </w:rPr>
      </w:pPr>
    </w:p>
    <w:p w14:paraId="0337E749" w14:textId="77777777" w:rsidR="006F562B" w:rsidRPr="002E74AD" w:rsidRDefault="006F562B" w:rsidP="006F562B">
      <w:pPr>
        <w:pStyle w:val="PargrafodaLista"/>
        <w:numPr>
          <w:ilvl w:val="0"/>
          <w:numId w:val="3"/>
        </w:numPr>
        <w:rPr>
          <w:b/>
          <w:lang w:val="en-US"/>
        </w:rPr>
      </w:pPr>
      <w:r>
        <w:rPr>
          <w:b/>
          <w:lang w:val="en-US"/>
        </w:rPr>
        <w:t xml:space="preserve">A </w:t>
      </w:r>
      <w:r w:rsidRPr="002E74AD">
        <w:rPr>
          <w:b/>
          <w:lang w:val="en-US"/>
        </w:rPr>
        <w:t>Review of the Theoretical Argum</w:t>
      </w:r>
      <w:r>
        <w:rPr>
          <w:b/>
          <w:lang w:val="en-US"/>
        </w:rPr>
        <w:t>ents for Charter Schools</w:t>
      </w:r>
    </w:p>
    <w:p w14:paraId="12B09478" w14:textId="77777777" w:rsidR="006F562B" w:rsidRPr="002E74AD" w:rsidRDefault="006F562B" w:rsidP="006F562B">
      <w:pPr>
        <w:rPr>
          <w:lang w:val="en-US"/>
        </w:rPr>
      </w:pPr>
    </w:p>
    <w:p w14:paraId="35C5C6D3" w14:textId="36F74515" w:rsidR="003C7AC8" w:rsidRPr="001272D3" w:rsidRDefault="006F562B" w:rsidP="003C7AC8">
      <w:pPr>
        <w:spacing w:line="360" w:lineRule="auto"/>
        <w:jc w:val="both"/>
        <w:rPr>
          <w:rFonts w:eastAsiaTheme="minorEastAsia"/>
          <w:lang w:val="en-US"/>
        </w:rPr>
      </w:pPr>
      <w:r w:rsidRPr="003A68FC">
        <w:rPr>
          <w:lang w:val="en-US"/>
        </w:rPr>
        <w:t xml:space="preserve">Generally, the main argument for </w:t>
      </w:r>
      <w:r>
        <w:rPr>
          <w:lang w:val="en-US"/>
        </w:rPr>
        <w:t xml:space="preserve">allowing new </w:t>
      </w:r>
      <w:r w:rsidRPr="003A68FC">
        <w:rPr>
          <w:lang w:val="en-US"/>
        </w:rPr>
        <w:t xml:space="preserve">charter schools </w:t>
      </w:r>
      <w:r>
        <w:rPr>
          <w:lang w:val="en-US"/>
        </w:rPr>
        <w:t xml:space="preserve">to operate </w:t>
      </w:r>
      <w:r w:rsidRPr="003A68FC">
        <w:rPr>
          <w:lang w:val="en-US"/>
        </w:rPr>
        <w:t>is that they will inc</w:t>
      </w:r>
      <w:r>
        <w:rPr>
          <w:lang w:val="en-US"/>
        </w:rPr>
        <w:t xml:space="preserve">rease the </w:t>
      </w:r>
      <w:r w:rsidRPr="003A68FC">
        <w:rPr>
          <w:lang w:val="en-US"/>
        </w:rPr>
        <w:t xml:space="preserve">efficiency of the education system, by increasing </w:t>
      </w:r>
      <w:r>
        <w:rPr>
          <w:lang w:val="en-US"/>
        </w:rPr>
        <w:t xml:space="preserve">schools’ productivity or by providing a better matching between schools and students </w:t>
      </w:r>
      <w:r w:rsidRPr="003A68FC">
        <w:rPr>
          <w:lang w:val="en-US"/>
        </w:rPr>
        <w:t>(</w:t>
      </w:r>
      <w:r>
        <w:rPr>
          <w:lang w:val="en-US"/>
        </w:rPr>
        <w:t>improving allocative efficiency</w:t>
      </w:r>
      <w:r w:rsidRPr="003A68FC">
        <w:rPr>
          <w:lang w:val="en-US"/>
        </w:rPr>
        <w:t xml:space="preserve">).  </w:t>
      </w:r>
      <w:r>
        <w:rPr>
          <w:lang w:val="en-US"/>
        </w:rPr>
        <w:t>An argument along this line is that charter schools impose a competitive pressure onto the system, making all schools better off.</w:t>
      </w:r>
      <w:r w:rsidRPr="001F23C9">
        <w:rPr>
          <w:lang w:val="en-US"/>
        </w:rPr>
        <w:t xml:space="preserve"> The main idea is that schools could adopt measures to increase productivity</w:t>
      </w:r>
      <w:r>
        <w:rPr>
          <w:lang w:val="en-US"/>
        </w:rPr>
        <w:t xml:space="preserve"> (“effort”)</w:t>
      </w:r>
      <w:r w:rsidRPr="001F23C9">
        <w:rPr>
          <w:lang w:val="en-US"/>
        </w:rPr>
        <w:t xml:space="preserve">, but they are costly for school </w:t>
      </w:r>
      <w:r w:rsidR="00066811">
        <w:rPr>
          <w:lang w:val="en-US"/>
        </w:rPr>
        <w:t>staff</w:t>
      </w:r>
      <w:r>
        <w:rPr>
          <w:lang w:val="en-US"/>
        </w:rPr>
        <w:t>.</w:t>
      </w:r>
      <w:r w:rsidRPr="00C74C56">
        <w:rPr>
          <w:lang w:val="en-US"/>
        </w:rPr>
        <w:t xml:space="preserve"> </w:t>
      </w:r>
      <w:r w:rsidRPr="001F23C9">
        <w:rPr>
          <w:lang w:val="en-US"/>
        </w:rPr>
        <w:t>Therefore, th</w:t>
      </w:r>
      <w:r>
        <w:rPr>
          <w:lang w:val="en-US"/>
        </w:rPr>
        <w:t>e</w:t>
      </w:r>
      <w:r w:rsidRPr="001F23C9">
        <w:rPr>
          <w:lang w:val="en-US"/>
        </w:rPr>
        <w:t xml:space="preserve"> increase in competition </w:t>
      </w:r>
      <w:r>
        <w:rPr>
          <w:lang w:val="en-US"/>
        </w:rPr>
        <w:t xml:space="preserve">brought about by charters </w:t>
      </w:r>
      <w:r w:rsidRPr="001F23C9">
        <w:rPr>
          <w:lang w:val="en-US"/>
        </w:rPr>
        <w:t xml:space="preserve">would </w:t>
      </w:r>
      <w:r>
        <w:rPr>
          <w:lang w:val="en-US"/>
        </w:rPr>
        <w:t>force</w:t>
      </w:r>
      <w:r w:rsidRPr="001F23C9">
        <w:rPr>
          <w:lang w:val="en-US"/>
        </w:rPr>
        <w:t xml:space="preserve"> schools </w:t>
      </w:r>
      <w:r>
        <w:rPr>
          <w:lang w:val="en-US"/>
        </w:rPr>
        <w:t xml:space="preserve">to </w:t>
      </w:r>
      <w:r w:rsidRPr="001F23C9">
        <w:rPr>
          <w:lang w:val="en-US"/>
        </w:rPr>
        <w:t xml:space="preserve">increase their effort to avoid a reduction in their </w:t>
      </w:r>
      <w:r>
        <w:rPr>
          <w:lang w:val="en-US"/>
        </w:rPr>
        <w:t>m</w:t>
      </w:r>
      <w:r w:rsidRPr="001F23C9">
        <w:rPr>
          <w:lang w:val="en-US"/>
        </w:rPr>
        <w:t>arket share</w:t>
      </w:r>
      <w:r>
        <w:rPr>
          <w:lang w:val="en-US"/>
        </w:rPr>
        <w:t>s</w:t>
      </w:r>
      <w:r w:rsidRPr="001F23C9">
        <w:rPr>
          <w:lang w:val="en-US"/>
        </w:rPr>
        <w:t>.</w:t>
      </w:r>
      <w:r>
        <w:rPr>
          <w:rStyle w:val="Refdenotaderodap"/>
        </w:rPr>
        <w:footnoteReference w:id="7"/>
      </w:r>
      <w:r w:rsidR="003C7AC8">
        <w:rPr>
          <w:lang w:val="en-US"/>
        </w:rPr>
        <w:t xml:space="preserve"> </w:t>
      </w:r>
      <w:r w:rsidR="000F4293" w:rsidRPr="001272D3">
        <w:rPr>
          <w:lang w:val="en-US"/>
        </w:rPr>
        <w:t xml:space="preserve">From this perspective, the public school </w:t>
      </w:r>
      <w:r w:rsidR="001272D3">
        <w:rPr>
          <w:lang w:val="en-US"/>
        </w:rPr>
        <w:t xml:space="preserve">is seen </w:t>
      </w:r>
      <w:r w:rsidR="000F4293" w:rsidRPr="001272D3">
        <w:rPr>
          <w:lang w:val="en-US"/>
        </w:rPr>
        <w:t>as</w:t>
      </w:r>
      <w:r w:rsidR="001272D3">
        <w:rPr>
          <w:lang w:val="en-US"/>
        </w:rPr>
        <w:t xml:space="preserve"> a </w:t>
      </w:r>
      <w:r w:rsidR="000F4293" w:rsidRPr="001272D3">
        <w:rPr>
          <w:lang w:val="en-US"/>
        </w:rPr>
        <w:t>local monopoly extract</w:t>
      </w:r>
      <w:r w:rsidR="001272D3">
        <w:rPr>
          <w:lang w:val="en-US"/>
        </w:rPr>
        <w:t>ing</w:t>
      </w:r>
      <w:r w:rsidR="000F4293" w:rsidRPr="001272D3">
        <w:rPr>
          <w:lang w:val="en-US"/>
        </w:rPr>
        <w:t xml:space="preserve"> rent</w:t>
      </w:r>
      <w:r w:rsidR="00FA6EEB" w:rsidRPr="001272D3">
        <w:rPr>
          <w:lang w:val="en-US"/>
        </w:rPr>
        <w:t>s</w:t>
      </w:r>
      <w:r w:rsidR="000F4293" w:rsidRPr="001272D3">
        <w:rPr>
          <w:lang w:val="en-US"/>
        </w:rPr>
        <w:t>.</w:t>
      </w:r>
      <w:r w:rsidR="000F4293" w:rsidRPr="001272D3">
        <w:rPr>
          <w:rStyle w:val="Refdenotaderodap"/>
          <w:lang w:val="en-US"/>
        </w:rPr>
        <w:footnoteReference w:id="8"/>
      </w:r>
      <w:r w:rsidR="000F4293" w:rsidRPr="001272D3">
        <w:rPr>
          <w:lang w:val="en-US"/>
        </w:rPr>
        <w:t xml:space="preserve"> </w:t>
      </w:r>
      <w:r w:rsidRPr="001272D3">
        <w:rPr>
          <w:rFonts w:eastAsiaTheme="minorEastAsia"/>
          <w:lang w:val="en-US"/>
        </w:rPr>
        <w:t xml:space="preserve">In this case, if there is free entry </w:t>
      </w:r>
      <w:r w:rsidR="001272D3">
        <w:rPr>
          <w:rFonts w:eastAsiaTheme="minorEastAsia"/>
          <w:lang w:val="en-US"/>
        </w:rPr>
        <w:t xml:space="preserve">of charters </w:t>
      </w:r>
      <w:r w:rsidRPr="001272D3">
        <w:rPr>
          <w:rFonts w:eastAsiaTheme="minorEastAsia"/>
          <w:lang w:val="en-US"/>
        </w:rPr>
        <w:t>and they possess the same technology as the public school and receive the same amount per student, public school re</w:t>
      </w:r>
      <w:r w:rsidR="00066811" w:rsidRPr="001272D3">
        <w:rPr>
          <w:rFonts w:eastAsiaTheme="minorEastAsia"/>
          <w:lang w:val="en-US"/>
        </w:rPr>
        <w:t>nts</w:t>
      </w:r>
      <w:r w:rsidRPr="001272D3">
        <w:rPr>
          <w:rFonts w:eastAsiaTheme="minorEastAsia"/>
          <w:lang w:val="en-US"/>
        </w:rPr>
        <w:t xml:space="preserve"> would go to zero, and </w:t>
      </w:r>
      <w:r w:rsidR="001272D3">
        <w:rPr>
          <w:rFonts w:eastAsiaTheme="minorEastAsia"/>
          <w:lang w:val="en-US"/>
        </w:rPr>
        <w:t xml:space="preserve">therefore </w:t>
      </w:r>
      <w:r w:rsidRPr="001272D3">
        <w:rPr>
          <w:rFonts w:eastAsiaTheme="minorEastAsia"/>
          <w:lang w:val="en-US"/>
        </w:rPr>
        <w:t xml:space="preserve">they would </w:t>
      </w:r>
      <w:r w:rsidR="001272D3">
        <w:rPr>
          <w:rFonts w:eastAsiaTheme="minorEastAsia"/>
          <w:lang w:val="en-US"/>
        </w:rPr>
        <w:t xml:space="preserve">have to </w:t>
      </w:r>
      <w:r w:rsidRPr="001272D3">
        <w:rPr>
          <w:rFonts w:eastAsiaTheme="minorEastAsia"/>
          <w:lang w:val="en-US"/>
        </w:rPr>
        <w:t>increase effort and quality.</w:t>
      </w:r>
      <w:r w:rsidRPr="001272D3">
        <w:rPr>
          <w:rStyle w:val="Refdenotaderodap"/>
          <w:rFonts w:eastAsiaTheme="minorEastAsia"/>
        </w:rPr>
        <w:footnoteReference w:id="9"/>
      </w:r>
      <w:r w:rsidRPr="001272D3">
        <w:rPr>
          <w:rFonts w:eastAsiaTheme="minorEastAsia"/>
          <w:lang w:val="en-US"/>
        </w:rPr>
        <w:t xml:space="preserve"> </w:t>
      </w:r>
    </w:p>
    <w:p w14:paraId="5DD2DD7F" w14:textId="085D0F28" w:rsidR="006F562B" w:rsidRPr="00A92633" w:rsidRDefault="006F562B" w:rsidP="003C7AC8">
      <w:pPr>
        <w:spacing w:line="360" w:lineRule="auto"/>
        <w:ind w:firstLine="708"/>
        <w:jc w:val="both"/>
        <w:rPr>
          <w:lang w:val="en-US"/>
        </w:rPr>
      </w:pPr>
      <w:r w:rsidRPr="00B35773">
        <w:rPr>
          <w:rFonts w:eastAsiaTheme="minorEastAsia"/>
          <w:lang w:val="en-US"/>
        </w:rPr>
        <w:t>If there is one potenti</w:t>
      </w:r>
      <w:r>
        <w:rPr>
          <w:rFonts w:eastAsiaTheme="minorEastAsia"/>
          <w:lang w:val="en-US"/>
        </w:rPr>
        <w:t>a</w:t>
      </w:r>
      <w:r w:rsidRPr="00B35773">
        <w:rPr>
          <w:rFonts w:eastAsiaTheme="minorEastAsia"/>
          <w:lang w:val="en-US"/>
        </w:rPr>
        <w:t>l charter per market, however, the relationship between competition and quality is not straightforward. C</w:t>
      </w:r>
      <w:r>
        <w:rPr>
          <w:rFonts w:eastAsiaTheme="minorEastAsia"/>
          <w:lang w:val="en-US"/>
        </w:rPr>
        <w:t>o</w:t>
      </w:r>
      <w:r w:rsidRPr="00B35773">
        <w:rPr>
          <w:rFonts w:eastAsiaTheme="minorEastAsia"/>
          <w:lang w:val="en-US"/>
        </w:rPr>
        <w:t>rdon (2003), for example describe</w:t>
      </w:r>
      <w:r w:rsidR="00870A30">
        <w:rPr>
          <w:rFonts w:eastAsiaTheme="minorEastAsia"/>
          <w:lang w:val="en-US"/>
        </w:rPr>
        <w:t>s</w:t>
      </w:r>
      <w:r w:rsidRPr="00B35773">
        <w:rPr>
          <w:rFonts w:eastAsiaTheme="minorEastAsia"/>
          <w:lang w:val="en-US"/>
        </w:rPr>
        <w:t xml:space="preserve"> a situation in which the entrant (charter) does not face capacity constraint</w:t>
      </w:r>
      <w:r>
        <w:rPr>
          <w:rFonts w:eastAsiaTheme="minorEastAsia"/>
          <w:lang w:val="en-US"/>
        </w:rPr>
        <w:t>s</w:t>
      </w:r>
      <w:r w:rsidRPr="00B35773">
        <w:rPr>
          <w:rFonts w:eastAsiaTheme="minorEastAsia"/>
          <w:lang w:val="en-US"/>
        </w:rPr>
        <w:t xml:space="preserve"> and can therefore </w:t>
      </w:r>
      <w:r w:rsidRPr="00B35773">
        <w:rPr>
          <w:rFonts w:eastAsiaTheme="minorEastAsia"/>
          <w:lang w:val="en-US"/>
        </w:rPr>
        <w:lastRenderedPageBreak/>
        <w:t>absor</w:t>
      </w:r>
      <w:r>
        <w:rPr>
          <w:rFonts w:eastAsiaTheme="minorEastAsia"/>
          <w:lang w:val="en-US"/>
        </w:rPr>
        <w:t>b all public school students</w:t>
      </w:r>
      <w:r w:rsidRPr="00B35773">
        <w:rPr>
          <w:rFonts w:eastAsiaTheme="minorEastAsia"/>
          <w:lang w:val="en-US"/>
        </w:rPr>
        <w:t>. If consumer</w:t>
      </w:r>
      <w:r>
        <w:rPr>
          <w:rFonts w:eastAsiaTheme="minorEastAsia"/>
          <w:lang w:val="en-US"/>
        </w:rPr>
        <w:t>s</w:t>
      </w:r>
      <w:r w:rsidRPr="00B35773">
        <w:rPr>
          <w:rFonts w:eastAsiaTheme="minorEastAsia"/>
          <w:lang w:val="en-US"/>
        </w:rPr>
        <w:t xml:space="preserve"> strictly prefer the incumbent when quality is the same</w:t>
      </w:r>
      <w:r w:rsidRPr="00B35773">
        <w:rPr>
          <w:lang w:val="en-US"/>
        </w:rPr>
        <w:t>, the charter school would rather not entry,</w:t>
      </w:r>
      <w:r>
        <w:rPr>
          <w:lang w:val="en-US"/>
        </w:rPr>
        <w:t xml:space="preserve"> unless it can produce with lower costs.</w:t>
      </w:r>
      <w:r w:rsidRPr="00B35773">
        <w:rPr>
          <w:lang w:val="en-US"/>
        </w:rPr>
        <w:t xml:space="preserve"> It schools are equally efficient, the public school would </w:t>
      </w:r>
      <w:r>
        <w:rPr>
          <w:lang w:val="en-US"/>
        </w:rPr>
        <w:t>a</w:t>
      </w:r>
      <w:r w:rsidRPr="00B35773">
        <w:rPr>
          <w:lang w:val="en-US"/>
        </w:rPr>
        <w:t xml:space="preserve">lways match the charter quality and would maintain all its students. </w:t>
      </w:r>
      <w:r w:rsidRPr="00A92633">
        <w:rPr>
          <w:lang w:val="en-US"/>
        </w:rPr>
        <w:t xml:space="preserve">The charter will anticipate this and decide not to entry, so that the monopoly </w:t>
      </w:r>
      <w:r>
        <w:rPr>
          <w:lang w:val="en-US"/>
        </w:rPr>
        <w:t xml:space="preserve">result </w:t>
      </w:r>
      <w:r w:rsidR="00260C62">
        <w:rPr>
          <w:lang w:val="en-US"/>
        </w:rPr>
        <w:t xml:space="preserve">will take place </w:t>
      </w:r>
      <w:r>
        <w:rPr>
          <w:lang w:val="en-US"/>
        </w:rPr>
        <w:t>in equilibrium</w:t>
      </w:r>
      <w:r w:rsidRPr="00A92633">
        <w:rPr>
          <w:rFonts w:eastAsiaTheme="minorEastAsia"/>
          <w:lang w:val="en-US"/>
        </w:rPr>
        <w:t>.</w:t>
      </w:r>
    </w:p>
    <w:p w14:paraId="7D8840B4" w14:textId="4796374C" w:rsidR="006F562B" w:rsidRPr="006C08CB" w:rsidRDefault="006F562B" w:rsidP="006F562B">
      <w:pPr>
        <w:autoSpaceDE w:val="0"/>
        <w:autoSpaceDN w:val="0"/>
        <w:adjustRightInd w:val="0"/>
        <w:spacing w:line="360" w:lineRule="auto"/>
        <w:jc w:val="both"/>
        <w:rPr>
          <w:lang w:val="en-US"/>
        </w:rPr>
      </w:pPr>
      <w:r w:rsidRPr="00A92633">
        <w:rPr>
          <w:lang w:val="en-US"/>
        </w:rPr>
        <w:tab/>
        <w:t>When the entrant has capacity constraints, however, an equilib</w:t>
      </w:r>
      <w:r>
        <w:rPr>
          <w:lang w:val="en-US"/>
        </w:rPr>
        <w:t>rium is possible with the two schools, since the incumbent may find it optimal not to match the charter quality</w:t>
      </w:r>
      <w:r w:rsidRPr="00EF003F">
        <w:rPr>
          <w:lang w:val="en-US"/>
        </w:rPr>
        <w:t>. In equilibrium, charter quality i</w:t>
      </w:r>
      <w:r w:rsidR="003C7AC8">
        <w:rPr>
          <w:lang w:val="en-US"/>
        </w:rPr>
        <w:t>s</w:t>
      </w:r>
      <w:r w:rsidRPr="00EF003F">
        <w:rPr>
          <w:lang w:val="en-US"/>
        </w:rPr>
        <w:t xml:space="preserve"> superior to the final public school quality, but the effect of the charter on the quality of the public school </w:t>
      </w:r>
      <w:r>
        <w:rPr>
          <w:lang w:val="en-US"/>
        </w:rPr>
        <w:t>will depend on its cost function.</w:t>
      </w:r>
      <w:r w:rsidRPr="00EF003F">
        <w:rPr>
          <w:lang w:val="en-US"/>
        </w:rPr>
        <w:t xml:space="preserve"> </w:t>
      </w:r>
      <w:r>
        <w:rPr>
          <w:lang w:val="en-US"/>
        </w:rPr>
        <w:t>If</w:t>
      </w:r>
      <w:r w:rsidRPr="00E40B3F">
        <w:rPr>
          <w:lang w:val="en-US"/>
        </w:rPr>
        <w:t xml:space="preserve"> the reduction </w:t>
      </w:r>
      <w:r>
        <w:rPr>
          <w:lang w:val="en-US"/>
        </w:rPr>
        <w:t xml:space="preserve">in the number of students </w:t>
      </w:r>
      <w:r w:rsidRPr="00E40B3F">
        <w:rPr>
          <w:lang w:val="en-US"/>
        </w:rPr>
        <w:t>increase the marginal cost of quality, the public sc</w:t>
      </w:r>
      <w:r>
        <w:rPr>
          <w:lang w:val="en-US"/>
        </w:rPr>
        <w:t>hool</w:t>
      </w:r>
      <w:r w:rsidRPr="00E40B3F">
        <w:rPr>
          <w:lang w:val="en-US"/>
        </w:rPr>
        <w:t xml:space="preserve"> will reduce its quality</w:t>
      </w:r>
      <w:r>
        <w:rPr>
          <w:lang w:val="en-US"/>
        </w:rPr>
        <w:t>, so that competition will not always increase public school quality</w:t>
      </w:r>
      <w:r w:rsidRPr="006C08CB">
        <w:rPr>
          <w:lang w:val="en-US"/>
        </w:rPr>
        <w:t>.</w:t>
      </w:r>
      <w:r>
        <w:rPr>
          <w:rStyle w:val="Refdenotaderodap"/>
        </w:rPr>
        <w:footnoteReference w:id="10"/>
      </w:r>
    </w:p>
    <w:p w14:paraId="6F2724FC" w14:textId="77777777" w:rsidR="006F562B" w:rsidRPr="006F562B" w:rsidRDefault="006F562B" w:rsidP="006F562B">
      <w:pPr>
        <w:autoSpaceDE w:val="0"/>
        <w:autoSpaceDN w:val="0"/>
        <w:adjustRightInd w:val="0"/>
        <w:spacing w:line="360" w:lineRule="auto"/>
        <w:jc w:val="both"/>
        <w:rPr>
          <w:lang w:val="en-US"/>
        </w:rPr>
      </w:pPr>
      <w:r w:rsidRPr="006C08CB">
        <w:rPr>
          <w:lang w:val="en-US"/>
        </w:rPr>
        <w:tab/>
        <w:t xml:space="preserve">In this strand of the literature, the problem with public schools </w:t>
      </w:r>
      <w:r>
        <w:rPr>
          <w:lang w:val="en-US"/>
        </w:rPr>
        <w:t>come from their</w:t>
      </w:r>
      <w:r w:rsidRPr="006C08CB">
        <w:rPr>
          <w:lang w:val="en-US"/>
        </w:rPr>
        <w:t xml:space="preserve"> local monopolies, so that the merit of the charter schools is that they force competition</w:t>
      </w:r>
      <w:r w:rsidR="00CA7D27">
        <w:rPr>
          <w:lang w:val="en-US"/>
        </w:rPr>
        <w:t>, leading to increasing effort</w:t>
      </w:r>
      <w:r w:rsidRPr="006C08CB">
        <w:rPr>
          <w:lang w:val="en-US"/>
        </w:rPr>
        <w:t xml:space="preserve">. </w:t>
      </w:r>
      <w:r w:rsidRPr="007839E1">
        <w:rPr>
          <w:lang w:val="en-US"/>
        </w:rPr>
        <w:t>They are</w:t>
      </w:r>
      <w:r>
        <w:rPr>
          <w:lang w:val="en-US"/>
        </w:rPr>
        <w:t xml:space="preserve">, therefore, </w:t>
      </w:r>
      <w:r w:rsidRPr="007839E1">
        <w:rPr>
          <w:lang w:val="en-US"/>
        </w:rPr>
        <w:t xml:space="preserve">similar to other </w:t>
      </w:r>
      <w:r w:rsidR="00CA7D27">
        <w:rPr>
          <w:lang w:val="en-US"/>
        </w:rPr>
        <w:t>effort</w:t>
      </w:r>
      <w:r w:rsidRPr="007839E1">
        <w:rPr>
          <w:lang w:val="en-US"/>
        </w:rPr>
        <w:t xml:space="preserve"> inducing measures, such as </w:t>
      </w:r>
      <w:r>
        <w:rPr>
          <w:lang w:val="en-US"/>
        </w:rPr>
        <w:t xml:space="preserve">school </w:t>
      </w:r>
      <w:r w:rsidRPr="007839E1">
        <w:rPr>
          <w:lang w:val="en-US"/>
        </w:rPr>
        <w:t xml:space="preserve">vouchers, pay for performance </w:t>
      </w:r>
      <w:r>
        <w:rPr>
          <w:lang w:val="en-US"/>
        </w:rPr>
        <w:t xml:space="preserve">and school </w:t>
      </w:r>
      <w:r w:rsidRPr="007839E1">
        <w:rPr>
          <w:lang w:val="en-US"/>
        </w:rPr>
        <w:t>accountability.</w:t>
      </w:r>
      <w:r w:rsidRPr="00C213BF">
        <w:rPr>
          <w:rStyle w:val="Refdenotaderodap"/>
        </w:rPr>
        <w:footnoteReference w:id="11"/>
      </w:r>
      <w:r w:rsidRPr="007839E1">
        <w:rPr>
          <w:lang w:val="en-US"/>
        </w:rPr>
        <w:t xml:space="preserve"> </w:t>
      </w:r>
      <w:r>
        <w:rPr>
          <w:rStyle w:val="Refdenotaderodap"/>
        </w:rPr>
        <w:footnoteReference w:id="12"/>
      </w:r>
    </w:p>
    <w:p w14:paraId="4BC2D174" w14:textId="0AA89BAA" w:rsidR="006F562B" w:rsidRPr="001272D3" w:rsidRDefault="006F562B" w:rsidP="006F562B">
      <w:pPr>
        <w:autoSpaceDE w:val="0"/>
        <w:autoSpaceDN w:val="0"/>
        <w:adjustRightInd w:val="0"/>
        <w:spacing w:line="360" w:lineRule="auto"/>
        <w:jc w:val="both"/>
        <w:rPr>
          <w:rFonts w:eastAsiaTheme="minorEastAsia"/>
          <w:lang w:val="en-US"/>
        </w:rPr>
      </w:pPr>
      <w:r w:rsidRPr="007839E1">
        <w:rPr>
          <w:lang w:val="en-US"/>
        </w:rPr>
        <w:tab/>
      </w:r>
      <w:r>
        <w:rPr>
          <w:lang w:val="en-US"/>
        </w:rPr>
        <w:t>These ideas are not uncontroversial, however.</w:t>
      </w:r>
      <w:r w:rsidRPr="007839E1">
        <w:rPr>
          <w:lang w:val="en-US"/>
        </w:rPr>
        <w:t xml:space="preserve"> Studies in the sociology have treated schools as “loosely coupled” organizations, where th</w:t>
      </w:r>
      <w:r>
        <w:rPr>
          <w:lang w:val="en-US"/>
        </w:rPr>
        <w:t>e classroom practices are protected from the influences from the outside world.</w:t>
      </w:r>
      <w:r>
        <w:rPr>
          <w:rStyle w:val="Refdenotaderodap"/>
        </w:rPr>
        <w:footnoteReference w:id="13"/>
      </w:r>
      <w:r w:rsidRPr="007839E1">
        <w:rPr>
          <w:lang w:val="en-US"/>
        </w:rPr>
        <w:t xml:space="preserve">  </w:t>
      </w:r>
      <w:r w:rsidR="00E918A1">
        <w:rPr>
          <w:lang w:val="en-US"/>
        </w:rPr>
        <w:t>S</w:t>
      </w:r>
      <w:r>
        <w:rPr>
          <w:rFonts w:eastAsiaTheme="minorEastAsia"/>
          <w:lang w:val="en-US"/>
        </w:rPr>
        <w:t>chools policies (</w:t>
      </w:r>
      <w:r w:rsidR="003C7AC8">
        <w:rPr>
          <w:rFonts w:eastAsiaTheme="minorEastAsia"/>
          <w:lang w:val="en-US"/>
        </w:rPr>
        <w:t xml:space="preserve">such as </w:t>
      </w:r>
      <w:r>
        <w:rPr>
          <w:rFonts w:eastAsiaTheme="minorEastAsia"/>
          <w:lang w:val="en-US"/>
        </w:rPr>
        <w:t>hiring, firing and wage structure) are generally define</w:t>
      </w:r>
      <w:r w:rsidR="003C7AC8">
        <w:rPr>
          <w:rFonts w:eastAsiaTheme="minorEastAsia"/>
          <w:lang w:val="en-US"/>
        </w:rPr>
        <w:t>d</w:t>
      </w:r>
      <w:r>
        <w:rPr>
          <w:rFonts w:eastAsiaTheme="minorEastAsia"/>
          <w:lang w:val="en-US"/>
        </w:rPr>
        <w:t xml:space="preserve"> at </w:t>
      </w:r>
      <w:r w:rsidR="00B66A41">
        <w:rPr>
          <w:rFonts w:eastAsiaTheme="minorEastAsia"/>
          <w:lang w:val="en-US"/>
        </w:rPr>
        <w:t xml:space="preserve">higher administrative </w:t>
      </w:r>
      <w:r>
        <w:rPr>
          <w:rFonts w:eastAsiaTheme="minorEastAsia"/>
          <w:lang w:val="en-US"/>
        </w:rPr>
        <w:t>levels</w:t>
      </w:r>
      <w:r w:rsidR="00B66A41">
        <w:rPr>
          <w:rFonts w:eastAsiaTheme="minorEastAsia"/>
          <w:lang w:val="en-US"/>
        </w:rPr>
        <w:t>, so that there may be little scope for school reaction to market forces.</w:t>
      </w:r>
      <w:r w:rsidRPr="007839E1">
        <w:rPr>
          <w:rFonts w:eastAsiaTheme="minorEastAsia"/>
          <w:lang w:val="en-US"/>
        </w:rPr>
        <w:t xml:space="preserve"> </w:t>
      </w:r>
      <w:r w:rsidR="003C7AC8">
        <w:rPr>
          <w:rFonts w:eastAsiaTheme="minorEastAsia"/>
          <w:lang w:val="en-US"/>
        </w:rPr>
        <w:t>Teacher p</w:t>
      </w:r>
      <w:r w:rsidRPr="007839E1">
        <w:rPr>
          <w:rFonts w:eastAsiaTheme="minorEastAsia"/>
          <w:lang w:val="en-US"/>
        </w:rPr>
        <w:t xml:space="preserve">ay </w:t>
      </w:r>
      <w:r w:rsidR="003C7AC8">
        <w:rPr>
          <w:rFonts w:eastAsiaTheme="minorEastAsia"/>
          <w:lang w:val="en-US"/>
        </w:rPr>
        <w:t>is</w:t>
      </w:r>
      <w:r w:rsidRPr="007839E1">
        <w:rPr>
          <w:rFonts w:eastAsiaTheme="minorEastAsia"/>
          <w:lang w:val="en-US"/>
        </w:rPr>
        <w:t xml:space="preserve"> generally base</w:t>
      </w:r>
      <w:r w:rsidR="003C7AC8">
        <w:rPr>
          <w:rFonts w:eastAsiaTheme="minorEastAsia"/>
          <w:lang w:val="en-US"/>
        </w:rPr>
        <w:t>d</w:t>
      </w:r>
      <w:r w:rsidRPr="007839E1">
        <w:rPr>
          <w:rFonts w:eastAsiaTheme="minorEastAsia"/>
          <w:lang w:val="en-US"/>
        </w:rPr>
        <w:t xml:space="preserve"> on certifications and teacher</w:t>
      </w:r>
      <w:r w:rsidR="003C7AC8">
        <w:rPr>
          <w:rFonts w:eastAsiaTheme="minorEastAsia"/>
          <w:lang w:val="en-US"/>
        </w:rPr>
        <w:t>s</w:t>
      </w:r>
      <w:r w:rsidRPr="007839E1">
        <w:rPr>
          <w:rFonts w:eastAsiaTheme="minorEastAsia"/>
          <w:lang w:val="en-US"/>
        </w:rPr>
        <w:t xml:space="preserve"> are tenured after </w:t>
      </w:r>
      <w:r w:rsidR="003C7AC8">
        <w:rPr>
          <w:rFonts w:eastAsiaTheme="minorEastAsia"/>
          <w:lang w:val="en-US"/>
        </w:rPr>
        <w:t xml:space="preserve">only </w:t>
      </w:r>
      <w:r w:rsidRPr="007839E1">
        <w:rPr>
          <w:rFonts w:eastAsiaTheme="minorEastAsia"/>
          <w:lang w:val="en-US"/>
        </w:rPr>
        <w:t>a few years of wor</w:t>
      </w:r>
      <w:r>
        <w:rPr>
          <w:rFonts w:eastAsiaTheme="minorEastAsia"/>
          <w:lang w:val="en-US"/>
        </w:rPr>
        <w:t>k</w:t>
      </w:r>
      <w:r w:rsidRPr="007839E1">
        <w:rPr>
          <w:rFonts w:eastAsiaTheme="minorEastAsia"/>
          <w:lang w:val="en-US"/>
        </w:rPr>
        <w:t>.</w:t>
      </w:r>
      <w:r>
        <w:rPr>
          <w:rFonts w:eastAsiaTheme="minorEastAsia"/>
          <w:lang w:val="en-US"/>
        </w:rPr>
        <w:t xml:space="preserve"> </w:t>
      </w:r>
      <w:r w:rsidRPr="007839E1">
        <w:rPr>
          <w:rFonts w:eastAsiaTheme="minorEastAsia"/>
          <w:lang w:val="en-US"/>
        </w:rPr>
        <w:t xml:space="preserve">Moreover, </w:t>
      </w:r>
      <w:r w:rsidRPr="007839E1">
        <w:rPr>
          <w:rFonts w:eastAsiaTheme="minorEastAsia"/>
          <w:lang w:val="en-US"/>
        </w:rPr>
        <w:lastRenderedPageBreak/>
        <w:t>teachers are on</w:t>
      </w:r>
      <w:r w:rsidR="003C7AC8">
        <w:rPr>
          <w:rFonts w:eastAsiaTheme="minorEastAsia"/>
          <w:lang w:val="en-US"/>
        </w:rPr>
        <w:t>e</w:t>
      </w:r>
      <w:r w:rsidRPr="007839E1">
        <w:rPr>
          <w:rFonts w:eastAsiaTheme="minorEastAsia"/>
          <w:lang w:val="en-US"/>
        </w:rPr>
        <w:t xml:space="preserve"> the most unionized category in the United </w:t>
      </w:r>
      <w:r>
        <w:rPr>
          <w:rFonts w:eastAsiaTheme="minorEastAsia"/>
          <w:lang w:val="en-US"/>
        </w:rPr>
        <w:t>States</w:t>
      </w:r>
      <w:r w:rsidRPr="007839E1">
        <w:rPr>
          <w:rFonts w:eastAsiaTheme="minorEastAsia"/>
          <w:lang w:val="en-US"/>
        </w:rPr>
        <w:t>.</w:t>
      </w:r>
      <w:r>
        <w:rPr>
          <w:rStyle w:val="Refdenotaderodap"/>
          <w:rFonts w:eastAsiaTheme="minorEastAsia"/>
        </w:rPr>
        <w:footnoteReference w:id="14"/>
      </w:r>
      <w:r w:rsidRPr="007839E1">
        <w:rPr>
          <w:rFonts w:eastAsiaTheme="minorEastAsia"/>
          <w:lang w:val="en-US"/>
        </w:rPr>
        <w:t xml:space="preserve"> </w:t>
      </w:r>
      <w:r w:rsidR="005D61A8">
        <w:rPr>
          <w:rFonts w:eastAsiaTheme="minorEastAsia"/>
          <w:lang w:val="en-US"/>
        </w:rPr>
        <w:t>Finally, t</w:t>
      </w:r>
      <w:r w:rsidR="00EC2596" w:rsidRPr="007839E1">
        <w:rPr>
          <w:lang w:val="en-US"/>
        </w:rPr>
        <w:t>he evaluation of pay for performance programs have produced modest results.</w:t>
      </w:r>
      <w:r w:rsidR="00EC2596">
        <w:rPr>
          <w:rStyle w:val="Refdenotaderodap"/>
        </w:rPr>
        <w:footnoteReference w:id="15"/>
      </w:r>
    </w:p>
    <w:p w14:paraId="75D6B57C" w14:textId="6D650021" w:rsidR="00B66A41" w:rsidRDefault="00B66A41" w:rsidP="00B66A41">
      <w:pPr>
        <w:spacing w:line="360" w:lineRule="auto"/>
        <w:ind w:firstLine="708"/>
        <w:jc w:val="both"/>
        <w:rPr>
          <w:lang w:val="en-US"/>
        </w:rPr>
      </w:pPr>
      <w:r>
        <w:rPr>
          <w:lang w:val="en-US"/>
        </w:rPr>
        <w:t xml:space="preserve">We argue in this paper that the main source of inefficiency of public schools is not related to their monopoly power, but to the restrictions imposed on them by the public system legislation, such as their limited scope for </w:t>
      </w:r>
      <w:r w:rsidR="00C150ED">
        <w:rPr>
          <w:lang w:val="en-US"/>
        </w:rPr>
        <w:t xml:space="preserve">decisions about </w:t>
      </w:r>
      <w:r>
        <w:rPr>
          <w:lang w:val="en-US"/>
        </w:rPr>
        <w:t>hiring, firing, classroom sizes and wage</w:t>
      </w:r>
      <w:r w:rsidR="00C150ED">
        <w:rPr>
          <w:lang w:val="en-US"/>
        </w:rPr>
        <w:t>s</w:t>
      </w:r>
      <w:r>
        <w:rPr>
          <w:lang w:val="en-US"/>
        </w:rPr>
        <w:t xml:space="preserve">. In our model, charter schools are more efficient not because of their effort, but because they have more </w:t>
      </w:r>
      <w:r w:rsidRPr="0038724E">
        <w:rPr>
          <w:i/>
          <w:lang w:val="en-US"/>
        </w:rPr>
        <w:t>flexibility</w:t>
      </w:r>
      <w:r>
        <w:rPr>
          <w:lang w:val="en-US"/>
        </w:rPr>
        <w:t xml:space="preserve">. </w:t>
      </w:r>
      <w:r w:rsidRPr="00C32AF6">
        <w:rPr>
          <w:lang w:val="en-US"/>
        </w:rPr>
        <w:t>While the charter schools</w:t>
      </w:r>
      <w:r>
        <w:rPr>
          <w:lang w:val="en-US"/>
        </w:rPr>
        <w:t>’</w:t>
      </w:r>
      <w:r w:rsidRPr="00C32AF6">
        <w:rPr>
          <w:lang w:val="en-US"/>
        </w:rPr>
        <w:t xml:space="preserve"> </w:t>
      </w:r>
      <w:r>
        <w:rPr>
          <w:lang w:val="en-US"/>
        </w:rPr>
        <w:t xml:space="preserve">managerial flexibility </w:t>
      </w:r>
      <w:r w:rsidRPr="00C32AF6">
        <w:rPr>
          <w:lang w:val="en-US"/>
        </w:rPr>
        <w:t xml:space="preserve">has been </w:t>
      </w:r>
      <w:r>
        <w:rPr>
          <w:lang w:val="en-US"/>
        </w:rPr>
        <w:t xml:space="preserve">studied before </w:t>
      </w:r>
      <w:r w:rsidRPr="00C32AF6">
        <w:rPr>
          <w:lang w:val="en-US"/>
        </w:rPr>
        <w:t xml:space="preserve">to argue that charters are more efficient than the traditional public schools, </w:t>
      </w:r>
      <w:r>
        <w:rPr>
          <w:lang w:val="en-US"/>
        </w:rPr>
        <w:t>its implications for allocation and welfare have not been explored in the literature so far.</w:t>
      </w:r>
    </w:p>
    <w:p w14:paraId="545BC0A6" w14:textId="27510743" w:rsidR="00C150ED" w:rsidRDefault="006F562B" w:rsidP="001378F9">
      <w:pPr>
        <w:autoSpaceDE w:val="0"/>
        <w:autoSpaceDN w:val="0"/>
        <w:adjustRightInd w:val="0"/>
        <w:spacing w:line="360" w:lineRule="auto"/>
        <w:jc w:val="both"/>
        <w:rPr>
          <w:lang w:val="en-US"/>
        </w:rPr>
      </w:pPr>
      <w:r w:rsidRPr="006F562B">
        <w:rPr>
          <w:rFonts w:eastAsiaTheme="minorEastAsia"/>
          <w:lang w:val="en-US"/>
        </w:rPr>
        <w:tab/>
      </w:r>
      <w:r w:rsidR="001378F9">
        <w:rPr>
          <w:rFonts w:eastAsiaTheme="minorEastAsia"/>
          <w:lang w:val="en-US"/>
        </w:rPr>
        <w:t>A strand of the literature argues, h</w:t>
      </w:r>
      <w:r w:rsidRPr="00C32AF6">
        <w:rPr>
          <w:rFonts w:eastAsiaTheme="minorEastAsia"/>
          <w:lang w:val="en-US"/>
        </w:rPr>
        <w:t xml:space="preserve">owever, </w:t>
      </w:r>
      <w:r w:rsidR="001378F9">
        <w:rPr>
          <w:rFonts w:eastAsiaTheme="minorEastAsia"/>
          <w:lang w:val="en-US"/>
        </w:rPr>
        <w:t xml:space="preserve">that since </w:t>
      </w:r>
      <w:r w:rsidRPr="00D95BC3">
        <w:rPr>
          <w:rFonts w:eastAsiaTheme="minorEastAsia"/>
          <w:lang w:val="en-US"/>
        </w:rPr>
        <w:t>in charter</w:t>
      </w:r>
      <w:r w:rsidR="0038724E">
        <w:rPr>
          <w:rFonts w:eastAsiaTheme="minorEastAsia"/>
          <w:lang w:val="en-US"/>
        </w:rPr>
        <w:t xml:space="preserve"> schools</w:t>
      </w:r>
      <w:r w:rsidRPr="00D95BC3">
        <w:rPr>
          <w:rFonts w:eastAsiaTheme="minorEastAsia"/>
          <w:lang w:val="en-US"/>
        </w:rPr>
        <w:t xml:space="preserve"> revenues are </w:t>
      </w:r>
      <w:r w:rsidR="001378F9">
        <w:rPr>
          <w:rFonts w:eastAsiaTheme="minorEastAsia"/>
          <w:lang w:val="en-US"/>
        </w:rPr>
        <w:t xml:space="preserve">generally </w:t>
      </w:r>
      <w:r w:rsidRPr="00D95BC3">
        <w:rPr>
          <w:rFonts w:eastAsiaTheme="minorEastAsia"/>
          <w:lang w:val="en-US"/>
        </w:rPr>
        <w:t xml:space="preserve">linked to </w:t>
      </w:r>
      <w:r w:rsidR="0038724E">
        <w:rPr>
          <w:rFonts w:eastAsiaTheme="minorEastAsia"/>
          <w:lang w:val="en-US"/>
        </w:rPr>
        <w:t>the number of students</w:t>
      </w:r>
      <w:r w:rsidR="001378F9">
        <w:rPr>
          <w:rFonts w:eastAsiaTheme="minorEastAsia"/>
          <w:lang w:val="en-US"/>
        </w:rPr>
        <w:t>, w</w:t>
      </w:r>
      <w:r w:rsidRPr="00D95BC3">
        <w:rPr>
          <w:rFonts w:eastAsiaTheme="minorEastAsia"/>
          <w:lang w:val="en-US"/>
        </w:rPr>
        <w:t xml:space="preserve">ith free entry there </w:t>
      </w:r>
      <w:r w:rsidR="001378F9">
        <w:rPr>
          <w:rFonts w:eastAsiaTheme="minorEastAsia"/>
          <w:lang w:val="en-US"/>
        </w:rPr>
        <w:t>will be</w:t>
      </w:r>
      <w:r w:rsidRPr="00D95BC3">
        <w:rPr>
          <w:rFonts w:eastAsiaTheme="minorEastAsia"/>
          <w:lang w:val="en-US"/>
        </w:rPr>
        <w:t xml:space="preserve"> a pressure for charters to operate with zero </w:t>
      </w:r>
      <w:r w:rsidR="0060397C">
        <w:rPr>
          <w:rFonts w:eastAsiaTheme="minorEastAsia"/>
          <w:lang w:val="en-US"/>
        </w:rPr>
        <w:t>rent</w:t>
      </w:r>
      <w:r w:rsidR="003C7AC8">
        <w:rPr>
          <w:rFonts w:eastAsiaTheme="minorEastAsia"/>
          <w:lang w:val="en-US"/>
        </w:rPr>
        <w:t>s</w:t>
      </w:r>
      <w:r w:rsidRPr="00D95BC3">
        <w:rPr>
          <w:rFonts w:eastAsiaTheme="minorEastAsia"/>
          <w:lang w:val="en-US"/>
        </w:rPr>
        <w:t>.</w:t>
      </w:r>
      <w:r>
        <w:rPr>
          <w:rStyle w:val="Refdenotaderodap"/>
          <w:rFonts w:eastAsiaTheme="minorEastAsia"/>
        </w:rPr>
        <w:footnoteReference w:id="16"/>
      </w:r>
      <w:r w:rsidRPr="00D95BC3">
        <w:rPr>
          <w:rFonts w:eastAsiaTheme="minorEastAsia"/>
          <w:lang w:val="en-US"/>
        </w:rPr>
        <w:t xml:space="preserve"> </w:t>
      </w:r>
      <w:r w:rsidRPr="00B67C78">
        <w:rPr>
          <w:rFonts w:eastAsiaTheme="minorEastAsia"/>
          <w:lang w:val="en-US"/>
        </w:rPr>
        <w:t xml:space="preserve">Therefore, charter schools </w:t>
      </w:r>
      <w:r w:rsidR="001378F9">
        <w:rPr>
          <w:rFonts w:eastAsiaTheme="minorEastAsia"/>
          <w:lang w:val="en-US"/>
        </w:rPr>
        <w:t xml:space="preserve">will </w:t>
      </w:r>
      <w:r w:rsidRPr="00B67C78">
        <w:rPr>
          <w:rFonts w:eastAsiaTheme="minorEastAsia"/>
          <w:lang w:val="en-US"/>
        </w:rPr>
        <w:t>have to raise effort to gain students and will in general be more productive than traditional public schools.</w:t>
      </w:r>
      <w:r w:rsidRPr="00B67C78">
        <w:rPr>
          <w:lang w:val="en-US"/>
        </w:rPr>
        <w:t xml:space="preserve"> </w:t>
      </w:r>
      <w:r w:rsidR="00C150ED">
        <w:rPr>
          <w:lang w:val="en-US"/>
        </w:rPr>
        <w:t xml:space="preserve"> </w:t>
      </w:r>
      <w:r>
        <w:rPr>
          <w:lang w:val="en-US"/>
        </w:rPr>
        <w:t xml:space="preserve">Other </w:t>
      </w:r>
      <w:r w:rsidRPr="00C32AF6">
        <w:rPr>
          <w:lang w:val="en-US"/>
        </w:rPr>
        <w:t xml:space="preserve">papers have </w:t>
      </w:r>
      <w:r w:rsidR="0060397C">
        <w:rPr>
          <w:lang w:val="en-US"/>
        </w:rPr>
        <w:t>assumed</w:t>
      </w:r>
      <w:r w:rsidRPr="00C32AF6">
        <w:rPr>
          <w:lang w:val="en-US"/>
        </w:rPr>
        <w:t xml:space="preserve"> that the differential efficiency of charters is due to different production technologies.</w:t>
      </w:r>
      <w:r>
        <w:rPr>
          <w:rStyle w:val="Refdenotaderodap"/>
        </w:rPr>
        <w:footnoteReference w:id="17"/>
      </w:r>
      <w:r w:rsidRPr="00C32AF6">
        <w:rPr>
          <w:lang w:val="en-US"/>
        </w:rPr>
        <w:t xml:space="preserve"> </w:t>
      </w:r>
      <w:r w:rsidR="00C150ED">
        <w:rPr>
          <w:lang w:val="en-US"/>
        </w:rPr>
        <w:t>In this paper we assume that charters schools are as productive as the public schools, but their entry improves overall efficiency because they have more flexibility in terms of hiring and allocating teachers to different class sizes.</w:t>
      </w:r>
    </w:p>
    <w:p w14:paraId="3440D3AE" w14:textId="3F3A4996" w:rsidR="006F562B" w:rsidRDefault="006F562B" w:rsidP="00C150ED">
      <w:pPr>
        <w:autoSpaceDE w:val="0"/>
        <w:autoSpaceDN w:val="0"/>
        <w:adjustRightInd w:val="0"/>
        <w:spacing w:line="360" w:lineRule="auto"/>
        <w:ind w:firstLine="708"/>
        <w:jc w:val="both"/>
        <w:rPr>
          <w:lang w:val="en-US"/>
        </w:rPr>
      </w:pPr>
      <w:r>
        <w:rPr>
          <w:lang w:val="en-US"/>
        </w:rPr>
        <w:t>Still a different strand of the literature argues that students have preferences for different school types and that the charters improve the matching between students and schools by increasing the scope for choice</w:t>
      </w:r>
      <w:r w:rsidRPr="00C32AF6">
        <w:rPr>
          <w:lang w:val="en-US"/>
        </w:rPr>
        <w:t>.</w:t>
      </w:r>
      <w:r>
        <w:rPr>
          <w:rStyle w:val="Refdenotaderodap"/>
        </w:rPr>
        <w:footnoteReference w:id="18"/>
      </w:r>
      <w:r w:rsidRPr="00C32AF6">
        <w:rPr>
          <w:lang w:val="en-US"/>
        </w:rPr>
        <w:t xml:space="preserve"> If peer effects are important, however, school choice can lead to segregation and worse outcomes for </w:t>
      </w:r>
      <w:r w:rsidR="008A3774">
        <w:rPr>
          <w:lang w:val="en-US"/>
        </w:rPr>
        <w:t xml:space="preserve">poorer </w:t>
      </w:r>
      <w:r w:rsidRPr="00C32AF6">
        <w:rPr>
          <w:lang w:val="en-US"/>
        </w:rPr>
        <w:t>students</w:t>
      </w:r>
      <w:r w:rsidR="00E546E7">
        <w:rPr>
          <w:lang w:val="en-US"/>
        </w:rPr>
        <w:t>, as the voucher literature has documented</w:t>
      </w:r>
      <w:r w:rsidRPr="001552D1">
        <w:rPr>
          <w:lang w:val="en-US"/>
        </w:rPr>
        <w:t>.</w:t>
      </w:r>
      <w:r>
        <w:rPr>
          <w:rStyle w:val="Refdenotaderodap"/>
        </w:rPr>
        <w:footnoteReference w:id="19"/>
      </w:r>
      <w:r w:rsidRPr="001552D1">
        <w:rPr>
          <w:lang w:val="en-US"/>
        </w:rPr>
        <w:t xml:space="preserve"> </w:t>
      </w:r>
      <w:r>
        <w:rPr>
          <w:lang w:val="en-US"/>
        </w:rPr>
        <w:t xml:space="preserve">While there could </w:t>
      </w:r>
      <w:r w:rsidR="0060397C">
        <w:rPr>
          <w:lang w:val="en-US"/>
        </w:rPr>
        <w:t xml:space="preserve">also </w:t>
      </w:r>
      <w:r>
        <w:rPr>
          <w:lang w:val="en-US"/>
        </w:rPr>
        <w:t xml:space="preserve">be </w:t>
      </w:r>
      <w:r w:rsidR="0060397C">
        <w:rPr>
          <w:lang w:val="en-US"/>
        </w:rPr>
        <w:t xml:space="preserve">sorting </w:t>
      </w:r>
      <w:r w:rsidRPr="001552D1">
        <w:rPr>
          <w:lang w:val="en-US"/>
        </w:rPr>
        <w:t>with charter</w:t>
      </w:r>
      <w:r w:rsidR="004321FC">
        <w:rPr>
          <w:lang w:val="en-US"/>
        </w:rPr>
        <w:t>s</w:t>
      </w:r>
      <w:r w:rsidRPr="001552D1">
        <w:rPr>
          <w:lang w:val="en-US"/>
        </w:rPr>
        <w:t xml:space="preserve"> schools, this is less likely since charters cannot select students </w:t>
      </w:r>
      <w:r w:rsidR="003C7AC8" w:rsidRPr="001552D1">
        <w:rPr>
          <w:lang w:val="en-US"/>
        </w:rPr>
        <w:t>based on</w:t>
      </w:r>
      <w:r w:rsidRPr="001552D1">
        <w:rPr>
          <w:lang w:val="en-US"/>
        </w:rPr>
        <w:t xml:space="preserve"> their </w:t>
      </w:r>
      <w:r w:rsidRPr="001552D1">
        <w:rPr>
          <w:lang w:val="en-US"/>
        </w:rPr>
        <w:lastRenderedPageBreak/>
        <w:t xml:space="preserve">characteristics nor charge </w:t>
      </w:r>
      <w:r>
        <w:rPr>
          <w:lang w:val="en-US"/>
        </w:rPr>
        <w:t xml:space="preserve">extra </w:t>
      </w:r>
      <w:r w:rsidRPr="001552D1">
        <w:rPr>
          <w:lang w:val="en-US"/>
        </w:rPr>
        <w:t>fee</w:t>
      </w:r>
      <w:r>
        <w:rPr>
          <w:lang w:val="en-US"/>
        </w:rPr>
        <w:t>s, as they are free of charge</w:t>
      </w:r>
      <w:r w:rsidRPr="001552D1">
        <w:rPr>
          <w:lang w:val="en-US"/>
        </w:rPr>
        <w:t>.</w:t>
      </w:r>
      <w:r>
        <w:rPr>
          <w:rStyle w:val="Refdenotaderodap"/>
        </w:rPr>
        <w:footnoteReference w:id="20"/>
      </w:r>
      <w:r w:rsidRPr="001552D1">
        <w:rPr>
          <w:lang w:val="en-US"/>
        </w:rPr>
        <w:t xml:space="preserve"> </w:t>
      </w:r>
      <w:r w:rsidR="00C150ED">
        <w:rPr>
          <w:lang w:val="en-US"/>
        </w:rPr>
        <w:t>In our model, in equilibrium all students will learn the same.</w:t>
      </w:r>
    </w:p>
    <w:p w14:paraId="0DBA57A9" w14:textId="621ED88C" w:rsidR="006F562B" w:rsidRPr="0072746D" w:rsidRDefault="006F562B" w:rsidP="006F562B">
      <w:pPr>
        <w:autoSpaceDE w:val="0"/>
        <w:autoSpaceDN w:val="0"/>
        <w:adjustRightInd w:val="0"/>
        <w:spacing w:line="360" w:lineRule="auto"/>
        <w:ind w:firstLine="708"/>
        <w:jc w:val="both"/>
        <w:rPr>
          <w:lang w:val="en-US"/>
        </w:rPr>
      </w:pPr>
      <w:r>
        <w:rPr>
          <w:lang w:val="en-US"/>
        </w:rPr>
        <w:t xml:space="preserve">Teacher </w:t>
      </w:r>
      <w:r w:rsidRPr="00AA1976">
        <w:rPr>
          <w:lang w:val="en-US"/>
        </w:rPr>
        <w:t>quality is one of the most important determinant</w:t>
      </w:r>
      <w:r>
        <w:rPr>
          <w:lang w:val="en-US"/>
        </w:rPr>
        <w:t>s</w:t>
      </w:r>
      <w:r w:rsidRPr="00AA1976">
        <w:rPr>
          <w:lang w:val="en-US"/>
        </w:rPr>
        <w:t xml:space="preserve"> of school learning</w:t>
      </w:r>
      <w:r>
        <w:rPr>
          <w:lang w:val="en-US"/>
        </w:rPr>
        <w:t xml:space="preserve">, as emphasized by many papers. As </w:t>
      </w:r>
      <w:r w:rsidRPr="005A5ECF">
        <w:rPr>
          <w:lang w:val="en-US"/>
        </w:rPr>
        <w:t>Hanushek e Rivkin (2007)</w:t>
      </w:r>
      <w:r>
        <w:rPr>
          <w:lang w:val="en-US"/>
        </w:rPr>
        <w:t xml:space="preserve"> argue:</w:t>
      </w:r>
      <w:r w:rsidRPr="001553FB">
        <w:rPr>
          <w:lang w:val="en-US"/>
        </w:rPr>
        <w:t xml:space="preserve"> “</w:t>
      </w:r>
      <w:r>
        <w:rPr>
          <w:lang w:val="en-US"/>
        </w:rPr>
        <w:t>h</w:t>
      </w:r>
      <w:r w:rsidRPr="00356F6B">
        <w:rPr>
          <w:lang w:val="en-US"/>
        </w:rPr>
        <w:t>ow best to attract and retain good teachers is perhaps the most important policy issue in education today. Few observers dispute the premise that good schools require good teachers in the classrooms</w:t>
      </w:r>
      <w:r>
        <w:rPr>
          <w:lang w:val="en-US"/>
        </w:rPr>
        <w:t xml:space="preserve">”. Hence, it is surprising that the charter schools literature have neglected this issue when analyzing their impact. </w:t>
      </w:r>
      <w:r w:rsidRPr="00AA1976">
        <w:rPr>
          <w:lang w:val="en-US"/>
        </w:rPr>
        <w:t xml:space="preserve">We argue that the introduction of charter schools </w:t>
      </w:r>
      <w:r w:rsidR="009D25B6">
        <w:rPr>
          <w:lang w:val="en-US"/>
        </w:rPr>
        <w:t>will change</w:t>
      </w:r>
      <w:r w:rsidRPr="00AA1976">
        <w:rPr>
          <w:lang w:val="en-US"/>
        </w:rPr>
        <w:t xml:space="preserve"> the </w:t>
      </w:r>
      <w:r w:rsidR="009D25B6">
        <w:rPr>
          <w:lang w:val="en-US"/>
        </w:rPr>
        <w:t xml:space="preserve">mechanisms of </w:t>
      </w:r>
      <w:r w:rsidR="003817BD">
        <w:rPr>
          <w:lang w:val="en-US"/>
        </w:rPr>
        <w:t xml:space="preserve">hiring and </w:t>
      </w:r>
      <w:r w:rsidRPr="00AA1976">
        <w:rPr>
          <w:lang w:val="en-US"/>
        </w:rPr>
        <w:t>allocation of teachers in the school system and hence increase the produ</w:t>
      </w:r>
      <w:r>
        <w:rPr>
          <w:lang w:val="en-US"/>
        </w:rPr>
        <w:t>c</w:t>
      </w:r>
      <w:r w:rsidRPr="00AA1976">
        <w:rPr>
          <w:lang w:val="en-US"/>
        </w:rPr>
        <w:t>tivi</w:t>
      </w:r>
      <w:r>
        <w:rPr>
          <w:lang w:val="en-US"/>
        </w:rPr>
        <w:t>ty</w:t>
      </w:r>
      <w:r w:rsidRPr="00AA1976">
        <w:rPr>
          <w:lang w:val="en-US"/>
        </w:rPr>
        <w:t xml:space="preserve"> </w:t>
      </w:r>
      <w:r>
        <w:rPr>
          <w:lang w:val="en-US"/>
        </w:rPr>
        <w:t xml:space="preserve">of the whole </w:t>
      </w:r>
      <w:r w:rsidRPr="00AA1976">
        <w:rPr>
          <w:lang w:val="en-US"/>
        </w:rPr>
        <w:t>s</w:t>
      </w:r>
      <w:r>
        <w:rPr>
          <w:lang w:val="en-US"/>
        </w:rPr>
        <w:t xml:space="preserve">ystem, not of particular schools. </w:t>
      </w:r>
      <w:r w:rsidRPr="0072746D">
        <w:rPr>
          <w:lang w:val="en-US"/>
        </w:rPr>
        <w:t xml:space="preserve">This effect has not been </w:t>
      </w:r>
      <w:r w:rsidR="009D25B6">
        <w:rPr>
          <w:lang w:val="en-US"/>
        </w:rPr>
        <w:t xml:space="preserve">previously </w:t>
      </w:r>
      <w:r w:rsidRPr="0072746D">
        <w:rPr>
          <w:lang w:val="en-US"/>
        </w:rPr>
        <w:t xml:space="preserve">described in </w:t>
      </w:r>
      <w:r w:rsidR="009D25B6">
        <w:rPr>
          <w:lang w:val="en-US"/>
        </w:rPr>
        <w:t xml:space="preserve">the </w:t>
      </w:r>
      <w:r w:rsidRPr="0072746D">
        <w:rPr>
          <w:lang w:val="en-US"/>
        </w:rPr>
        <w:t>literature.</w:t>
      </w:r>
      <w:r>
        <w:rPr>
          <w:rStyle w:val="Refdenotaderodap"/>
        </w:rPr>
        <w:footnoteReference w:id="21"/>
      </w:r>
    </w:p>
    <w:p w14:paraId="40C194FC" w14:textId="54666DF7" w:rsidR="006F562B" w:rsidRPr="0072746D" w:rsidRDefault="006F562B" w:rsidP="006F562B">
      <w:pPr>
        <w:spacing w:line="360" w:lineRule="auto"/>
        <w:jc w:val="both"/>
        <w:rPr>
          <w:lang w:val="en-US"/>
        </w:rPr>
      </w:pPr>
      <w:r w:rsidRPr="0072746D">
        <w:rPr>
          <w:lang w:val="en-US"/>
        </w:rPr>
        <w:tab/>
        <w:t xml:space="preserve">We abstract from issues such as school effort and peer effects </w:t>
      </w:r>
      <w:r>
        <w:rPr>
          <w:lang w:val="en-US"/>
        </w:rPr>
        <w:t>to</w:t>
      </w:r>
      <w:r w:rsidRPr="0072746D">
        <w:rPr>
          <w:lang w:val="en-US"/>
        </w:rPr>
        <w:t xml:space="preserve"> concentrate on the process of </w:t>
      </w:r>
      <w:r>
        <w:rPr>
          <w:lang w:val="en-US"/>
        </w:rPr>
        <w:t xml:space="preserve">allocating heterogeneous </w:t>
      </w:r>
      <w:r w:rsidRPr="0072746D">
        <w:rPr>
          <w:lang w:val="en-US"/>
        </w:rPr>
        <w:t>teacher</w:t>
      </w:r>
      <w:r>
        <w:rPr>
          <w:lang w:val="en-US"/>
        </w:rPr>
        <w:t>s</w:t>
      </w:r>
      <w:r w:rsidRPr="0072746D">
        <w:rPr>
          <w:lang w:val="en-US"/>
        </w:rPr>
        <w:t xml:space="preserve"> </w:t>
      </w:r>
      <w:r>
        <w:rPr>
          <w:lang w:val="en-US"/>
        </w:rPr>
        <w:t>to different schools</w:t>
      </w:r>
      <w:r w:rsidRPr="0072746D">
        <w:rPr>
          <w:lang w:val="en-US"/>
        </w:rPr>
        <w:t xml:space="preserve">. </w:t>
      </w:r>
      <w:r>
        <w:rPr>
          <w:lang w:val="en-US"/>
        </w:rPr>
        <w:t xml:space="preserve">With charters, skilled teachers will earn more and be allocated to bigger classrooms. </w:t>
      </w:r>
      <w:r w:rsidRPr="0072746D">
        <w:rPr>
          <w:lang w:val="en-US"/>
        </w:rPr>
        <w:t>This process will change the skill distribution of teachers</w:t>
      </w:r>
      <w:r>
        <w:rPr>
          <w:lang w:val="en-US"/>
        </w:rPr>
        <w:t xml:space="preserve">, </w:t>
      </w:r>
      <w:r w:rsidRPr="0072746D">
        <w:rPr>
          <w:lang w:val="en-US"/>
        </w:rPr>
        <w:t>increase the productivity of the</w:t>
      </w:r>
      <w:r>
        <w:rPr>
          <w:lang w:val="en-US"/>
        </w:rPr>
        <w:t xml:space="preserve"> whole school</w:t>
      </w:r>
      <w:r w:rsidRPr="0072746D">
        <w:rPr>
          <w:lang w:val="en-US"/>
        </w:rPr>
        <w:t xml:space="preserve"> system, </w:t>
      </w:r>
      <w:r>
        <w:rPr>
          <w:lang w:val="en-US"/>
        </w:rPr>
        <w:t>and provide equal treatment (teaching quality) to similar students</w:t>
      </w:r>
      <w:r w:rsidRPr="0072746D">
        <w:rPr>
          <w:lang w:val="en-US"/>
        </w:rPr>
        <w:t xml:space="preserve">. </w:t>
      </w:r>
    </w:p>
    <w:p w14:paraId="5D7D4FED" w14:textId="77777777" w:rsidR="00E5342E" w:rsidRPr="000F3D0A" w:rsidRDefault="00E5342E" w:rsidP="00E5342E">
      <w:pPr>
        <w:autoSpaceDE w:val="0"/>
        <w:autoSpaceDN w:val="0"/>
        <w:adjustRightInd w:val="0"/>
        <w:spacing w:line="360" w:lineRule="auto"/>
        <w:ind w:firstLine="709"/>
        <w:jc w:val="both"/>
        <w:rPr>
          <w:lang w:val="en-US"/>
        </w:rPr>
      </w:pPr>
      <w:r w:rsidRPr="000F3D0A">
        <w:rPr>
          <w:lang w:val="en-US"/>
        </w:rPr>
        <w:t xml:space="preserve">A related literature </w:t>
      </w:r>
      <w:r w:rsidR="001C50CA">
        <w:rPr>
          <w:lang w:val="en-US"/>
        </w:rPr>
        <w:t xml:space="preserve">examines </w:t>
      </w:r>
      <w:r w:rsidR="00953D26" w:rsidRPr="000F3D0A">
        <w:rPr>
          <w:lang w:val="en-US"/>
        </w:rPr>
        <w:t xml:space="preserve">the voucher </w:t>
      </w:r>
      <w:r w:rsidR="001C50CA">
        <w:rPr>
          <w:lang w:val="en-US"/>
        </w:rPr>
        <w:t>system</w:t>
      </w:r>
      <w:r w:rsidRPr="000F3D0A">
        <w:rPr>
          <w:lang w:val="en-US"/>
        </w:rPr>
        <w:t xml:space="preserve">. Friedman (1962) was the </w:t>
      </w:r>
      <w:r w:rsidR="00953D26" w:rsidRPr="000F3D0A">
        <w:rPr>
          <w:lang w:val="en-US"/>
        </w:rPr>
        <w:t xml:space="preserve">first to argue that a voucher system </w:t>
      </w:r>
      <w:r w:rsidRPr="000F3D0A">
        <w:rPr>
          <w:lang w:val="en-US"/>
        </w:rPr>
        <w:t xml:space="preserve">would increase </w:t>
      </w:r>
      <w:r w:rsidR="00953D26" w:rsidRPr="000F3D0A">
        <w:rPr>
          <w:lang w:val="en-US"/>
        </w:rPr>
        <w:t xml:space="preserve">efficiency in the </w:t>
      </w:r>
      <w:r w:rsidRPr="000F3D0A">
        <w:rPr>
          <w:lang w:val="en-US"/>
        </w:rPr>
        <w:t>use of public resources in education. Epple, Roman</w:t>
      </w:r>
      <w:r w:rsidR="00953D26" w:rsidRPr="000F3D0A">
        <w:rPr>
          <w:lang w:val="en-US"/>
        </w:rPr>
        <w:t>o</w:t>
      </w:r>
      <w:r w:rsidR="0082726B" w:rsidRPr="000F3D0A">
        <w:rPr>
          <w:lang w:val="en-US"/>
        </w:rPr>
        <w:t>,</w:t>
      </w:r>
      <w:r w:rsidRPr="000F3D0A">
        <w:rPr>
          <w:lang w:val="en-US"/>
        </w:rPr>
        <w:t xml:space="preserve"> and Urquiola (2015) </w:t>
      </w:r>
      <w:r w:rsidR="00BF18D2" w:rsidRPr="000F3D0A">
        <w:rPr>
          <w:lang w:val="en-US"/>
        </w:rPr>
        <w:t>summarize</w:t>
      </w:r>
      <w:r w:rsidRPr="000F3D0A">
        <w:rPr>
          <w:lang w:val="en-US"/>
        </w:rPr>
        <w:t xml:space="preserve"> the theoretical and empirical literature on the effects of vouchers on the quality and equity of the education system. It is important to </w:t>
      </w:r>
      <w:r w:rsidR="00953D26" w:rsidRPr="000F3D0A">
        <w:rPr>
          <w:lang w:val="en-US"/>
        </w:rPr>
        <w:t>emphasize</w:t>
      </w:r>
      <w:r w:rsidRPr="000F3D0A">
        <w:rPr>
          <w:lang w:val="en-US"/>
        </w:rPr>
        <w:t xml:space="preserve"> the differences between voucher</w:t>
      </w:r>
      <w:r w:rsidR="001C50CA">
        <w:rPr>
          <w:lang w:val="en-US"/>
        </w:rPr>
        <w:t xml:space="preserve">s </w:t>
      </w:r>
      <w:r w:rsidRPr="000F3D0A">
        <w:rPr>
          <w:lang w:val="en-US"/>
        </w:rPr>
        <w:t xml:space="preserve">and charter schools. In the </w:t>
      </w:r>
      <w:r w:rsidR="001C50CA">
        <w:rPr>
          <w:lang w:val="en-US"/>
        </w:rPr>
        <w:t xml:space="preserve">first </w:t>
      </w:r>
      <w:r w:rsidRPr="000F3D0A">
        <w:rPr>
          <w:lang w:val="en-US"/>
        </w:rPr>
        <w:t xml:space="preserve">case, each student receives a voucher to buy educational services in private schools. If private schools are better managed, this mechanism </w:t>
      </w:r>
      <w:r w:rsidR="00953D26" w:rsidRPr="000F3D0A">
        <w:rPr>
          <w:lang w:val="en-US"/>
        </w:rPr>
        <w:t>may</w:t>
      </w:r>
      <w:r w:rsidRPr="000F3D0A">
        <w:rPr>
          <w:lang w:val="en-US"/>
        </w:rPr>
        <w:t xml:space="preserve"> increase </w:t>
      </w:r>
      <w:r w:rsidR="00953D26" w:rsidRPr="000F3D0A">
        <w:rPr>
          <w:lang w:val="en-US"/>
        </w:rPr>
        <w:t xml:space="preserve">the </w:t>
      </w:r>
      <w:r w:rsidRPr="000F3D0A">
        <w:rPr>
          <w:lang w:val="en-US"/>
        </w:rPr>
        <w:t>efficiency</w:t>
      </w:r>
      <w:r w:rsidR="00953D26" w:rsidRPr="000F3D0A">
        <w:rPr>
          <w:lang w:val="en-US"/>
        </w:rPr>
        <w:t xml:space="preserve"> of the system</w:t>
      </w:r>
      <w:r w:rsidRPr="000F3D0A">
        <w:rPr>
          <w:lang w:val="en-US"/>
        </w:rPr>
        <w:t xml:space="preserve">, depending on the conditions </w:t>
      </w:r>
      <w:r w:rsidR="0082726B" w:rsidRPr="000F3D0A">
        <w:rPr>
          <w:lang w:val="en-US"/>
        </w:rPr>
        <w:t>under</w:t>
      </w:r>
      <w:r w:rsidRPr="000F3D0A">
        <w:rPr>
          <w:lang w:val="en-US"/>
        </w:rPr>
        <w:t xml:space="preserve"> which the voucher system is introduced (Epple, Roman</w:t>
      </w:r>
      <w:r w:rsidR="00953D26" w:rsidRPr="000F3D0A">
        <w:rPr>
          <w:lang w:val="en-US"/>
        </w:rPr>
        <w:t>o</w:t>
      </w:r>
      <w:r w:rsidR="0082726B" w:rsidRPr="000F3D0A">
        <w:rPr>
          <w:lang w:val="en-US"/>
        </w:rPr>
        <w:t>,</w:t>
      </w:r>
      <w:r w:rsidRPr="000F3D0A">
        <w:rPr>
          <w:lang w:val="en-US"/>
        </w:rPr>
        <w:t xml:space="preserve"> and Urquiola, 2015). Competition for students can also increase the efficiency of public schools.</w:t>
      </w:r>
    </w:p>
    <w:p w14:paraId="2B7022C5" w14:textId="77777777" w:rsidR="00E5342E" w:rsidRDefault="00953D26" w:rsidP="00E5342E">
      <w:pPr>
        <w:autoSpaceDE w:val="0"/>
        <w:autoSpaceDN w:val="0"/>
        <w:adjustRightInd w:val="0"/>
        <w:spacing w:line="360" w:lineRule="auto"/>
        <w:ind w:firstLine="709"/>
        <w:jc w:val="both"/>
        <w:rPr>
          <w:lang w:val="en-US"/>
        </w:rPr>
      </w:pPr>
      <w:r w:rsidRPr="000F3D0A">
        <w:rPr>
          <w:lang w:val="en-US"/>
        </w:rPr>
        <w:t>If private schools can</w:t>
      </w:r>
      <w:r w:rsidR="00E5342E" w:rsidRPr="000F3D0A">
        <w:rPr>
          <w:lang w:val="en-US"/>
        </w:rPr>
        <w:t xml:space="preserve">not select students based on </w:t>
      </w:r>
      <w:r w:rsidR="0045041F">
        <w:rPr>
          <w:lang w:val="en-US"/>
        </w:rPr>
        <w:t>initial skills,</w:t>
      </w:r>
      <w:r w:rsidR="00ED3045">
        <w:rPr>
          <w:lang w:val="en-US"/>
        </w:rPr>
        <w:t xml:space="preserve"> </w:t>
      </w:r>
      <w:r w:rsidR="00E5342E" w:rsidRPr="000F3D0A">
        <w:rPr>
          <w:lang w:val="en-US"/>
        </w:rPr>
        <w:t xml:space="preserve">cannot charge </w:t>
      </w:r>
      <w:r w:rsidRPr="000F3D0A">
        <w:rPr>
          <w:lang w:val="en-US"/>
        </w:rPr>
        <w:t>tuition</w:t>
      </w:r>
      <w:r w:rsidR="001C50CA">
        <w:rPr>
          <w:lang w:val="en-US"/>
        </w:rPr>
        <w:t>s</w:t>
      </w:r>
      <w:r w:rsidR="00ED3045">
        <w:rPr>
          <w:lang w:val="en-US"/>
        </w:rPr>
        <w:t xml:space="preserve"> </w:t>
      </w:r>
      <w:r w:rsidR="0045041F">
        <w:rPr>
          <w:lang w:val="en-US"/>
        </w:rPr>
        <w:t xml:space="preserve">higher </w:t>
      </w:r>
      <w:r w:rsidR="00E5342E" w:rsidRPr="000F3D0A">
        <w:rPr>
          <w:lang w:val="en-US"/>
        </w:rPr>
        <w:t>t</w:t>
      </w:r>
      <w:r w:rsidRPr="000F3D0A">
        <w:rPr>
          <w:lang w:val="en-US"/>
        </w:rPr>
        <w:t>han</w:t>
      </w:r>
      <w:r w:rsidR="00E5342E" w:rsidRPr="000F3D0A">
        <w:rPr>
          <w:lang w:val="en-US"/>
        </w:rPr>
        <w:t xml:space="preserve"> the voucher value and </w:t>
      </w:r>
      <w:r w:rsidRPr="000F3D0A">
        <w:rPr>
          <w:lang w:val="en-US"/>
        </w:rPr>
        <w:t xml:space="preserve">if </w:t>
      </w:r>
      <w:r w:rsidR="00E5342E" w:rsidRPr="000F3D0A">
        <w:rPr>
          <w:lang w:val="en-US"/>
        </w:rPr>
        <w:t xml:space="preserve">the voucher is available for all students, </w:t>
      </w:r>
      <w:r w:rsidR="0082726B" w:rsidRPr="000F3D0A">
        <w:rPr>
          <w:lang w:val="en-US"/>
        </w:rPr>
        <w:t xml:space="preserve">then </w:t>
      </w:r>
      <w:r w:rsidR="00E5342E" w:rsidRPr="000F3D0A">
        <w:rPr>
          <w:lang w:val="en-US"/>
        </w:rPr>
        <w:t>the voucher system becomes similar to the case of charter schools</w:t>
      </w:r>
      <w:r w:rsidR="0045041F">
        <w:rPr>
          <w:lang w:val="en-US"/>
        </w:rPr>
        <w:t xml:space="preserve"> examined here</w:t>
      </w:r>
      <w:r w:rsidR="00E5342E" w:rsidRPr="000F3D0A">
        <w:rPr>
          <w:lang w:val="en-US"/>
        </w:rPr>
        <w:t xml:space="preserve">. Under these conditions, the analysis developed in this article </w:t>
      </w:r>
      <w:r w:rsidRPr="000F3D0A">
        <w:rPr>
          <w:lang w:val="en-US"/>
        </w:rPr>
        <w:t xml:space="preserve">would </w:t>
      </w:r>
      <w:r w:rsidR="00E5342E" w:rsidRPr="000F3D0A">
        <w:rPr>
          <w:lang w:val="en-US"/>
        </w:rPr>
        <w:t xml:space="preserve">also apply in the case of </w:t>
      </w:r>
      <w:r w:rsidR="00E5342E" w:rsidRPr="000F3D0A">
        <w:rPr>
          <w:lang w:val="en-US"/>
        </w:rPr>
        <w:lastRenderedPageBreak/>
        <w:t xml:space="preserve">vouchers. </w:t>
      </w:r>
      <w:r w:rsidR="0045041F">
        <w:rPr>
          <w:lang w:val="en-US"/>
        </w:rPr>
        <w:t>Hence, w</w:t>
      </w:r>
      <w:r w:rsidR="00E5342E" w:rsidRPr="000F3D0A">
        <w:rPr>
          <w:lang w:val="en-US"/>
        </w:rPr>
        <w:t xml:space="preserve">e can </w:t>
      </w:r>
      <w:r w:rsidR="0082726B" w:rsidRPr="000F3D0A">
        <w:rPr>
          <w:lang w:val="en-US"/>
        </w:rPr>
        <w:t>regard</w:t>
      </w:r>
      <w:r w:rsidR="00E5342E" w:rsidRPr="000F3D0A">
        <w:rPr>
          <w:lang w:val="en-US"/>
        </w:rPr>
        <w:t xml:space="preserve"> charter schools as a </w:t>
      </w:r>
      <w:r w:rsidR="005848A5" w:rsidRPr="000F3D0A">
        <w:rPr>
          <w:lang w:val="en-US"/>
        </w:rPr>
        <w:t xml:space="preserve">special </w:t>
      </w:r>
      <w:r w:rsidR="0045041F">
        <w:rPr>
          <w:lang w:val="en-US"/>
        </w:rPr>
        <w:t xml:space="preserve">case of </w:t>
      </w:r>
      <w:r w:rsidR="00E5342E" w:rsidRPr="000F3D0A">
        <w:rPr>
          <w:lang w:val="en-US"/>
        </w:rPr>
        <w:t>voucher</w:t>
      </w:r>
      <w:r w:rsidR="0045041F">
        <w:rPr>
          <w:lang w:val="en-US"/>
        </w:rPr>
        <w:t>s that</w:t>
      </w:r>
      <w:r w:rsidR="005D1D2C">
        <w:rPr>
          <w:lang w:val="en-US"/>
        </w:rPr>
        <w:t xml:space="preserve"> </w:t>
      </w:r>
      <w:r w:rsidR="00E5342E" w:rsidRPr="000F3D0A">
        <w:rPr>
          <w:lang w:val="en-US"/>
        </w:rPr>
        <w:t xml:space="preserve">seek to overcome the criticism </w:t>
      </w:r>
      <w:r w:rsidR="0045041F">
        <w:rPr>
          <w:lang w:val="en-US"/>
        </w:rPr>
        <w:t xml:space="preserve">that </w:t>
      </w:r>
      <w:r w:rsidR="00E5342E" w:rsidRPr="000F3D0A">
        <w:rPr>
          <w:lang w:val="en-US"/>
        </w:rPr>
        <w:t>traditional voucher system</w:t>
      </w:r>
      <w:r w:rsidRPr="000F3D0A">
        <w:rPr>
          <w:lang w:val="en-US"/>
        </w:rPr>
        <w:t>s</w:t>
      </w:r>
      <w:r w:rsidR="005D1D2C">
        <w:rPr>
          <w:lang w:val="en-US"/>
        </w:rPr>
        <w:t xml:space="preserve"> </w:t>
      </w:r>
      <w:r w:rsidR="0045041F">
        <w:rPr>
          <w:lang w:val="en-US"/>
        </w:rPr>
        <w:t>g</w:t>
      </w:r>
      <w:r w:rsidR="00E5342E" w:rsidRPr="000F3D0A">
        <w:rPr>
          <w:lang w:val="en-US"/>
        </w:rPr>
        <w:t>enerate or reinforce stratification.</w:t>
      </w:r>
      <w:r w:rsidR="0045041F">
        <w:rPr>
          <w:lang w:val="en-US"/>
        </w:rPr>
        <w:t xml:space="preserve"> </w:t>
      </w:r>
      <w:r w:rsidR="00F229BF" w:rsidRPr="00F229BF">
        <w:rPr>
          <w:lang w:val="en-US"/>
        </w:rPr>
        <w:t>In recent years</w:t>
      </w:r>
      <w:r w:rsidR="00F229BF">
        <w:rPr>
          <w:lang w:val="en-US"/>
        </w:rPr>
        <w:t>, c</w:t>
      </w:r>
      <w:r w:rsidR="00E5342E" w:rsidRPr="000F3D0A">
        <w:rPr>
          <w:lang w:val="en-US"/>
        </w:rPr>
        <w:t xml:space="preserve">harter schools have been more common </w:t>
      </w:r>
      <w:r w:rsidRPr="000F3D0A">
        <w:rPr>
          <w:lang w:val="en-US"/>
        </w:rPr>
        <w:t xml:space="preserve">than </w:t>
      </w:r>
      <w:r w:rsidR="00E5342E" w:rsidRPr="000F3D0A">
        <w:rPr>
          <w:lang w:val="en-US"/>
        </w:rPr>
        <w:t>voucher</w:t>
      </w:r>
      <w:r w:rsidR="0045041F">
        <w:rPr>
          <w:lang w:val="en-US"/>
        </w:rPr>
        <w:t>s systems</w:t>
      </w:r>
      <w:r w:rsidR="00E5342E" w:rsidRPr="000F3D0A">
        <w:rPr>
          <w:lang w:val="en-US"/>
        </w:rPr>
        <w:t>, perhaps because they are more politically palatable.</w:t>
      </w:r>
    </w:p>
    <w:p w14:paraId="78958746" w14:textId="77777777" w:rsidR="009D25B6" w:rsidRDefault="009D25B6" w:rsidP="00E5342E">
      <w:pPr>
        <w:autoSpaceDE w:val="0"/>
        <w:autoSpaceDN w:val="0"/>
        <w:adjustRightInd w:val="0"/>
        <w:spacing w:line="360" w:lineRule="auto"/>
        <w:ind w:firstLine="709"/>
        <w:jc w:val="both"/>
        <w:rPr>
          <w:lang w:val="en-US"/>
        </w:rPr>
      </w:pPr>
    </w:p>
    <w:p w14:paraId="05D97B4B" w14:textId="77777777" w:rsidR="00746DEF" w:rsidRPr="00284C8D" w:rsidRDefault="00284C8D" w:rsidP="00C05845">
      <w:pPr>
        <w:numPr>
          <w:ilvl w:val="0"/>
          <w:numId w:val="3"/>
        </w:numPr>
        <w:spacing w:line="360" w:lineRule="auto"/>
        <w:jc w:val="both"/>
        <w:rPr>
          <w:b/>
          <w:lang w:val="en-US"/>
        </w:rPr>
      </w:pPr>
      <w:r w:rsidRPr="00284C8D">
        <w:rPr>
          <w:b/>
          <w:lang w:val="en-US"/>
        </w:rPr>
        <w:t xml:space="preserve">The Model </w:t>
      </w:r>
    </w:p>
    <w:p w14:paraId="035BA08D" w14:textId="77777777" w:rsidR="00284C8D" w:rsidRDefault="00284C8D" w:rsidP="00284C8D">
      <w:pPr>
        <w:spacing w:line="360" w:lineRule="auto"/>
        <w:jc w:val="both"/>
        <w:rPr>
          <w:b/>
          <w:lang w:val="en-US"/>
        </w:rPr>
      </w:pPr>
    </w:p>
    <w:p w14:paraId="6D2AEC74" w14:textId="77777777" w:rsidR="00284C8D" w:rsidRDefault="00284C8D" w:rsidP="00284C8D">
      <w:pPr>
        <w:spacing w:line="360" w:lineRule="auto"/>
        <w:jc w:val="both"/>
        <w:rPr>
          <w:b/>
          <w:lang w:val="en-US"/>
        </w:rPr>
      </w:pPr>
      <w:r>
        <w:rPr>
          <w:b/>
          <w:lang w:val="en-US"/>
        </w:rPr>
        <w:t xml:space="preserve">3.1- The General Problem </w:t>
      </w:r>
    </w:p>
    <w:p w14:paraId="22BE16ED" w14:textId="77777777" w:rsidR="00284C8D" w:rsidRDefault="00284C8D" w:rsidP="00971BAA">
      <w:pPr>
        <w:spacing w:line="360" w:lineRule="auto"/>
        <w:ind w:firstLine="708"/>
        <w:jc w:val="both"/>
        <w:rPr>
          <w:lang w:val="en-US"/>
        </w:rPr>
      </w:pPr>
    </w:p>
    <w:p w14:paraId="71825471" w14:textId="77777777" w:rsidR="00971BAA" w:rsidRPr="000F3D0A" w:rsidRDefault="00971BAA" w:rsidP="00971BAA">
      <w:pPr>
        <w:spacing w:line="360" w:lineRule="auto"/>
        <w:ind w:firstLine="708"/>
        <w:jc w:val="both"/>
        <w:rPr>
          <w:lang w:val="en-US"/>
        </w:rPr>
      </w:pPr>
      <w:r w:rsidRPr="000F3D0A">
        <w:rPr>
          <w:lang w:val="en-US"/>
        </w:rPr>
        <w:t xml:space="preserve">Let us assume that the </w:t>
      </w:r>
      <w:r w:rsidR="0045041F">
        <w:rPr>
          <w:lang w:val="en-US"/>
        </w:rPr>
        <w:t>agent</w:t>
      </w:r>
      <w:r w:rsidR="00F116F1">
        <w:rPr>
          <w:lang w:val="en-US"/>
        </w:rPr>
        <w:t xml:space="preserve"> </w:t>
      </w:r>
      <w:r w:rsidRPr="000F3D0A">
        <w:rPr>
          <w:lang w:val="en-US"/>
        </w:rPr>
        <w:t xml:space="preserve">responsible for public education </w:t>
      </w:r>
      <w:r w:rsidR="0082726B" w:rsidRPr="000F3D0A">
        <w:rPr>
          <w:lang w:val="en-US"/>
        </w:rPr>
        <w:t>has</w:t>
      </w:r>
      <w:r w:rsidRPr="000F3D0A">
        <w:rPr>
          <w:lang w:val="en-US"/>
        </w:rPr>
        <w:t xml:space="preserve"> a volume </w:t>
      </w:r>
      <w:r w:rsidRPr="000F3D0A">
        <w:rPr>
          <w:i/>
          <w:lang w:val="en-US"/>
        </w:rPr>
        <w:t>R</w:t>
      </w:r>
      <w:r w:rsidR="00F116F1">
        <w:rPr>
          <w:i/>
          <w:lang w:val="en-US"/>
        </w:rPr>
        <w:t xml:space="preserve"> </w:t>
      </w:r>
      <w:r w:rsidR="0091476B">
        <w:rPr>
          <w:lang w:val="en-US"/>
        </w:rPr>
        <w:t xml:space="preserve">of </w:t>
      </w:r>
      <w:r w:rsidRPr="000F3D0A">
        <w:rPr>
          <w:lang w:val="en-US"/>
        </w:rPr>
        <w:t xml:space="preserve">resources to provide education for </w:t>
      </w:r>
      <w:r w:rsidRPr="000F3D0A">
        <w:rPr>
          <w:i/>
          <w:lang w:val="en-US"/>
        </w:rPr>
        <w:t>N</w:t>
      </w:r>
      <w:r w:rsidRPr="000F3D0A">
        <w:rPr>
          <w:lang w:val="en-US"/>
        </w:rPr>
        <w:t xml:space="preserve"> homogeneous students. </w:t>
      </w:r>
      <w:r w:rsidR="00966EEE" w:rsidRPr="000F3D0A">
        <w:rPr>
          <w:lang w:val="en-US"/>
        </w:rPr>
        <w:t xml:space="preserve">This </w:t>
      </w:r>
      <w:r w:rsidR="0091476B">
        <w:rPr>
          <w:lang w:val="en-US"/>
        </w:rPr>
        <w:t>agent</w:t>
      </w:r>
      <w:r w:rsidR="00F116F1">
        <w:rPr>
          <w:lang w:val="en-US"/>
        </w:rPr>
        <w:t xml:space="preserve"> </w:t>
      </w:r>
      <w:r w:rsidRPr="000F3D0A">
        <w:rPr>
          <w:lang w:val="en-US"/>
        </w:rPr>
        <w:t xml:space="preserve">can choose between two organizational alternatives: the traditional public system and the “market” system. </w:t>
      </w:r>
      <w:r w:rsidR="0082726B" w:rsidRPr="000F3D0A">
        <w:rPr>
          <w:lang w:val="en-US"/>
        </w:rPr>
        <w:t>In the former</w:t>
      </w:r>
      <w:r w:rsidRPr="000F3D0A">
        <w:rPr>
          <w:lang w:val="en-US"/>
        </w:rPr>
        <w:t>, the government offers educational services directly</w:t>
      </w:r>
      <w:r w:rsidR="000C35B7">
        <w:rPr>
          <w:lang w:val="en-US"/>
        </w:rPr>
        <w:t>,</w:t>
      </w:r>
      <w:r w:rsidRPr="000F3D0A">
        <w:rPr>
          <w:lang w:val="en-US"/>
        </w:rPr>
        <w:t xml:space="preserve"> hires teachers and allocates them to students. In the </w:t>
      </w:r>
      <w:r w:rsidR="0082726B" w:rsidRPr="000F3D0A">
        <w:rPr>
          <w:lang w:val="en-US"/>
        </w:rPr>
        <w:t>latter</w:t>
      </w:r>
      <w:r w:rsidRPr="000F3D0A">
        <w:rPr>
          <w:lang w:val="en-US"/>
        </w:rPr>
        <w:t xml:space="preserve">, the manager divides </w:t>
      </w:r>
      <w:r w:rsidRPr="000F3D0A">
        <w:rPr>
          <w:i/>
          <w:lang w:val="en-US"/>
        </w:rPr>
        <w:t>R</w:t>
      </w:r>
      <w:r w:rsidRPr="000F3D0A">
        <w:rPr>
          <w:lang w:val="en-US"/>
        </w:rPr>
        <w:t xml:space="preserve"> equally between students who buy educational services in the “market”. In the case of the traditional public system, the manager would be subject to certain rules that </w:t>
      </w:r>
      <w:r w:rsidR="0082726B" w:rsidRPr="000F3D0A">
        <w:rPr>
          <w:lang w:val="en-US"/>
        </w:rPr>
        <w:t>are</w:t>
      </w:r>
      <w:r w:rsidRPr="000F3D0A">
        <w:rPr>
          <w:lang w:val="en-US"/>
        </w:rPr>
        <w:t xml:space="preserve"> discussed</w:t>
      </w:r>
      <w:r w:rsidR="00F116F1">
        <w:rPr>
          <w:lang w:val="en-US"/>
        </w:rPr>
        <w:t xml:space="preserve"> </w:t>
      </w:r>
      <w:r w:rsidR="0082726B" w:rsidRPr="000F3D0A">
        <w:rPr>
          <w:lang w:val="en-US"/>
        </w:rPr>
        <w:t>below</w:t>
      </w:r>
      <w:r w:rsidRPr="000F3D0A">
        <w:rPr>
          <w:lang w:val="en-US"/>
        </w:rPr>
        <w:t>.</w:t>
      </w:r>
    </w:p>
    <w:p w14:paraId="2FEE64CB" w14:textId="77777777" w:rsidR="00971BAA" w:rsidRPr="000F3D0A" w:rsidRDefault="00971BAA" w:rsidP="00971BAA">
      <w:pPr>
        <w:spacing w:line="360" w:lineRule="auto"/>
        <w:ind w:firstLine="708"/>
        <w:jc w:val="both"/>
        <w:rPr>
          <w:lang w:val="en-US"/>
        </w:rPr>
      </w:pPr>
      <w:r w:rsidRPr="000F3D0A">
        <w:rPr>
          <w:lang w:val="en-US"/>
        </w:rPr>
        <w:t xml:space="preserve">There are two types of teachers: type 1 and type 2. </w:t>
      </w:r>
      <w:r w:rsidR="007900DC">
        <w:rPr>
          <w:lang w:val="en-US"/>
        </w:rPr>
        <w:t>Teacher</w:t>
      </w:r>
      <w:r w:rsidRPr="000F3D0A">
        <w:rPr>
          <w:lang w:val="en-US"/>
        </w:rPr>
        <w:t xml:space="preserve"> </w:t>
      </w:r>
      <w:r w:rsidR="00327401">
        <w:rPr>
          <w:lang w:val="en-US"/>
        </w:rPr>
        <w:t>wages</w:t>
      </w:r>
      <w:r w:rsidRPr="000F3D0A">
        <w:rPr>
          <w:lang w:val="en-US"/>
        </w:rPr>
        <w:t xml:space="preserve"> constitute the only cost of education. The quality of education is </w:t>
      </w:r>
      <w:r w:rsidR="0091476B">
        <w:rPr>
          <w:lang w:val="en-US"/>
        </w:rPr>
        <w:t>determined</w:t>
      </w:r>
      <w:r w:rsidRPr="000F3D0A">
        <w:rPr>
          <w:lang w:val="en-US"/>
        </w:rPr>
        <w:t xml:space="preserve"> only by the teacher </w:t>
      </w:r>
      <w:r w:rsidR="007900DC">
        <w:rPr>
          <w:lang w:val="en-US"/>
        </w:rPr>
        <w:t xml:space="preserve">skill </w:t>
      </w:r>
      <w:r w:rsidRPr="000F3D0A">
        <w:rPr>
          <w:lang w:val="en-US"/>
        </w:rPr>
        <w:t>and the class size</w:t>
      </w:r>
      <w:r w:rsidR="0091476B">
        <w:rPr>
          <w:lang w:val="en-US"/>
        </w:rPr>
        <w:t>, that is, management quality is the same in all schools</w:t>
      </w:r>
      <w:r w:rsidRPr="000F3D0A">
        <w:rPr>
          <w:lang w:val="en-US"/>
        </w:rPr>
        <w:t>.</w:t>
      </w:r>
      <w:r w:rsidRPr="000F3D0A">
        <w:rPr>
          <w:rStyle w:val="Refdenotaderodap"/>
          <w:lang w:val="en-US"/>
        </w:rPr>
        <w:footnoteReference w:id="22"/>
      </w:r>
      <w:r w:rsidRPr="000F3D0A">
        <w:rPr>
          <w:lang w:val="en-US"/>
        </w:rPr>
        <w:t xml:space="preserve"> Defining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oMath>
      <w:r w:rsidR="00FA2AF2">
        <w:rPr>
          <w:lang w:val="en-US"/>
        </w:rPr>
        <w:t xml:space="preserve"> </w:t>
      </w:r>
      <w:r w:rsidR="00FE34F2" w:rsidRPr="000F3D0A">
        <w:rPr>
          <w:lang w:val="en-US"/>
        </w:rPr>
        <w:t xml:space="preserve">and </w:t>
      </w:r>
      <m:oMath>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i</m:t>
            </m:r>
          </m:sub>
        </m:sSub>
      </m:oMath>
      <w:r w:rsidRPr="000F3D0A">
        <w:rPr>
          <w:lang w:val="en-US"/>
        </w:rPr>
        <w:t xml:space="preserve">, respectively, as the performance and class </w:t>
      </w:r>
      <w:r w:rsidR="00FE34F2" w:rsidRPr="000F3D0A">
        <w:rPr>
          <w:lang w:val="en-US"/>
        </w:rPr>
        <w:t xml:space="preserve">size </w:t>
      </w:r>
      <w:r w:rsidR="000A4F8A" w:rsidRPr="000F3D0A">
        <w:rPr>
          <w:lang w:val="en-US"/>
        </w:rPr>
        <w:t xml:space="preserve">for </w:t>
      </w:r>
      <w:r w:rsidRPr="000F3D0A">
        <w:rPr>
          <w:lang w:val="en-US"/>
        </w:rPr>
        <w:t xml:space="preserve">each student </w:t>
      </w:r>
      <w:r w:rsidR="000A1DDA" w:rsidRPr="000F3D0A">
        <w:rPr>
          <w:lang w:val="en-US"/>
        </w:rPr>
        <w:t>under a</w:t>
      </w:r>
      <w:r w:rsidRPr="000F3D0A">
        <w:rPr>
          <w:lang w:val="en-US"/>
        </w:rPr>
        <w:t xml:space="preserve"> type </w:t>
      </w:r>
      <w:r w:rsidR="00824547" w:rsidRPr="00824547">
        <w:rPr>
          <w:i/>
          <w:lang w:val="en-US"/>
        </w:rPr>
        <w:t>i</w:t>
      </w:r>
      <w:r w:rsidR="00824547">
        <w:rPr>
          <w:i/>
          <w:lang w:val="en-US"/>
        </w:rPr>
        <w:t xml:space="preserve"> </w:t>
      </w:r>
      <w:r w:rsidR="007C6C0B" w:rsidRPr="000F3D0A">
        <w:rPr>
          <w:lang w:val="en-US"/>
        </w:rPr>
        <w:t>teacher</w:t>
      </w:r>
      <w:r w:rsidRPr="000F3D0A">
        <w:rPr>
          <w:lang w:val="en-US"/>
        </w:rPr>
        <w:t>, we have</w:t>
      </w:r>
      <w:r w:rsidR="0082726B" w:rsidRPr="000F3D0A">
        <w:rPr>
          <w:lang w:val="en-US"/>
        </w:rPr>
        <w:t xml:space="preserve"> the following</w:t>
      </w:r>
      <w:r w:rsidRPr="000F3D0A">
        <w:rPr>
          <w:lang w:val="en-US"/>
        </w:rPr>
        <w:t>:</w:t>
      </w:r>
    </w:p>
    <w:p w14:paraId="679D8F65" w14:textId="77777777" w:rsidR="00FE34F2" w:rsidRPr="000F3D0A" w:rsidRDefault="00FE34F2" w:rsidP="00FE34F2">
      <w:pPr>
        <w:spacing w:line="360" w:lineRule="auto"/>
        <w:ind w:firstLine="708"/>
        <w:jc w:val="both"/>
        <w:rPr>
          <w:lang w:val="en-US"/>
        </w:rPr>
      </w:pPr>
    </w:p>
    <w:p w14:paraId="2292F2C1" w14:textId="77777777" w:rsidR="00FE34F2" w:rsidRPr="000F3D0A" w:rsidRDefault="00B40F7A" w:rsidP="00FE34F2">
      <w:pPr>
        <w:spacing w:line="360" w:lineRule="auto"/>
        <w:jc w:val="both"/>
        <w:rPr>
          <w:lang w:val="en-US"/>
        </w:rPr>
      </w:pP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r>
          <w:rPr>
            <w:rFonts w:ascii="Cambria Math" w:hAnsi="Cambria Math"/>
            <w:lang w:val="en-US"/>
          </w:rPr>
          <m:t>=f</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e>
        </m:d>
      </m:oMath>
      <w:r w:rsidR="00FE34F2" w:rsidRPr="000F3D0A">
        <w:rPr>
          <w:lang w:val="en-US"/>
        </w:rPr>
        <w:tab/>
      </w:r>
      <w:r w:rsidR="00FE34F2" w:rsidRPr="000F3D0A">
        <w:rPr>
          <w:lang w:val="en-US"/>
        </w:rPr>
        <w:tab/>
      </w:r>
      <w:r w:rsidR="00FE34F2" w:rsidRPr="000F3D0A">
        <w:rPr>
          <w:lang w:val="en-US"/>
        </w:rPr>
        <w:tab/>
      </w:r>
      <w:r w:rsidR="00FE34F2" w:rsidRPr="000F3D0A">
        <w:rPr>
          <w:lang w:val="en-US"/>
        </w:rPr>
        <w:tab/>
      </w:r>
      <w:r w:rsidR="00FE34F2" w:rsidRPr="000F3D0A">
        <w:rPr>
          <w:lang w:val="en-US"/>
        </w:rPr>
        <w:tab/>
      </w:r>
      <w:r w:rsidR="00FE34F2" w:rsidRPr="000F3D0A">
        <w:rPr>
          <w:lang w:val="en-US"/>
        </w:rPr>
        <w:tab/>
      </w:r>
      <w:r w:rsidR="00FE34F2" w:rsidRPr="000F3D0A">
        <w:rPr>
          <w:lang w:val="en-US"/>
        </w:rPr>
        <w:tab/>
      </w:r>
      <w:r w:rsidR="00FE34F2" w:rsidRPr="000F3D0A">
        <w:rPr>
          <w:lang w:val="en-US"/>
        </w:rPr>
        <w:tab/>
      </w:r>
      <w:r w:rsidR="00FE34F2" w:rsidRPr="000F3D0A">
        <w:rPr>
          <w:lang w:val="en-US"/>
        </w:rPr>
        <w:tab/>
        <w:t xml:space="preserve">       </w:t>
      </w:r>
      <w:r w:rsidR="00497B78">
        <w:rPr>
          <w:lang w:val="en-US"/>
        </w:rPr>
        <w:tab/>
        <w:t xml:space="preserve">       </w:t>
      </w:r>
      <w:r w:rsidR="00FE34F2" w:rsidRPr="000F3D0A">
        <w:rPr>
          <w:lang w:val="en-US"/>
        </w:rPr>
        <w:t>(1)</w:t>
      </w:r>
    </w:p>
    <w:p w14:paraId="7A77A084" w14:textId="77777777" w:rsidR="0091476B" w:rsidRPr="0091476B" w:rsidRDefault="00B40F7A" w:rsidP="0091476B">
      <w:pPr>
        <w:spacing w:line="360" w:lineRule="auto"/>
        <w:jc w:val="both"/>
        <w:rPr>
          <w:lang w:val="en-US"/>
        </w:rPr>
      </w:pPr>
      <m:oMathPara>
        <m:oMathParaPr>
          <m:jc m:val="left"/>
        </m:oMathParaP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2</m:t>
              </m:r>
            </m:sub>
          </m:sSub>
          <m:r>
            <w:rPr>
              <w:rFonts w:ascii="Cambria Math" w:hAnsi="Cambria Math"/>
              <w:lang w:val="en-US"/>
            </w:rPr>
            <m:t>=g</m:t>
          </m:r>
          <m:d>
            <m:dPr>
              <m:ctrlPr>
                <w:rPr>
                  <w:rFonts w:ascii="Cambria Math" w:hAnsi="Cambria Math"/>
                  <w:i/>
                  <w:lang w:val="en-US"/>
                </w:rPr>
              </m:ctrlPr>
            </m:dPr>
            <m:e>
              <m:sSub>
                <m:sSubPr>
                  <m:ctrlPr>
                    <w:rPr>
                      <w:rFonts w:ascii="Cambria Math" w:hAnsi="Cambria Math"/>
                      <w:i/>
                      <w:lang w:val="en-US"/>
                    </w:rPr>
                  </m:ctrlPr>
                </m:sSubPr>
                <m:e>
                  <m:r>
                    <m:rPr>
                      <m:sty m:val="p"/>
                    </m:rPr>
                    <w:rPr>
                      <w:rFonts w:ascii="Cambria Math" w:hAnsi="Cambria Math"/>
                      <w:lang w:val="en-US"/>
                    </w:rPr>
                    <w:sym w:font="Symbol" w:char="F066"/>
                  </m:r>
                </m:e>
                <m:sub>
                  <m:r>
                    <w:rPr>
                      <w:rFonts w:ascii="Cambria Math" w:hAnsi="Cambria Math"/>
                      <w:lang w:val="en-US"/>
                    </w:rPr>
                    <m:t>2</m:t>
                  </m:r>
                </m:sub>
              </m:sSub>
            </m:e>
          </m:d>
        </m:oMath>
      </m:oMathPara>
    </w:p>
    <w:p w14:paraId="5A55CFF4" w14:textId="77777777" w:rsidR="00824547" w:rsidRDefault="00824547" w:rsidP="0091476B">
      <w:pPr>
        <w:spacing w:line="360" w:lineRule="auto"/>
        <w:jc w:val="both"/>
        <w:rPr>
          <w:lang w:val="en-US"/>
        </w:rPr>
      </w:pPr>
    </w:p>
    <w:p w14:paraId="2917A1FA" w14:textId="77777777" w:rsidR="00971BAA" w:rsidRPr="000F3D0A" w:rsidRDefault="0091476B" w:rsidP="0091476B">
      <w:pPr>
        <w:spacing w:line="360" w:lineRule="auto"/>
        <w:jc w:val="both"/>
        <w:rPr>
          <w:lang w:val="en-US"/>
        </w:rPr>
      </w:pPr>
      <w:r>
        <w:rPr>
          <w:lang w:val="en-US"/>
        </w:rPr>
        <w:t>with</w:t>
      </w:r>
      <w:r w:rsidR="00824547">
        <w:rPr>
          <w:lang w:val="en-US"/>
        </w:rPr>
        <w:t xml:space="preserve"> </w:t>
      </w:r>
      <m:oMath>
        <m:r>
          <w:rPr>
            <w:rFonts w:ascii="Cambria Math" w:hAnsi="Cambria Math"/>
            <w:lang w:val="en-US"/>
          </w:rPr>
          <m:t>f'</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e>
        </m:d>
        <m:r>
          <w:rPr>
            <w:rFonts w:ascii="Cambria Math" w:hAnsi="Cambria Math"/>
            <w:lang w:val="en-US"/>
          </w:rPr>
          <m:t>&lt;0</m:t>
        </m:r>
      </m:oMath>
      <w:r w:rsidR="00FE34F2" w:rsidRPr="000F3D0A">
        <w:rPr>
          <w:lang w:val="en-US"/>
        </w:rPr>
        <w:t xml:space="preserve"> and </w:t>
      </w:r>
      <m:oMath>
        <m:r>
          <w:rPr>
            <w:rFonts w:ascii="Cambria Math" w:hAnsi="Cambria Math"/>
            <w:lang w:val="en-US"/>
          </w:rPr>
          <m:t>g'</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e>
        </m:d>
        <m:r>
          <w:rPr>
            <w:rFonts w:ascii="Cambria Math" w:hAnsi="Cambria Math"/>
            <w:lang w:val="en-US"/>
          </w:rPr>
          <m:t>&lt;0</m:t>
        </m:r>
      </m:oMath>
      <w:r w:rsidR="00971BAA" w:rsidRPr="000F3D0A">
        <w:rPr>
          <w:lang w:val="en-US"/>
        </w:rPr>
        <w:t xml:space="preserve">. For any </w:t>
      </w:r>
      <w:r>
        <w:rPr>
          <w:lang w:val="en-US"/>
        </w:rPr>
        <w:t>feasible</w:t>
      </w:r>
      <w:r w:rsidR="00971BAA" w:rsidRPr="000F3D0A">
        <w:rPr>
          <w:lang w:val="en-US"/>
        </w:rPr>
        <w:t xml:space="preserve"> class size </w:t>
      </w:r>
      <m:oMath>
        <m:sSup>
          <m:sSupPr>
            <m:ctrlPr>
              <w:rPr>
                <w:rFonts w:ascii="Cambria Math" w:hAnsi="Cambria Math"/>
                <w:i/>
                <w:lang w:val="en-US"/>
              </w:rPr>
            </m:ctrlPr>
          </m:sSupPr>
          <m:e>
            <m:r>
              <w:rPr>
                <w:rFonts w:ascii="Cambria Math" w:hAnsi="Cambria Math"/>
                <w:i/>
                <w:lang w:val="en-US"/>
              </w:rPr>
              <w:sym w:font="Symbol" w:char="F066"/>
            </m:r>
          </m:e>
          <m:sup>
            <m:r>
              <w:rPr>
                <w:rFonts w:ascii="Cambria Math" w:hAnsi="Cambria Math"/>
                <w:lang w:val="en-US"/>
              </w:rPr>
              <m:t>⋆</m:t>
            </m:r>
          </m:sup>
        </m:sSup>
      </m:oMath>
      <w:r>
        <w:rPr>
          <w:lang w:val="en-US"/>
        </w:rPr>
        <w:t>,</w:t>
      </w:r>
      <w:r w:rsidR="00635E2E">
        <w:rPr>
          <w:lang w:val="en-US"/>
        </w:rPr>
        <w:t xml:space="preserve"> </w:t>
      </w:r>
      <m:oMath>
        <m:r>
          <w:rPr>
            <w:rFonts w:ascii="Cambria Math" w:hAnsi="Cambria Math"/>
            <w:lang w:val="en-US"/>
          </w:rPr>
          <m:t>f</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i/>
                    <w:lang w:val="en-US"/>
                  </w:rPr>
                  <w:sym w:font="Symbol" w:char="F066"/>
                </m:r>
              </m:e>
              <m:sup>
                <m:r>
                  <w:rPr>
                    <w:rFonts w:ascii="Cambria Math" w:hAnsi="Cambria Math"/>
                    <w:lang w:val="en-US"/>
                  </w:rPr>
                  <m:t>⋆</m:t>
                </m:r>
              </m:sup>
            </m:sSup>
          </m:e>
        </m:d>
        <m:r>
          <w:rPr>
            <w:rFonts w:ascii="Cambria Math" w:hAnsi="Cambria Math"/>
            <w:lang w:val="en-US"/>
          </w:rPr>
          <m:t>&gt;g</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i/>
                    <w:lang w:val="en-US"/>
                  </w:rPr>
                  <w:sym w:font="Symbol" w:char="F066"/>
                </m:r>
              </m:e>
              <m:sup>
                <m:r>
                  <w:rPr>
                    <w:rFonts w:ascii="Cambria Math" w:hAnsi="Cambria Math"/>
                    <w:lang w:val="en-US"/>
                  </w:rPr>
                  <m:t>⋆</m:t>
                </m:r>
              </m:sup>
            </m:sSup>
          </m:e>
        </m:d>
      </m:oMath>
      <w:r w:rsidR="00971BAA" w:rsidRPr="000F3D0A">
        <w:rPr>
          <w:lang w:val="en-US"/>
        </w:rPr>
        <w:t>, i</w:t>
      </w:r>
      <w:r w:rsidR="00FE34F2" w:rsidRPr="000F3D0A">
        <w:rPr>
          <w:lang w:val="en-US"/>
        </w:rPr>
        <w:t>.</w:t>
      </w:r>
      <w:r w:rsidR="00971BAA" w:rsidRPr="000F3D0A">
        <w:rPr>
          <w:lang w:val="en-US"/>
        </w:rPr>
        <w:t>e</w:t>
      </w:r>
      <w:r w:rsidR="00FE34F2" w:rsidRPr="000F3D0A">
        <w:rPr>
          <w:lang w:val="en-US"/>
        </w:rPr>
        <w:t>.</w:t>
      </w:r>
      <w:r w:rsidR="00971BAA" w:rsidRPr="000F3D0A">
        <w:rPr>
          <w:lang w:val="en-US"/>
        </w:rPr>
        <w:t xml:space="preserve">, the </w:t>
      </w:r>
      <w:r w:rsidR="007C6C0B" w:rsidRPr="000F3D0A">
        <w:rPr>
          <w:lang w:val="en-US"/>
        </w:rPr>
        <w:t xml:space="preserve">type 1 </w:t>
      </w:r>
      <w:r w:rsidR="00971BAA" w:rsidRPr="000F3D0A">
        <w:rPr>
          <w:lang w:val="en-US"/>
        </w:rPr>
        <w:t>teachers are more productive than th</w:t>
      </w:r>
      <w:r w:rsidR="00FE34F2" w:rsidRPr="000F3D0A">
        <w:rPr>
          <w:lang w:val="en-US"/>
        </w:rPr>
        <w:t xml:space="preserve">e </w:t>
      </w:r>
      <w:r w:rsidR="007C6C0B" w:rsidRPr="000F3D0A">
        <w:rPr>
          <w:lang w:val="en-US"/>
        </w:rPr>
        <w:t>type 2 teachers</w:t>
      </w:r>
      <w:r w:rsidR="00971BAA" w:rsidRPr="000F3D0A">
        <w:rPr>
          <w:lang w:val="en-US"/>
        </w:rPr>
        <w:t xml:space="preserve">. </w:t>
      </w:r>
      <w:r>
        <w:rPr>
          <w:lang w:val="en-US"/>
        </w:rPr>
        <w:t xml:space="preserve">We also assume </w:t>
      </w:r>
      <w:r w:rsidR="00FE34F2" w:rsidRPr="000F3D0A">
        <w:rPr>
          <w:lang w:val="en-US"/>
        </w:rPr>
        <w:t xml:space="preserve">that the elasticity of performance </w:t>
      </w:r>
      <w:r w:rsidR="00971BAA" w:rsidRPr="000F3D0A">
        <w:rPr>
          <w:lang w:val="en-US"/>
        </w:rPr>
        <w:t xml:space="preserve">in relation to the class size </w:t>
      </w:r>
      <w:r w:rsidR="00450520" w:rsidRPr="000F3D0A">
        <w:rPr>
          <w:lang w:val="en-US"/>
        </w:rPr>
        <w:t xml:space="preserve">is </w:t>
      </w:r>
      <w:r w:rsidR="00971BAA" w:rsidRPr="000F3D0A">
        <w:rPr>
          <w:lang w:val="en-US"/>
        </w:rPr>
        <w:t>l</w:t>
      </w:r>
      <w:r w:rsidR="00FE34F2" w:rsidRPr="000F3D0A">
        <w:rPr>
          <w:lang w:val="en-US"/>
        </w:rPr>
        <w:t>ower</w:t>
      </w:r>
      <w:r w:rsidR="00971BAA" w:rsidRPr="000F3D0A">
        <w:rPr>
          <w:lang w:val="en-US"/>
        </w:rPr>
        <w:t xml:space="preserve"> than unity</w:t>
      </w:r>
      <w:r w:rsidR="00DD7C1E">
        <w:rPr>
          <w:lang w:val="en-US"/>
        </w:rPr>
        <w:t xml:space="preserve"> </w:t>
      </w:r>
      <w:r w:rsidRPr="000F3D0A">
        <w:rPr>
          <w:lang w:val="en-US"/>
        </w:rPr>
        <w:t>in absolute terms</w:t>
      </w:r>
      <w:r w:rsidR="00971BAA" w:rsidRPr="000F3D0A">
        <w:rPr>
          <w:lang w:val="en-US"/>
        </w:rPr>
        <w:t>:</w:t>
      </w:r>
      <w:r w:rsidR="00B94E1E">
        <w:rPr>
          <w:lang w:val="en-US"/>
        </w:rPr>
        <w:t xml:space="preserve"> </w:t>
      </w:r>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i</m:t>
                </m:r>
              </m:sub>
            </m:sSub>
          </m:e>
        </m:d>
        <m:r>
          <w:rPr>
            <w:rFonts w:ascii="Cambria Math" w:hAnsi="Cambria Math"/>
            <w:lang w:val="en-US"/>
          </w:rPr>
          <m:t>&lt;1</m:t>
        </m:r>
      </m:oMath>
      <w:r w:rsidR="00FE34F2" w:rsidRPr="000F3D0A">
        <w:rPr>
          <w:lang w:val="en-US"/>
        </w:rPr>
        <w:t>.</w:t>
      </w:r>
      <w:r w:rsidR="00FE34F2" w:rsidRPr="000F3D0A">
        <w:rPr>
          <w:rStyle w:val="Refdenotaderodap"/>
          <w:lang w:val="en-US"/>
        </w:rPr>
        <w:footnoteReference w:id="23"/>
      </w:r>
      <w:r>
        <w:rPr>
          <w:lang w:val="en-US"/>
        </w:rPr>
        <w:t xml:space="preserve"> T</w:t>
      </w:r>
      <w:r w:rsidR="00971BAA" w:rsidRPr="000F3D0A">
        <w:rPr>
          <w:lang w:val="en-US"/>
        </w:rPr>
        <w:t xml:space="preserve">otal </w:t>
      </w:r>
      <w:r w:rsidR="000F03B7" w:rsidRPr="000F3D0A">
        <w:rPr>
          <w:lang w:val="en-US"/>
        </w:rPr>
        <w:t>educational output</w:t>
      </w:r>
      <w:r w:rsidR="00971BAA" w:rsidRPr="000F3D0A">
        <w:rPr>
          <w:lang w:val="en-US"/>
        </w:rPr>
        <w:t xml:space="preserve"> is given by</w:t>
      </w:r>
      <w:r>
        <w:rPr>
          <w:lang w:val="en-US"/>
        </w:rPr>
        <w:t>:</w:t>
      </w:r>
      <w:r w:rsidR="00635E2E">
        <w:rPr>
          <w:lang w:val="en-US"/>
        </w:rPr>
        <w:t xml:space="preserve"> </w:t>
      </w:r>
      <m:oMath>
        <m:r>
          <w:rPr>
            <w:rFonts w:ascii="Cambria Math" w:hAnsi="Cambria Math"/>
            <w:lang w:val="en-US"/>
          </w:rPr>
          <m:t xml:space="preserve">Y= </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1</m:t>
            </m:r>
          </m:sub>
        </m:sSub>
        <m:r>
          <w:rPr>
            <w:rFonts w:ascii="Cambria Math" w:hAnsi="Cambria Math"/>
            <w:lang w:val="en-US"/>
          </w:rPr>
          <m:t>f</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g</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e>
        </m:d>
      </m:oMath>
      <w:r w:rsidR="00971BAA" w:rsidRPr="000F3D0A">
        <w:rPr>
          <w:lang w:val="en-US"/>
        </w:rPr>
        <w:t xml:space="preserve">, where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m:t>
            </m:r>
          </m:sub>
        </m:sSub>
      </m:oMath>
      <w:r w:rsidR="00FE34F2" w:rsidRPr="000F3D0A">
        <w:rPr>
          <w:lang w:val="en-US"/>
        </w:rPr>
        <w:t xml:space="preserve"> is </w:t>
      </w:r>
      <w:r w:rsidR="00971BAA" w:rsidRPr="000F3D0A">
        <w:rPr>
          <w:lang w:val="en-US"/>
        </w:rPr>
        <w:t xml:space="preserve">the number of students allocated to type </w:t>
      </w:r>
      <w:r w:rsidR="00971BAA" w:rsidRPr="0091476B">
        <w:rPr>
          <w:i/>
          <w:lang w:val="en-US"/>
        </w:rPr>
        <w:t>i</w:t>
      </w:r>
      <w:r w:rsidR="007C6C0B" w:rsidRPr="000F3D0A">
        <w:rPr>
          <w:lang w:val="en-US"/>
        </w:rPr>
        <w:t xml:space="preserve"> teachers</w:t>
      </w:r>
      <w:r w:rsidR="00971BAA" w:rsidRPr="000F3D0A">
        <w:rPr>
          <w:lang w:val="en-US"/>
        </w:rPr>
        <w:t>.</w:t>
      </w:r>
    </w:p>
    <w:p w14:paraId="0AADC199" w14:textId="77777777" w:rsidR="00971BAA" w:rsidRPr="000F3D0A" w:rsidRDefault="00971BAA" w:rsidP="00971BAA">
      <w:pPr>
        <w:spacing w:line="360" w:lineRule="auto"/>
        <w:ind w:firstLine="708"/>
        <w:jc w:val="both"/>
        <w:rPr>
          <w:lang w:val="en-US"/>
        </w:rPr>
      </w:pPr>
      <w:r w:rsidRPr="000F3D0A">
        <w:rPr>
          <w:lang w:val="en-US"/>
        </w:rPr>
        <w:t xml:space="preserve">The </w:t>
      </w:r>
      <w:r w:rsidR="00635E2E">
        <w:rPr>
          <w:lang w:val="en-US"/>
        </w:rPr>
        <w:t>teachers’</w:t>
      </w:r>
      <w:r w:rsidR="00635E2E" w:rsidRPr="000F3D0A">
        <w:rPr>
          <w:lang w:val="en-US"/>
        </w:rPr>
        <w:t xml:space="preserve"> utility</w:t>
      </w:r>
      <w:r w:rsidRPr="000F3D0A">
        <w:rPr>
          <w:lang w:val="en-US"/>
        </w:rPr>
        <w:t xml:space="preserve"> function </w:t>
      </w:r>
      <w:r w:rsidR="0091476B">
        <w:rPr>
          <w:lang w:val="en-US"/>
        </w:rPr>
        <w:t>(</w:t>
      </w:r>
      <w:r w:rsidR="004031C5" w:rsidRPr="000F3D0A">
        <w:rPr>
          <w:lang w:val="en-US"/>
        </w:rPr>
        <w:t xml:space="preserve">common </w:t>
      </w:r>
      <w:r w:rsidRPr="000F3D0A">
        <w:rPr>
          <w:lang w:val="en-US"/>
        </w:rPr>
        <w:t>to all teachers</w:t>
      </w:r>
      <w:r w:rsidR="0091476B">
        <w:rPr>
          <w:lang w:val="en-US"/>
        </w:rPr>
        <w:t>)</w:t>
      </w:r>
      <w:r w:rsidRPr="000F3D0A">
        <w:rPr>
          <w:lang w:val="en-US"/>
        </w:rPr>
        <w:t xml:space="preserve"> is</w:t>
      </w:r>
      <w:r w:rsidR="0091476B">
        <w:rPr>
          <w:lang w:val="en-US"/>
        </w:rPr>
        <w:t>:</w:t>
      </w:r>
      <w:r w:rsidR="00635E2E">
        <w:rPr>
          <w:lang w:val="en-US"/>
        </w:rPr>
        <w:t xml:space="preserve"> </w:t>
      </w:r>
      <m:oMath>
        <m:r>
          <w:rPr>
            <w:rFonts w:ascii="Cambria Math" w:hAnsi="Cambria Math"/>
            <w:lang w:val="en-US"/>
          </w:rPr>
          <m:t>U=w</m:t>
        </m:r>
        <m:sSup>
          <m:sSupPr>
            <m:ctrlPr>
              <w:rPr>
                <w:rFonts w:ascii="Cambria Math" w:hAnsi="Cambria Math"/>
                <w:i/>
                <w:lang w:val="en-US"/>
              </w:rPr>
            </m:ctrlPr>
          </m:sSupPr>
          <m:e>
            <m:r>
              <w:rPr>
                <w:rFonts w:ascii="Cambria Math" w:hAnsi="Cambria Math"/>
                <w:i/>
                <w:lang w:val="en-US"/>
              </w:rPr>
              <w:sym w:font="Symbol" w:char="F066"/>
            </m:r>
          </m:e>
          <m:sup>
            <m:r>
              <w:rPr>
                <w:rFonts w:ascii="Cambria Math" w:hAnsi="Cambria Math"/>
                <w:lang w:val="en-US"/>
              </w:rPr>
              <m:t>-β</m:t>
            </m:r>
          </m:sup>
        </m:sSup>
      </m:oMath>
      <w:r w:rsidRPr="000F3D0A">
        <w:rPr>
          <w:lang w:val="en-US"/>
        </w:rPr>
        <w:t xml:space="preserve">, where </w:t>
      </w:r>
      <m:oMath>
        <m:r>
          <w:rPr>
            <w:rFonts w:ascii="Cambria Math" w:hAnsi="Cambria Math"/>
            <w:lang w:val="en-US"/>
          </w:rPr>
          <m:t>0&lt;β&lt;1</m:t>
        </m:r>
      </m:oMath>
      <w:r w:rsidR="00FE34F2" w:rsidRPr="000F3D0A">
        <w:rPr>
          <w:lang w:val="en-US"/>
        </w:rPr>
        <w:t xml:space="preserve"> and </w:t>
      </w:r>
      <m:oMath>
        <m:r>
          <w:rPr>
            <w:rFonts w:ascii="Cambria Math" w:hAnsi="Cambria Math"/>
            <w:lang w:val="en-US"/>
          </w:rPr>
          <m:t>w</m:t>
        </m:r>
      </m:oMath>
      <w:r w:rsidRPr="000F3D0A">
        <w:rPr>
          <w:lang w:val="en-US"/>
        </w:rPr>
        <w:t xml:space="preserve"> is the </w:t>
      </w:r>
      <w:r w:rsidR="00327401">
        <w:rPr>
          <w:lang w:val="en-US"/>
        </w:rPr>
        <w:t>wage</w:t>
      </w:r>
      <w:r w:rsidRPr="000F3D0A">
        <w:rPr>
          <w:lang w:val="en-US"/>
        </w:rPr>
        <w:t xml:space="preserve">. </w:t>
      </w:r>
      <w:r w:rsidR="00FE34F2" w:rsidRPr="000F3D0A">
        <w:rPr>
          <w:lang w:val="en-US"/>
        </w:rPr>
        <w:t>Therefore,</w:t>
      </w:r>
      <w:r w:rsidRPr="000F3D0A">
        <w:rPr>
          <w:lang w:val="en-US"/>
        </w:rPr>
        <w:t xml:space="preserve"> teachers </w:t>
      </w:r>
      <w:r w:rsidR="0091476B">
        <w:rPr>
          <w:lang w:val="en-US"/>
        </w:rPr>
        <w:t xml:space="preserve">are </w:t>
      </w:r>
      <w:r w:rsidRPr="000F3D0A">
        <w:rPr>
          <w:lang w:val="en-US"/>
        </w:rPr>
        <w:t xml:space="preserve">always willing to increase the class size </w:t>
      </w:r>
      <w:r w:rsidR="0091476B">
        <w:rPr>
          <w:lang w:val="en-US"/>
        </w:rPr>
        <w:t>by</w:t>
      </w:r>
      <w:r w:rsidR="00635E2E">
        <w:rPr>
          <w:lang w:val="en-US"/>
        </w:rPr>
        <w:t xml:space="preserve"> </w:t>
      </w:r>
      <w:r w:rsidRPr="0091476B">
        <w:rPr>
          <w:i/>
          <w:lang w:val="en-US"/>
        </w:rPr>
        <w:t>x</w:t>
      </w:r>
      <w:r w:rsidRPr="000F3D0A">
        <w:rPr>
          <w:lang w:val="en-US"/>
        </w:rPr>
        <w:t xml:space="preserve">% if their wages increase </w:t>
      </w:r>
      <w:r w:rsidR="0091476B">
        <w:rPr>
          <w:lang w:val="en-US"/>
        </w:rPr>
        <w:t>by</w:t>
      </w:r>
      <w:r w:rsidR="004031C5" w:rsidRPr="000F3D0A">
        <w:rPr>
          <w:lang w:val="en-US"/>
        </w:rPr>
        <w:t xml:space="preserve"> the </w:t>
      </w:r>
      <w:r w:rsidR="00FE34F2" w:rsidRPr="000F3D0A">
        <w:rPr>
          <w:lang w:val="en-US"/>
        </w:rPr>
        <w:t>same</w:t>
      </w:r>
      <w:r w:rsidRPr="000F3D0A">
        <w:rPr>
          <w:lang w:val="en-US"/>
        </w:rPr>
        <w:t xml:space="preserve"> x%.</w:t>
      </w:r>
      <w:r w:rsidR="00FE34F2" w:rsidRPr="000F3D0A">
        <w:rPr>
          <w:rStyle w:val="Refdenotaderodap"/>
          <w:lang w:val="en-US"/>
        </w:rPr>
        <w:footnoteReference w:id="24"/>
      </w:r>
      <w:r w:rsidRPr="000F3D0A">
        <w:rPr>
          <w:lang w:val="en-US"/>
        </w:rPr>
        <w:t xml:space="preserve"> The aggregate supply </w:t>
      </w:r>
      <w:r w:rsidR="007900DC">
        <w:rPr>
          <w:lang w:val="en-US"/>
        </w:rPr>
        <w:t xml:space="preserve">of </w:t>
      </w:r>
      <w:r w:rsidR="007C6C0B" w:rsidRPr="000F3D0A">
        <w:rPr>
          <w:lang w:val="en-US"/>
        </w:rPr>
        <w:t xml:space="preserve">type </w:t>
      </w:r>
      <w:r w:rsidR="007C6C0B" w:rsidRPr="007900DC">
        <w:rPr>
          <w:i/>
          <w:lang w:val="en-US"/>
        </w:rPr>
        <w:t>i</w:t>
      </w:r>
      <w:r w:rsidR="007C6C0B" w:rsidRPr="000F3D0A">
        <w:rPr>
          <w:lang w:val="en-US"/>
        </w:rPr>
        <w:t xml:space="preserve"> </w:t>
      </w:r>
      <w:r w:rsidR="00FE34F2" w:rsidRPr="000F3D0A">
        <w:rPr>
          <w:lang w:val="en-US"/>
        </w:rPr>
        <w:t xml:space="preserve">teachers </w:t>
      </w:r>
      <w:r w:rsidRPr="000F3D0A">
        <w:rPr>
          <w:lang w:val="en-US"/>
        </w:rPr>
        <w:t>is</w:t>
      </w:r>
      <w:r w:rsidR="0091476B">
        <w:rPr>
          <w:lang w:val="en-US"/>
        </w:rPr>
        <w:t>:</w:t>
      </w:r>
      <m:oMath>
        <m:sSub>
          <m:sSubPr>
            <m:ctrlPr>
              <w:rPr>
                <w:rFonts w:ascii="Cambria Math" w:hAnsi="Cambria Math"/>
                <w:i/>
                <w:lang w:val="en-US"/>
              </w:rPr>
            </m:ctrlPr>
          </m:sSubPr>
          <m:e>
            <m:r>
              <w:rPr>
                <w:rFonts w:ascii="Cambria Math" w:hAnsi="Cambria Math"/>
                <w:lang w:val="en-US"/>
              </w:rPr>
              <m:t xml:space="preserve"> s</m:t>
            </m:r>
          </m:e>
          <m:sub>
            <m:r>
              <w:rPr>
                <w:rFonts w:ascii="Cambria Math" w:hAnsi="Cambria Math"/>
                <w:lang w:val="en-US"/>
              </w:rPr>
              <m:t>i</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i</m:t>
            </m:r>
          </m:sub>
        </m:sSub>
      </m:oMath>
      <w:r w:rsidRPr="000F3D0A">
        <w:rPr>
          <w:lang w:val="en-US"/>
        </w:rPr>
        <w:t xml:space="preserve">, where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m:t>
            </m:r>
          </m:sub>
        </m:sSub>
      </m:oMath>
      <w:r w:rsidR="00B5367C">
        <w:rPr>
          <w:lang w:val="en-US"/>
        </w:rPr>
        <w:t xml:space="preserve"> </w:t>
      </w:r>
      <w:r w:rsidRPr="000F3D0A">
        <w:rPr>
          <w:lang w:val="en-US"/>
        </w:rPr>
        <w:t>is a fixed parameter.</w:t>
      </w:r>
    </w:p>
    <w:p w14:paraId="46E8D2E3" w14:textId="77777777" w:rsidR="003A058F" w:rsidRPr="000F3D0A" w:rsidRDefault="00971BAA" w:rsidP="00971BAA">
      <w:pPr>
        <w:spacing w:line="360" w:lineRule="auto"/>
        <w:ind w:firstLine="708"/>
        <w:jc w:val="both"/>
        <w:rPr>
          <w:lang w:val="en-US"/>
        </w:rPr>
      </w:pPr>
      <w:r w:rsidRPr="000F3D0A">
        <w:rPr>
          <w:lang w:val="en-US"/>
        </w:rPr>
        <w:t xml:space="preserve">Before we compare the </w:t>
      </w:r>
      <w:r w:rsidR="007900DC">
        <w:rPr>
          <w:lang w:val="en-US"/>
        </w:rPr>
        <w:t xml:space="preserve">resulting </w:t>
      </w:r>
      <w:r w:rsidRPr="000F3D0A">
        <w:rPr>
          <w:lang w:val="en-US"/>
        </w:rPr>
        <w:t xml:space="preserve">allocation </w:t>
      </w:r>
      <w:r w:rsidR="007900DC">
        <w:rPr>
          <w:lang w:val="en-US"/>
        </w:rPr>
        <w:t>of</w:t>
      </w:r>
      <w:r w:rsidRPr="000F3D0A">
        <w:rPr>
          <w:lang w:val="en-US"/>
        </w:rPr>
        <w:t xml:space="preserve"> the </w:t>
      </w:r>
      <w:r w:rsidR="00F3250E">
        <w:rPr>
          <w:lang w:val="en-US"/>
        </w:rPr>
        <w:t>“</w:t>
      </w:r>
      <w:r w:rsidRPr="000F3D0A">
        <w:rPr>
          <w:lang w:val="en-US"/>
        </w:rPr>
        <w:t>market</w:t>
      </w:r>
      <w:r w:rsidR="00F3250E">
        <w:rPr>
          <w:lang w:val="en-US"/>
        </w:rPr>
        <w:t>”</w:t>
      </w:r>
      <w:r w:rsidRPr="000F3D0A">
        <w:rPr>
          <w:lang w:val="en-US"/>
        </w:rPr>
        <w:t xml:space="preserve"> system with th</w:t>
      </w:r>
      <w:r w:rsidR="0091476B">
        <w:rPr>
          <w:lang w:val="en-US"/>
        </w:rPr>
        <w:t>at</w:t>
      </w:r>
      <w:r w:rsidR="00DD7C1E">
        <w:rPr>
          <w:lang w:val="en-US"/>
        </w:rPr>
        <w:t xml:space="preserve"> </w:t>
      </w:r>
      <w:r w:rsidR="007900DC">
        <w:rPr>
          <w:lang w:val="en-US"/>
        </w:rPr>
        <w:t>of</w:t>
      </w:r>
      <w:r w:rsidR="0091476B">
        <w:rPr>
          <w:lang w:val="en-US"/>
        </w:rPr>
        <w:t xml:space="preserve"> </w:t>
      </w:r>
      <w:r w:rsidR="00BE7B1D" w:rsidRPr="000F3D0A">
        <w:rPr>
          <w:lang w:val="en-US"/>
        </w:rPr>
        <w:t xml:space="preserve">the </w:t>
      </w:r>
      <w:r w:rsidR="00F3250E">
        <w:rPr>
          <w:lang w:val="en-US"/>
        </w:rPr>
        <w:t xml:space="preserve">traditional </w:t>
      </w:r>
      <w:r w:rsidR="00BE7B1D" w:rsidRPr="000F3D0A">
        <w:rPr>
          <w:lang w:val="en-US"/>
        </w:rPr>
        <w:t xml:space="preserve">public </w:t>
      </w:r>
      <w:r w:rsidR="00F3250E">
        <w:rPr>
          <w:lang w:val="en-US"/>
        </w:rPr>
        <w:t>system</w:t>
      </w:r>
      <w:r w:rsidR="0091476B">
        <w:rPr>
          <w:lang w:val="en-US"/>
        </w:rPr>
        <w:t>,</w:t>
      </w:r>
      <w:r w:rsidR="00BE7B1D" w:rsidRPr="000F3D0A">
        <w:rPr>
          <w:lang w:val="en-US"/>
        </w:rPr>
        <w:t xml:space="preserve"> let u</w:t>
      </w:r>
      <w:r w:rsidRPr="000F3D0A">
        <w:rPr>
          <w:lang w:val="en-US"/>
        </w:rPr>
        <w:t xml:space="preserve">s </w:t>
      </w:r>
      <w:r w:rsidR="00450520" w:rsidRPr="000F3D0A">
        <w:rPr>
          <w:lang w:val="en-US"/>
        </w:rPr>
        <w:t>examine</w:t>
      </w:r>
      <w:r w:rsidRPr="000F3D0A">
        <w:rPr>
          <w:lang w:val="en-US"/>
        </w:rPr>
        <w:t xml:space="preserve"> the </w:t>
      </w:r>
      <w:r w:rsidR="007900DC">
        <w:rPr>
          <w:lang w:val="en-US"/>
        </w:rPr>
        <w:t xml:space="preserve">optimal </w:t>
      </w:r>
      <w:r w:rsidRPr="000F3D0A">
        <w:rPr>
          <w:lang w:val="en-US"/>
        </w:rPr>
        <w:t xml:space="preserve">solution of a central planner whose objective is to maximize </w:t>
      </w:r>
      <w:r w:rsidR="00BE7B1D" w:rsidRPr="000F3D0A">
        <w:rPr>
          <w:lang w:val="en-US"/>
        </w:rPr>
        <w:t xml:space="preserve">the </w:t>
      </w:r>
      <w:r w:rsidRPr="000F3D0A">
        <w:rPr>
          <w:lang w:val="en-US"/>
        </w:rPr>
        <w:t xml:space="preserve">total </w:t>
      </w:r>
      <w:r w:rsidR="000F03B7" w:rsidRPr="000F3D0A">
        <w:rPr>
          <w:lang w:val="en-US"/>
        </w:rPr>
        <w:t>educational output</w:t>
      </w:r>
      <w:r w:rsidRPr="000F3D0A">
        <w:rPr>
          <w:lang w:val="en-US"/>
        </w:rPr>
        <w:t>.</w:t>
      </w:r>
    </w:p>
    <w:p w14:paraId="6CEF332B" w14:textId="77777777" w:rsidR="00A77C59" w:rsidRPr="000F3D0A" w:rsidRDefault="00A77C59" w:rsidP="00A77C59">
      <w:pPr>
        <w:spacing w:line="360" w:lineRule="auto"/>
        <w:jc w:val="both"/>
        <w:rPr>
          <w:lang w:val="en-US"/>
        </w:rPr>
      </w:pPr>
    </w:p>
    <w:p w14:paraId="2F8AD742" w14:textId="77777777" w:rsidR="00A77C59" w:rsidRDefault="00284C8D" w:rsidP="00284C8D">
      <w:pPr>
        <w:spacing w:line="360" w:lineRule="auto"/>
        <w:jc w:val="both"/>
        <w:rPr>
          <w:b/>
          <w:lang w:val="en-US"/>
        </w:rPr>
      </w:pPr>
      <w:r>
        <w:rPr>
          <w:b/>
          <w:lang w:val="en-US"/>
        </w:rPr>
        <w:t xml:space="preserve">3.2- </w:t>
      </w:r>
      <w:r w:rsidR="00A77C59" w:rsidRPr="002F703A">
        <w:rPr>
          <w:b/>
          <w:lang w:val="en-US"/>
        </w:rPr>
        <w:t>Central</w:t>
      </w:r>
      <w:r w:rsidR="00BE7B1D" w:rsidRPr="002F703A">
        <w:rPr>
          <w:b/>
          <w:lang w:val="en-US"/>
        </w:rPr>
        <w:t xml:space="preserve"> Planner</w:t>
      </w:r>
      <w:r>
        <w:rPr>
          <w:b/>
          <w:lang w:val="en-US"/>
        </w:rPr>
        <w:t xml:space="preserve"> </w:t>
      </w:r>
    </w:p>
    <w:p w14:paraId="7C70C255" w14:textId="77777777" w:rsidR="00A77C59" w:rsidRPr="000F3D0A" w:rsidRDefault="00A77C59" w:rsidP="00A77C59">
      <w:pPr>
        <w:pStyle w:val="PargrafodaLista"/>
        <w:spacing w:line="360" w:lineRule="auto"/>
        <w:ind w:left="720"/>
        <w:jc w:val="both"/>
        <w:rPr>
          <w:lang w:val="en-US"/>
        </w:rPr>
      </w:pPr>
    </w:p>
    <w:p w14:paraId="0CDC4266" w14:textId="77777777" w:rsidR="00BE7B1D" w:rsidRPr="000F3D0A" w:rsidRDefault="00BE7B1D" w:rsidP="00BE7B1D">
      <w:pPr>
        <w:spacing w:line="360" w:lineRule="auto"/>
        <w:ind w:firstLine="708"/>
        <w:jc w:val="both"/>
        <w:rPr>
          <w:lang w:val="en-US"/>
        </w:rPr>
      </w:pPr>
      <w:r w:rsidRPr="000F3D0A">
        <w:rPr>
          <w:lang w:val="en-US"/>
        </w:rPr>
        <w:t xml:space="preserve">The task of the central planner </w:t>
      </w:r>
      <w:r w:rsidR="007900DC">
        <w:rPr>
          <w:lang w:val="en-US"/>
        </w:rPr>
        <w:t>is</w:t>
      </w:r>
      <w:r w:rsidRPr="000F3D0A">
        <w:rPr>
          <w:lang w:val="en-US"/>
        </w:rPr>
        <w:t xml:space="preserve"> to fix</w:t>
      </w:r>
      <w:r w:rsidR="00BD4CB4">
        <w:rPr>
          <w:lang w:val="en-US"/>
        </w:rPr>
        <w:t>:</w:t>
      </w:r>
      <m:oMath>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oMath>
      <w:r w:rsidRPr="000F3D0A">
        <w:rPr>
          <w:lang w:val="en-US"/>
        </w:rPr>
        <w:t xml:space="preserve">, </w:t>
      </w:r>
      <m:oMath>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oMath>
      <w:r w:rsidRPr="000F3D0A">
        <w:rPr>
          <w:lang w:val="en-US"/>
        </w:rPr>
        <w:t xml:space="preserve">, </w:t>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oMath>
      <w:r w:rsidR="00450520" w:rsidRPr="000F3D0A">
        <w:rPr>
          <w:lang w:val="en-US"/>
        </w:rPr>
        <w:t>,</w:t>
      </w:r>
      <w:r w:rsidRPr="000F3D0A">
        <w:rPr>
          <w:lang w:val="en-US"/>
        </w:rPr>
        <w:t xml:space="preserve"> and </w:t>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oMath>
      <w:r w:rsidRPr="000F3D0A">
        <w:rPr>
          <w:lang w:val="en-US"/>
        </w:rPr>
        <w:t xml:space="preserve"> to maximize total </w:t>
      </w:r>
      <w:r w:rsidR="000F03B7" w:rsidRPr="000F3D0A">
        <w:rPr>
          <w:lang w:val="en-US"/>
        </w:rPr>
        <w:t>educational output</w:t>
      </w:r>
      <w:r w:rsidR="007900DC">
        <w:rPr>
          <w:lang w:val="en-US"/>
        </w:rPr>
        <w:t>:</w:t>
      </w:r>
    </w:p>
    <w:p w14:paraId="78EBFEEB" w14:textId="77777777" w:rsidR="00BE7B1D" w:rsidRPr="000F3D0A" w:rsidRDefault="00BE7B1D" w:rsidP="00BE7B1D">
      <w:pPr>
        <w:spacing w:line="360" w:lineRule="auto"/>
        <w:ind w:firstLine="708"/>
        <w:jc w:val="both"/>
        <w:rPr>
          <w:lang w:val="en-US"/>
        </w:rPr>
      </w:pPr>
    </w:p>
    <w:p w14:paraId="109F8299" w14:textId="77777777" w:rsidR="00BE7B1D" w:rsidRPr="000F3D0A" w:rsidRDefault="00B40F7A" w:rsidP="00BE7B1D">
      <w:pPr>
        <w:spacing w:line="360" w:lineRule="auto"/>
        <w:jc w:val="both"/>
        <w:rPr>
          <w:lang w:val="en-US"/>
        </w:rPr>
      </w:pPr>
      <m:oMath>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max</m:t>
                </m:r>
              </m:e>
              <m:lim>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i</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i</m:t>
                    </m:r>
                  </m:sub>
                </m:sSub>
              </m:lim>
            </m:limLow>
          </m:fName>
          <m:e>
            <m:r>
              <w:rPr>
                <w:rFonts w:ascii="Cambria Math" w:hAnsi="Cambria Math"/>
                <w:lang w:val="en-US"/>
              </w:rPr>
              <m:t xml:space="preserve">Y= </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1</m:t>
                </m:r>
              </m:sub>
            </m:sSub>
            <m:r>
              <w:rPr>
                <w:rFonts w:ascii="Cambria Math" w:hAnsi="Cambria Math"/>
                <w:lang w:val="en-US"/>
              </w:rPr>
              <m:t>f</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e>
            </m:d>
          </m:e>
        </m:func>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g</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e>
        </m:d>
      </m:oMath>
      <w:r w:rsidR="00BE7B1D" w:rsidRPr="000F3D0A">
        <w:rPr>
          <w:lang w:val="en-US"/>
        </w:rPr>
        <w:tab/>
      </w:r>
      <w:r w:rsidR="00BE7B1D" w:rsidRPr="000F3D0A">
        <w:rPr>
          <w:lang w:val="en-US"/>
        </w:rPr>
        <w:tab/>
      </w:r>
      <w:r w:rsidR="00BE7B1D" w:rsidRPr="000F3D0A">
        <w:rPr>
          <w:lang w:val="en-US"/>
        </w:rPr>
        <w:tab/>
      </w:r>
      <w:r w:rsidR="00BE7B1D" w:rsidRPr="000F3D0A">
        <w:rPr>
          <w:lang w:val="en-US"/>
        </w:rPr>
        <w:tab/>
      </w:r>
      <w:r w:rsidR="00BE7B1D" w:rsidRPr="000F3D0A">
        <w:rPr>
          <w:lang w:val="en-US"/>
        </w:rPr>
        <w:tab/>
      </w:r>
      <w:r w:rsidR="00BE7B1D" w:rsidRPr="000F3D0A">
        <w:rPr>
          <w:lang w:val="en-US"/>
        </w:rPr>
        <w:tab/>
      </w:r>
      <w:r w:rsidR="00BE7B1D" w:rsidRPr="000F3D0A">
        <w:rPr>
          <w:lang w:val="en-US"/>
        </w:rPr>
        <w:tab/>
        <w:t xml:space="preserve">       (2)</w:t>
      </w:r>
    </w:p>
    <w:p w14:paraId="5261D98F" w14:textId="77777777" w:rsidR="00BE7B1D" w:rsidRPr="000F3D0A" w:rsidRDefault="00BE7B1D" w:rsidP="00BE7B1D">
      <w:pPr>
        <w:spacing w:line="360" w:lineRule="auto"/>
        <w:jc w:val="both"/>
        <w:rPr>
          <w:lang w:val="en-US"/>
        </w:rPr>
      </w:pPr>
      <w:r w:rsidRPr="000F3D0A">
        <w:rPr>
          <w:lang w:val="en-US"/>
        </w:rPr>
        <w:t>subject to:</w:t>
      </w:r>
    </w:p>
    <w:p w14:paraId="0EE422B6" w14:textId="77777777" w:rsidR="00BE7B1D" w:rsidRPr="000F3D0A" w:rsidRDefault="00BE7B1D" w:rsidP="00BE7B1D">
      <w:pPr>
        <w:spacing w:line="360" w:lineRule="auto"/>
        <w:jc w:val="both"/>
        <w:rPr>
          <w:lang w:val="en-US"/>
        </w:rPr>
      </w:pPr>
      <m:oMath>
        <m:r>
          <w:rPr>
            <w:rFonts w:ascii="Cambria Math" w:hAnsi="Cambria Math"/>
            <w:lang w:val="en-US"/>
          </w:rPr>
          <m:t xml:space="preserve">R= </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oMath>
      <w:r w:rsidR="00DD7C1E">
        <w:rPr>
          <w:lang w:val="en-US"/>
        </w:rPr>
        <w:t xml:space="preserve"> </w:t>
      </w:r>
      <w:r w:rsidRPr="000F3D0A">
        <w:rPr>
          <w:lang w:val="en-US"/>
        </w:rPr>
        <w:t>and</w:t>
      </w:r>
    </w:p>
    <w:p w14:paraId="611458D6" w14:textId="77777777" w:rsidR="00BE7B1D" w:rsidRPr="000F3D0A" w:rsidRDefault="00B40F7A" w:rsidP="00BE7B1D">
      <w:pPr>
        <w:spacing w:line="360" w:lineRule="auto"/>
        <w:jc w:val="both"/>
        <w:rPr>
          <w:lang w:val="en-US"/>
        </w:rPr>
      </w:pPr>
      <m:oMathPara>
        <m:oMathParaPr>
          <m:jc m:val="left"/>
        </m:oMathParaPr>
        <m:oMath>
          <m:sSub>
            <m:sSubPr>
              <m:ctrlPr>
                <w:rPr>
                  <w:rFonts w:ascii="Cambria Math" w:hAnsi="Cambria Math"/>
                  <w:i/>
                  <w:lang w:val="en-US"/>
                </w:rPr>
              </m:ctrlPr>
            </m:sSubPr>
            <m:e>
              <m:r>
                <w:rPr>
                  <w:rFonts w:ascii="Cambria Math" w:hAnsi="Cambria Math"/>
                  <w:lang w:val="en-US"/>
                </w:rPr>
                <m:t>N= s</m:t>
              </m:r>
            </m:e>
            <m:sub>
              <m:r>
                <w:rPr>
                  <w:rFonts w:ascii="Cambria Math" w:hAnsi="Cambria Math"/>
                  <w:lang w:val="en-US"/>
                </w:rPr>
                <m:t>1</m:t>
              </m:r>
            </m:sub>
          </m:sSub>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oMath>
      </m:oMathPara>
    </w:p>
    <w:p w14:paraId="64A0F6D6" w14:textId="77777777" w:rsidR="00BE7B1D" w:rsidRPr="000F3D0A" w:rsidRDefault="00BE7B1D" w:rsidP="00BE7B1D">
      <w:pPr>
        <w:spacing w:line="360" w:lineRule="auto"/>
        <w:jc w:val="both"/>
        <w:rPr>
          <w:lang w:val="en-US"/>
        </w:rPr>
      </w:pPr>
    </w:p>
    <w:p w14:paraId="0E2A5B91" w14:textId="77777777" w:rsidR="00BE7B1D" w:rsidRPr="000F3D0A" w:rsidRDefault="00BE7B1D" w:rsidP="00BE7B1D">
      <w:pPr>
        <w:spacing w:line="360" w:lineRule="auto"/>
        <w:ind w:firstLine="708"/>
        <w:jc w:val="both"/>
        <w:rPr>
          <w:lang w:val="en-US"/>
        </w:rPr>
      </w:pPr>
      <w:r w:rsidRPr="000F3D0A">
        <w:rPr>
          <w:lang w:val="en-US"/>
        </w:rPr>
        <w:t xml:space="preserve">This problem can be rewritten as (3), where </w:t>
      </w:r>
      <m:oMath>
        <m:r>
          <w:rPr>
            <w:rFonts w:ascii="Cambria Math" w:hAnsi="Cambria Math"/>
            <w:lang w:val="en-US"/>
          </w:rPr>
          <m:t>λ</m:t>
        </m:r>
      </m:oMath>
      <w:r w:rsidRPr="000F3D0A">
        <w:rPr>
          <w:lang w:val="en-US"/>
        </w:rPr>
        <w:t xml:space="preserve"> and </w:t>
      </w:r>
      <w:r w:rsidRPr="000F3D0A">
        <w:rPr>
          <w:i/>
          <w:lang w:val="en-US"/>
        </w:rPr>
        <w:t>G</w:t>
      </w:r>
      <w:r w:rsidRPr="000F3D0A">
        <w:rPr>
          <w:lang w:val="en-US"/>
        </w:rPr>
        <w:t xml:space="preserve"> are the Lagrange multipliers for the respective </w:t>
      </w:r>
      <w:r w:rsidR="000F03B7" w:rsidRPr="000F3D0A">
        <w:rPr>
          <w:lang w:val="en-US"/>
        </w:rPr>
        <w:t>constraint</w:t>
      </w:r>
      <w:r w:rsidRPr="000F3D0A">
        <w:rPr>
          <w:lang w:val="en-US"/>
        </w:rPr>
        <w:t>s:</w:t>
      </w:r>
    </w:p>
    <w:p w14:paraId="0A078BC4" w14:textId="77777777" w:rsidR="00BE7B1D" w:rsidRPr="000F3D0A" w:rsidRDefault="00BE7B1D" w:rsidP="00BE7B1D">
      <w:pPr>
        <w:spacing w:line="360" w:lineRule="auto"/>
        <w:ind w:firstLine="708"/>
        <w:jc w:val="both"/>
        <w:rPr>
          <w:lang w:val="en-US"/>
        </w:rPr>
      </w:pPr>
    </w:p>
    <w:p w14:paraId="5E89999F" w14:textId="77777777" w:rsidR="00BE7B1D" w:rsidRPr="000F3D0A" w:rsidRDefault="00B40F7A" w:rsidP="00BE7B1D">
      <w:pPr>
        <w:spacing w:line="360" w:lineRule="auto"/>
        <w:jc w:val="both"/>
        <w:rPr>
          <w:lang w:val="en-US"/>
        </w:rPr>
      </w:pPr>
      <m:oMath>
        <m:func>
          <m:funcPr>
            <m:ctrlPr>
              <w:rPr>
                <w:rFonts w:ascii="Cambria Math" w:hAnsi="Cambria Math"/>
                <w:i/>
                <w:sz w:val="22"/>
                <w:szCs w:val="22"/>
                <w:lang w:val="en-US"/>
              </w:rPr>
            </m:ctrlPr>
          </m:funcPr>
          <m:fName>
            <m:limLow>
              <m:limLowPr>
                <m:ctrlPr>
                  <w:rPr>
                    <w:rFonts w:ascii="Cambria Math" w:hAnsi="Cambria Math"/>
                    <w:i/>
                    <w:sz w:val="22"/>
                    <w:szCs w:val="22"/>
                    <w:lang w:val="en-US"/>
                  </w:rPr>
                </m:ctrlPr>
              </m:limLowPr>
              <m:e>
                <m:r>
                  <m:rPr>
                    <m:sty m:val="p"/>
                  </m:rPr>
                  <w:rPr>
                    <w:rFonts w:ascii="Cambria Math" w:hAnsi="Cambria Math"/>
                    <w:sz w:val="22"/>
                    <w:szCs w:val="22"/>
                    <w:lang w:val="en-US"/>
                  </w:rPr>
                  <m:t>max</m:t>
                </m:r>
              </m:e>
              <m:lim>
                <m:sSub>
                  <m:sSubPr>
                    <m:ctrlPr>
                      <w:rPr>
                        <w:rFonts w:ascii="Cambria Math" w:hAnsi="Cambria Math"/>
                        <w:i/>
                        <w:sz w:val="22"/>
                        <w:szCs w:val="22"/>
                        <w:lang w:val="en-US"/>
                      </w:rPr>
                    </m:ctrlPr>
                  </m:sSubPr>
                  <m:e>
                    <m:r>
                      <w:rPr>
                        <w:rFonts w:ascii="Cambria Math" w:hAnsi="Cambria Math"/>
                        <w:i/>
                        <w:sz w:val="22"/>
                        <w:szCs w:val="22"/>
                        <w:lang w:val="en-US"/>
                      </w:rPr>
                      <w:sym w:font="Symbol" w:char="F066"/>
                    </m:r>
                  </m:e>
                  <m:sub>
                    <m:r>
                      <w:rPr>
                        <w:rFonts w:ascii="Cambria Math" w:hAnsi="Cambria Math"/>
                        <w:sz w:val="22"/>
                        <w:szCs w:val="22"/>
                        <w:lang w:val="en-US"/>
                      </w:rPr>
                      <m:t>i</m:t>
                    </m:r>
                  </m:sub>
                </m:sSub>
                <m:r>
                  <w:rPr>
                    <w:rFonts w:ascii="Cambria Math" w:hAnsi="Cambria Math"/>
                    <w:sz w:val="22"/>
                    <w:szCs w:val="22"/>
                    <w:lang w:val="en-US"/>
                  </w:rPr>
                  <m:t xml:space="preserve">, </m:t>
                </m:r>
                <m:sSub>
                  <m:sSubPr>
                    <m:ctrlPr>
                      <w:rPr>
                        <w:rFonts w:ascii="Cambria Math" w:hAnsi="Cambria Math"/>
                        <w:i/>
                        <w:sz w:val="22"/>
                        <w:szCs w:val="22"/>
                        <w:lang w:val="en-US"/>
                      </w:rPr>
                    </m:ctrlPr>
                  </m:sSubPr>
                  <m:e>
                    <m:r>
                      <w:rPr>
                        <w:rFonts w:ascii="Cambria Math" w:hAnsi="Cambria Math"/>
                        <w:sz w:val="22"/>
                        <w:szCs w:val="22"/>
                        <w:lang w:val="en-US"/>
                      </w:rPr>
                      <m:t>w</m:t>
                    </m:r>
                  </m:e>
                  <m:sub>
                    <m:r>
                      <w:rPr>
                        <w:rFonts w:ascii="Cambria Math" w:hAnsi="Cambria Math"/>
                        <w:sz w:val="22"/>
                        <w:szCs w:val="22"/>
                        <w:lang w:val="en-US"/>
                      </w:rPr>
                      <m:t>i</m:t>
                    </m:r>
                  </m:sub>
                </m:sSub>
              </m:lim>
            </m:limLow>
          </m:fName>
          <m:e>
            <m:r>
              <w:rPr>
                <w:rFonts w:ascii="Cambria Math" w:hAnsi="Cambria Math"/>
                <w:sz w:val="22"/>
                <w:szCs w:val="22"/>
                <w:lang w:val="en-US"/>
              </w:rPr>
              <m:t xml:space="preserve">Z= </m:t>
            </m:r>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1</m:t>
                </m:r>
              </m:sub>
            </m:sSub>
            <m:sSub>
              <m:sSubPr>
                <m:ctrlPr>
                  <w:rPr>
                    <w:rFonts w:ascii="Cambria Math" w:hAnsi="Cambria Math"/>
                    <w:i/>
                    <w:sz w:val="22"/>
                    <w:szCs w:val="22"/>
                    <w:lang w:val="en-US"/>
                  </w:rPr>
                </m:ctrlPr>
              </m:sSubPr>
              <m:e>
                <m:r>
                  <w:rPr>
                    <w:rFonts w:ascii="Cambria Math" w:hAnsi="Cambria Math"/>
                    <w:sz w:val="22"/>
                    <w:szCs w:val="22"/>
                    <w:lang w:val="en-US"/>
                  </w:rPr>
                  <m:t>w</m:t>
                </m:r>
              </m:e>
              <m:sub>
                <m:r>
                  <w:rPr>
                    <w:rFonts w:ascii="Cambria Math" w:hAnsi="Cambria Math"/>
                    <w:sz w:val="22"/>
                    <w:szCs w:val="22"/>
                    <w:lang w:val="en-US"/>
                  </w:rPr>
                  <m:t>1</m:t>
                </m:r>
              </m:sub>
            </m:sSub>
            <m:sSubSup>
              <m:sSubSupPr>
                <m:ctrlPr>
                  <w:rPr>
                    <w:rFonts w:ascii="Cambria Math" w:hAnsi="Cambria Math"/>
                    <w:i/>
                    <w:sz w:val="22"/>
                    <w:szCs w:val="22"/>
                    <w:lang w:val="en-US"/>
                  </w:rPr>
                </m:ctrlPr>
              </m:sSubSupPr>
              <m:e>
                <m:r>
                  <w:rPr>
                    <w:rFonts w:ascii="Cambria Math" w:hAnsi="Cambria Math"/>
                    <w:i/>
                    <w:sz w:val="22"/>
                    <w:szCs w:val="22"/>
                    <w:lang w:val="en-US"/>
                  </w:rPr>
                  <w:sym w:font="Symbol" w:char="F066"/>
                </m:r>
              </m:e>
              <m:sub>
                <m:r>
                  <w:rPr>
                    <w:rFonts w:ascii="Cambria Math" w:hAnsi="Cambria Math"/>
                    <w:sz w:val="22"/>
                    <w:szCs w:val="22"/>
                    <w:lang w:val="en-US"/>
                  </w:rPr>
                  <m:t>1</m:t>
                </m:r>
              </m:sub>
              <m:sup>
                <m:r>
                  <w:rPr>
                    <w:rFonts w:ascii="Cambria Math" w:hAnsi="Cambria Math"/>
                    <w:sz w:val="22"/>
                    <w:szCs w:val="22"/>
                    <w:lang w:val="en-US"/>
                  </w:rPr>
                  <m:t>1-β</m:t>
                </m:r>
              </m:sup>
            </m:sSubSup>
            <m:r>
              <w:rPr>
                <w:rFonts w:ascii="Cambria Math" w:hAnsi="Cambria Math"/>
                <w:sz w:val="22"/>
                <w:szCs w:val="22"/>
                <w:lang w:val="en-US"/>
              </w:rPr>
              <m:t>f</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i/>
                        <w:sz w:val="22"/>
                        <w:szCs w:val="22"/>
                        <w:lang w:val="en-US"/>
                      </w:rPr>
                      <w:sym w:font="Symbol" w:char="F066"/>
                    </m:r>
                  </m:e>
                  <m:sub>
                    <m:r>
                      <w:rPr>
                        <w:rFonts w:ascii="Cambria Math" w:hAnsi="Cambria Math"/>
                        <w:sz w:val="22"/>
                        <w:szCs w:val="22"/>
                        <w:lang w:val="en-US"/>
                      </w:rPr>
                      <m:t>1</m:t>
                    </m:r>
                  </m:sub>
                </m:sSub>
              </m:e>
            </m:d>
          </m:e>
        </m:func>
        <m:r>
          <w:rPr>
            <w:rFonts w:ascii="Cambria Math" w:hAnsi="Cambria Math"/>
            <w:sz w:val="22"/>
            <w:szCs w:val="22"/>
            <w:lang w:val="en-US"/>
          </w:rPr>
          <m:t xml:space="preserve">+ </m:t>
        </m:r>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2</m:t>
            </m:r>
          </m:sub>
        </m:sSub>
        <m:sSub>
          <m:sSubPr>
            <m:ctrlPr>
              <w:rPr>
                <w:rFonts w:ascii="Cambria Math" w:hAnsi="Cambria Math"/>
                <w:i/>
                <w:sz w:val="22"/>
                <w:szCs w:val="22"/>
                <w:lang w:val="en-US"/>
              </w:rPr>
            </m:ctrlPr>
          </m:sSubPr>
          <m:e>
            <m:r>
              <w:rPr>
                <w:rFonts w:ascii="Cambria Math" w:hAnsi="Cambria Math"/>
                <w:sz w:val="22"/>
                <w:szCs w:val="22"/>
                <w:lang w:val="en-US"/>
              </w:rPr>
              <m:t>w</m:t>
            </m:r>
          </m:e>
          <m:sub>
            <m:r>
              <w:rPr>
                <w:rFonts w:ascii="Cambria Math" w:hAnsi="Cambria Math"/>
                <w:sz w:val="22"/>
                <w:szCs w:val="22"/>
                <w:lang w:val="en-US"/>
              </w:rPr>
              <m:t>2</m:t>
            </m:r>
          </m:sub>
        </m:sSub>
        <m:sSubSup>
          <m:sSubSupPr>
            <m:ctrlPr>
              <w:rPr>
                <w:rFonts w:ascii="Cambria Math" w:hAnsi="Cambria Math"/>
                <w:i/>
                <w:sz w:val="22"/>
                <w:szCs w:val="22"/>
                <w:lang w:val="en-US"/>
              </w:rPr>
            </m:ctrlPr>
          </m:sSubSupPr>
          <m:e>
            <m:r>
              <w:rPr>
                <w:rFonts w:ascii="Cambria Math" w:hAnsi="Cambria Math"/>
                <w:i/>
                <w:sz w:val="22"/>
                <w:szCs w:val="22"/>
                <w:lang w:val="en-US"/>
              </w:rPr>
              <w:sym w:font="Symbol" w:char="F066"/>
            </m:r>
          </m:e>
          <m:sub>
            <m:r>
              <w:rPr>
                <w:rFonts w:ascii="Cambria Math" w:hAnsi="Cambria Math"/>
                <w:sz w:val="22"/>
                <w:szCs w:val="22"/>
                <w:lang w:val="en-US"/>
              </w:rPr>
              <m:t>2</m:t>
            </m:r>
          </m:sub>
          <m:sup>
            <m:r>
              <w:rPr>
                <w:rFonts w:ascii="Cambria Math" w:hAnsi="Cambria Math"/>
                <w:sz w:val="22"/>
                <w:szCs w:val="22"/>
                <w:lang w:val="en-US"/>
              </w:rPr>
              <m:t>1-β</m:t>
            </m:r>
          </m:sup>
        </m:sSubSup>
        <m:r>
          <w:rPr>
            <w:rFonts w:ascii="Cambria Math" w:hAnsi="Cambria Math"/>
            <w:sz w:val="22"/>
            <w:szCs w:val="22"/>
            <w:lang w:val="en-US"/>
          </w:rPr>
          <m:t>g</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i/>
                    <w:sz w:val="22"/>
                    <w:szCs w:val="22"/>
                    <w:lang w:val="en-US"/>
                  </w:rPr>
                  <w:sym w:font="Symbol" w:char="F066"/>
                </m:r>
              </m:e>
              <m:sub>
                <m:r>
                  <w:rPr>
                    <w:rFonts w:ascii="Cambria Math" w:hAnsi="Cambria Math"/>
                    <w:sz w:val="22"/>
                    <w:szCs w:val="22"/>
                    <w:lang w:val="en-US"/>
                  </w:rPr>
                  <m:t>2</m:t>
                </m:r>
              </m:sub>
            </m:sSub>
          </m:e>
        </m:d>
        <m:r>
          <w:rPr>
            <w:rFonts w:ascii="Cambria Math" w:hAnsi="Cambria Math"/>
            <w:sz w:val="22"/>
            <w:szCs w:val="22"/>
            <w:lang w:val="en-US"/>
          </w:rPr>
          <m:t xml:space="preserve"> - λ</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1</m:t>
                </m:r>
              </m:sub>
            </m:sSub>
            <m:sSub>
              <m:sSubPr>
                <m:ctrlPr>
                  <w:rPr>
                    <w:rFonts w:ascii="Cambria Math" w:hAnsi="Cambria Math"/>
                    <w:i/>
                    <w:sz w:val="22"/>
                    <w:szCs w:val="22"/>
                    <w:lang w:val="en-US"/>
                  </w:rPr>
                </m:ctrlPr>
              </m:sSubPr>
              <m:e>
                <m:r>
                  <w:rPr>
                    <w:rFonts w:ascii="Cambria Math" w:hAnsi="Cambria Math"/>
                    <w:sz w:val="22"/>
                    <w:szCs w:val="22"/>
                    <w:lang w:val="en-US"/>
                  </w:rPr>
                  <m:t>w</m:t>
                </m:r>
              </m:e>
              <m:sub>
                <m:r>
                  <w:rPr>
                    <w:rFonts w:ascii="Cambria Math" w:hAnsi="Cambria Math"/>
                    <w:sz w:val="22"/>
                    <w:szCs w:val="22"/>
                    <w:lang w:val="en-US"/>
                  </w:rPr>
                  <m:t>1</m:t>
                </m:r>
              </m:sub>
            </m:sSub>
            <m:sSubSup>
              <m:sSubSupPr>
                <m:ctrlPr>
                  <w:rPr>
                    <w:rFonts w:ascii="Cambria Math" w:hAnsi="Cambria Math"/>
                    <w:i/>
                    <w:sz w:val="22"/>
                    <w:szCs w:val="22"/>
                    <w:lang w:val="en-US"/>
                  </w:rPr>
                </m:ctrlPr>
              </m:sSubSupPr>
              <m:e>
                <m:r>
                  <w:rPr>
                    <w:rFonts w:ascii="Cambria Math" w:hAnsi="Cambria Math"/>
                    <w:i/>
                    <w:sz w:val="22"/>
                    <w:szCs w:val="22"/>
                    <w:lang w:val="en-US"/>
                  </w:rPr>
                  <w:sym w:font="Symbol" w:char="F066"/>
                </m:r>
              </m:e>
              <m:sub>
                <m:r>
                  <w:rPr>
                    <w:rFonts w:ascii="Cambria Math" w:hAnsi="Cambria Math"/>
                    <w:sz w:val="22"/>
                    <w:szCs w:val="22"/>
                    <w:lang w:val="en-US"/>
                  </w:rPr>
                  <m:t>1</m:t>
                </m:r>
              </m:sub>
              <m:sup>
                <m:r>
                  <w:rPr>
                    <w:rFonts w:ascii="Cambria Math" w:hAnsi="Cambria Math"/>
                    <w:sz w:val="22"/>
                    <w:szCs w:val="22"/>
                    <w:lang w:val="en-US"/>
                  </w:rPr>
                  <m:t>1-β</m:t>
                </m:r>
              </m:sup>
            </m:sSubSup>
            <m:r>
              <w:rPr>
                <w:rFonts w:ascii="Cambria Math" w:hAnsi="Cambria Math"/>
                <w:sz w:val="22"/>
                <w:szCs w:val="22"/>
                <w:lang w:val="en-US"/>
              </w:rPr>
              <m:t xml:space="preserve"> + </m:t>
            </m:r>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2</m:t>
                </m:r>
              </m:sub>
            </m:sSub>
            <m:sSub>
              <m:sSubPr>
                <m:ctrlPr>
                  <w:rPr>
                    <w:rFonts w:ascii="Cambria Math" w:hAnsi="Cambria Math"/>
                    <w:i/>
                    <w:sz w:val="22"/>
                    <w:szCs w:val="22"/>
                    <w:lang w:val="en-US"/>
                  </w:rPr>
                </m:ctrlPr>
              </m:sSubPr>
              <m:e>
                <m:r>
                  <w:rPr>
                    <w:rFonts w:ascii="Cambria Math" w:hAnsi="Cambria Math"/>
                    <w:sz w:val="22"/>
                    <w:szCs w:val="22"/>
                    <w:lang w:val="en-US"/>
                  </w:rPr>
                  <m:t>w</m:t>
                </m:r>
              </m:e>
              <m:sub>
                <m:r>
                  <w:rPr>
                    <w:rFonts w:ascii="Cambria Math" w:hAnsi="Cambria Math"/>
                    <w:sz w:val="22"/>
                    <w:szCs w:val="22"/>
                    <w:lang w:val="en-US"/>
                  </w:rPr>
                  <m:t>2</m:t>
                </m:r>
              </m:sub>
            </m:sSub>
            <m:sSubSup>
              <m:sSubSupPr>
                <m:ctrlPr>
                  <w:rPr>
                    <w:rFonts w:ascii="Cambria Math" w:hAnsi="Cambria Math"/>
                    <w:i/>
                    <w:sz w:val="22"/>
                    <w:szCs w:val="22"/>
                    <w:lang w:val="en-US"/>
                  </w:rPr>
                </m:ctrlPr>
              </m:sSubSupPr>
              <m:e>
                <m:r>
                  <w:rPr>
                    <w:rFonts w:ascii="Cambria Math" w:hAnsi="Cambria Math"/>
                    <w:i/>
                    <w:sz w:val="22"/>
                    <w:szCs w:val="22"/>
                    <w:lang w:val="en-US"/>
                  </w:rPr>
                  <w:sym w:font="Symbol" w:char="F066"/>
                </m:r>
              </m:e>
              <m:sub>
                <m:r>
                  <w:rPr>
                    <w:rFonts w:ascii="Cambria Math" w:hAnsi="Cambria Math"/>
                    <w:sz w:val="22"/>
                    <w:szCs w:val="22"/>
                    <w:lang w:val="en-US"/>
                  </w:rPr>
                  <m:t>2</m:t>
                </m:r>
              </m:sub>
              <m:sup>
                <m:r>
                  <w:rPr>
                    <w:rFonts w:ascii="Cambria Math" w:hAnsi="Cambria Math"/>
                    <w:sz w:val="22"/>
                    <w:szCs w:val="22"/>
                    <w:lang w:val="en-US"/>
                  </w:rPr>
                  <m:t>1-β</m:t>
                </m:r>
              </m:sup>
            </m:sSubSup>
            <m:r>
              <w:rPr>
                <w:rFonts w:ascii="Cambria Math" w:hAnsi="Cambria Math"/>
                <w:sz w:val="22"/>
                <w:szCs w:val="22"/>
                <w:lang w:val="en-US"/>
              </w:rPr>
              <m:t xml:space="preserve"> - N</m:t>
            </m:r>
          </m:e>
        </m:d>
        <m:r>
          <w:rPr>
            <w:rFonts w:ascii="Cambria Math" w:hAnsi="Cambria Math"/>
            <w:sz w:val="22"/>
            <w:szCs w:val="22"/>
            <w:lang w:val="en-US"/>
          </w:rPr>
          <m:t>- G</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1</m:t>
                </m:r>
              </m:sub>
            </m:sSub>
            <m:sSubSup>
              <m:sSubSupPr>
                <m:ctrlPr>
                  <w:rPr>
                    <w:rFonts w:ascii="Cambria Math" w:hAnsi="Cambria Math"/>
                    <w:i/>
                    <w:sz w:val="22"/>
                    <w:szCs w:val="22"/>
                    <w:lang w:val="en-US"/>
                  </w:rPr>
                </m:ctrlPr>
              </m:sSubSupPr>
              <m:e>
                <m:r>
                  <w:rPr>
                    <w:rFonts w:ascii="Cambria Math" w:hAnsi="Cambria Math"/>
                    <w:sz w:val="22"/>
                    <w:szCs w:val="22"/>
                    <w:lang w:val="en-US"/>
                  </w:rPr>
                  <m:t>w</m:t>
                </m:r>
              </m:e>
              <m:sub>
                <m:r>
                  <w:rPr>
                    <w:rFonts w:ascii="Cambria Math" w:hAnsi="Cambria Math"/>
                    <w:sz w:val="22"/>
                    <w:szCs w:val="22"/>
                    <w:lang w:val="en-US"/>
                  </w:rPr>
                  <m:t>1</m:t>
                </m:r>
              </m:sub>
              <m:sup>
                <m:r>
                  <w:rPr>
                    <w:rFonts w:ascii="Cambria Math" w:hAnsi="Cambria Math"/>
                    <w:sz w:val="22"/>
                    <w:szCs w:val="22"/>
                    <w:lang w:val="en-US"/>
                  </w:rPr>
                  <m:t>2</m:t>
                </m:r>
              </m:sup>
            </m:sSubSup>
            <m:sSubSup>
              <m:sSubSupPr>
                <m:ctrlPr>
                  <w:rPr>
                    <w:rFonts w:ascii="Cambria Math" w:hAnsi="Cambria Math"/>
                    <w:i/>
                    <w:sz w:val="22"/>
                    <w:szCs w:val="22"/>
                    <w:lang w:val="en-US"/>
                  </w:rPr>
                </m:ctrlPr>
              </m:sSubSupPr>
              <m:e>
                <m:r>
                  <w:rPr>
                    <w:rFonts w:ascii="Cambria Math" w:hAnsi="Cambria Math"/>
                    <w:i/>
                    <w:sz w:val="22"/>
                    <w:szCs w:val="22"/>
                    <w:lang w:val="en-US"/>
                  </w:rPr>
                  <w:sym w:font="Symbol" w:char="F066"/>
                </m:r>
              </m:e>
              <m:sub>
                <m:r>
                  <w:rPr>
                    <w:rFonts w:ascii="Cambria Math" w:hAnsi="Cambria Math"/>
                    <w:sz w:val="22"/>
                    <w:szCs w:val="22"/>
                    <w:lang w:val="en-US"/>
                  </w:rPr>
                  <m:t>1</m:t>
                </m:r>
              </m:sub>
              <m:sup>
                <m:r>
                  <w:rPr>
                    <w:rFonts w:ascii="Cambria Math" w:hAnsi="Cambria Math"/>
                    <w:sz w:val="22"/>
                    <w:szCs w:val="22"/>
                    <w:lang w:val="en-US"/>
                  </w:rPr>
                  <m:t>-β</m:t>
                </m:r>
              </m:sup>
            </m:sSubSup>
            <m:r>
              <w:rPr>
                <w:rFonts w:ascii="Cambria Math" w:hAnsi="Cambria Math"/>
                <w:sz w:val="22"/>
                <w:szCs w:val="22"/>
                <w:lang w:val="en-US"/>
              </w:rPr>
              <m:t xml:space="preserve"> + </m:t>
            </m:r>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2</m:t>
                </m:r>
              </m:sub>
            </m:sSub>
            <m:sSubSup>
              <m:sSubSupPr>
                <m:ctrlPr>
                  <w:rPr>
                    <w:rFonts w:ascii="Cambria Math" w:hAnsi="Cambria Math"/>
                    <w:i/>
                    <w:sz w:val="22"/>
                    <w:szCs w:val="22"/>
                    <w:lang w:val="en-US"/>
                  </w:rPr>
                </m:ctrlPr>
              </m:sSubSupPr>
              <m:e>
                <m:r>
                  <w:rPr>
                    <w:rFonts w:ascii="Cambria Math" w:hAnsi="Cambria Math"/>
                    <w:sz w:val="22"/>
                    <w:szCs w:val="22"/>
                    <w:lang w:val="en-US"/>
                  </w:rPr>
                  <m:t>w</m:t>
                </m:r>
              </m:e>
              <m:sub>
                <m:r>
                  <w:rPr>
                    <w:rFonts w:ascii="Cambria Math" w:hAnsi="Cambria Math"/>
                    <w:sz w:val="22"/>
                    <w:szCs w:val="22"/>
                    <w:lang w:val="en-US"/>
                  </w:rPr>
                  <m:t>2</m:t>
                </m:r>
              </m:sub>
              <m:sup>
                <m:r>
                  <w:rPr>
                    <w:rFonts w:ascii="Cambria Math" w:hAnsi="Cambria Math"/>
                    <w:sz w:val="22"/>
                    <w:szCs w:val="22"/>
                    <w:lang w:val="en-US"/>
                  </w:rPr>
                  <m:t>2</m:t>
                </m:r>
              </m:sup>
            </m:sSubSup>
            <m:sSubSup>
              <m:sSubSupPr>
                <m:ctrlPr>
                  <w:rPr>
                    <w:rFonts w:ascii="Cambria Math" w:hAnsi="Cambria Math"/>
                    <w:i/>
                    <w:sz w:val="22"/>
                    <w:szCs w:val="22"/>
                    <w:lang w:val="en-US"/>
                  </w:rPr>
                </m:ctrlPr>
              </m:sSubSupPr>
              <m:e>
                <m:r>
                  <w:rPr>
                    <w:rFonts w:ascii="Cambria Math" w:hAnsi="Cambria Math"/>
                    <w:i/>
                    <w:sz w:val="22"/>
                    <w:szCs w:val="22"/>
                    <w:lang w:val="en-US"/>
                  </w:rPr>
                  <w:sym w:font="Symbol" w:char="F066"/>
                </m:r>
              </m:e>
              <m:sub>
                <m:r>
                  <w:rPr>
                    <w:rFonts w:ascii="Cambria Math" w:hAnsi="Cambria Math"/>
                    <w:sz w:val="22"/>
                    <w:szCs w:val="22"/>
                    <w:lang w:val="en-US"/>
                  </w:rPr>
                  <m:t>2</m:t>
                </m:r>
              </m:sub>
              <m:sup>
                <m:r>
                  <w:rPr>
                    <w:rFonts w:ascii="Cambria Math" w:hAnsi="Cambria Math"/>
                    <w:sz w:val="22"/>
                    <w:szCs w:val="22"/>
                    <w:lang w:val="en-US"/>
                  </w:rPr>
                  <m:t>-β</m:t>
                </m:r>
              </m:sup>
            </m:sSubSup>
            <m:r>
              <w:rPr>
                <w:rFonts w:ascii="Cambria Math" w:hAnsi="Cambria Math"/>
                <w:sz w:val="22"/>
                <w:szCs w:val="22"/>
                <w:lang w:val="en-US"/>
              </w:rPr>
              <m:t xml:space="preserve"> - R</m:t>
            </m:r>
          </m:e>
        </m:d>
      </m:oMath>
      <w:r w:rsidR="00BE7B1D" w:rsidRPr="000F3D0A">
        <w:rPr>
          <w:lang w:val="en-US"/>
        </w:rPr>
        <w:tab/>
      </w:r>
      <w:r w:rsidR="00BE7B1D" w:rsidRPr="000F3D0A">
        <w:rPr>
          <w:lang w:val="en-US"/>
        </w:rPr>
        <w:tab/>
      </w:r>
      <w:r w:rsidR="00BE7B1D" w:rsidRPr="000F3D0A">
        <w:rPr>
          <w:lang w:val="en-US"/>
        </w:rPr>
        <w:tab/>
      </w:r>
      <w:r w:rsidR="00BE7B1D" w:rsidRPr="000F3D0A">
        <w:rPr>
          <w:lang w:val="en-US"/>
        </w:rPr>
        <w:tab/>
      </w:r>
      <w:r w:rsidR="00BE7B1D" w:rsidRPr="000F3D0A">
        <w:rPr>
          <w:lang w:val="en-US"/>
        </w:rPr>
        <w:tab/>
      </w:r>
      <w:r w:rsidR="00BE7B1D" w:rsidRPr="000F3D0A">
        <w:rPr>
          <w:lang w:val="en-US"/>
        </w:rPr>
        <w:tab/>
        <w:t xml:space="preserve">                   (3)</w:t>
      </w:r>
    </w:p>
    <w:p w14:paraId="5FD7442C" w14:textId="77777777" w:rsidR="00BE7B1D" w:rsidRPr="000F3D0A" w:rsidRDefault="00BE7B1D" w:rsidP="00BE7B1D">
      <w:pPr>
        <w:spacing w:line="360" w:lineRule="auto"/>
        <w:ind w:firstLine="708"/>
        <w:jc w:val="both"/>
        <w:rPr>
          <w:lang w:val="en-US"/>
        </w:rPr>
      </w:pPr>
    </w:p>
    <w:p w14:paraId="605F3CE6" w14:textId="77777777" w:rsidR="00BE7B1D" w:rsidRPr="000F3D0A" w:rsidRDefault="00BE7B1D" w:rsidP="00BE7B1D">
      <w:pPr>
        <w:spacing w:line="360" w:lineRule="auto"/>
        <w:ind w:firstLine="708"/>
        <w:jc w:val="both"/>
        <w:rPr>
          <w:lang w:val="en-US"/>
        </w:rPr>
      </w:pPr>
      <w:r w:rsidRPr="000F3D0A">
        <w:rPr>
          <w:lang w:val="en-US"/>
        </w:rPr>
        <w:t>Assuming the existence of an internal solution to (3), w</w:t>
      </w:r>
      <w:r w:rsidR="00005383">
        <w:rPr>
          <w:lang w:val="en-US"/>
        </w:rPr>
        <w:t>e obtain conditions (4) and (5):</w:t>
      </w:r>
    </w:p>
    <w:p w14:paraId="40B0397E" w14:textId="77777777" w:rsidR="00BE7B1D" w:rsidRPr="000F3D0A" w:rsidRDefault="00BE7B1D" w:rsidP="00BE7B1D">
      <w:pPr>
        <w:spacing w:line="360" w:lineRule="auto"/>
        <w:ind w:firstLine="708"/>
        <w:jc w:val="both"/>
        <w:rPr>
          <w:lang w:val="en-US"/>
        </w:rPr>
      </w:pPr>
    </w:p>
    <w:p w14:paraId="439A6CDE" w14:textId="77777777" w:rsidR="00BE7B1D" w:rsidRPr="000F3D0A" w:rsidRDefault="00B40F7A" w:rsidP="00BE7B1D">
      <w:pPr>
        <w:spacing w:line="360" w:lineRule="auto"/>
        <w:jc w:val="both"/>
        <w:rPr>
          <w:lang w:val="en-US"/>
        </w:rPr>
      </w:pP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sSub>
              <m:sSubPr>
                <m:ctrlPr>
                  <w:rPr>
                    <w:rFonts w:ascii="Cambria Math" w:hAnsi="Cambria Math"/>
                    <w:i/>
                    <w:sz w:val="28"/>
                    <w:szCs w:val="28"/>
                    <w:lang w:val="en-US"/>
                  </w:rPr>
                </m:ctrlPr>
              </m:sSubPr>
              <m:e>
                <m:r>
                  <w:rPr>
                    <w:rFonts w:ascii="Cambria Math" w:hAnsi="Cambria Math"/>
                    <w:sz w:val="28"/>
                    <w:szCs w:val="28"/>
                    <w:lang w:val="en-US"/>
                  </w:rPr>
                  <m:t>ε</m:t>
                </m:r>
              </m:e>
              <m:sub>
                <m:r>
                  <w:rPr>
                    <w:rFonts w:ascii="Cambria Math" w:hAnsi="Cambria Math"/>
                    <w:i/>
                    <w:sz w:val="28"/>
                    <w:szCs w:val="28"/>
                    <w:lang w:val="en-US"/>
                  </w:rPr>
                  <w:sym w:font="Symbol" w:char="F066"/>
                </m:r>
                <m:r>
                  <w:rPr>
                    <w:rFonts w:ascii="Cambria Math" w:hAnsi="Cambria Math"/>
                    <w:sz w:val="28"/>
                    <w:szCs w:val="28"/>
                    <w:lang w:val="en-US"/>
                  </w:rPr>
                  <m:t>1</m:t>
                </m:r>
              </m:sub>
            </m:sSub>
            <m:sSub>
              <m:sSubPr>
                <m:ctrlPr>
                  <w:rPr>
                    <w:rFonts w:ascii="Cambria Math" w:hAnsi="Cambria Math"/>
                    <w:i/>
                    <w:sz w:val="28"/>
                    <w:szCs w:val="28"/>
                    <w:lang w:val="en-US"/>
                  </w:rPr>
                </m:ctrlPr>
              </m:sSubPr>
              <m:e>
                <m:r>
                  <w:rPr>
                    <w:rFonts w:ascii="Cambria Math" w:hAnsi="Cambria Math"/>
                    <w:i/>
                    <w:sz w:val="28"/>
                    <w:szCs w:val="28"/>
                    <w:lang w:val="en-US"/>
                  </w:rPr>
                  <w:sym w:font="Symbol" w:char="F066"/>
                </m:r>
              </m:e>
              <m:sub>
                <m:r>
                  <w:rPr>
                    <w:rFonts w:ascii="Cambria Math" w:hAnsi="Cambria Math"/>
                    <w:sz w:val="28"/>
                    <w:szCs w:val="28"/>
                    <w:lang w:val="en-US"/>
                  </w:rPr>
                  <m:t>1</m:t>
                </m:r>
              </m:sub>
            </m:sSub>
          </m:num>
          <m:den>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sSub>
              <m:sSubPr>
                <m:ctrlPr>
                  <w:rPr>
                    <w:rFonts w:ascii="Cambria Math" w:hAnsi="Cambria Math"/>
                    <w:i/>
                    <w:sz w:val="28"/>
                    <w:szCs w:val="28"/>
                    <w:lang w:val="en-US"/>
                  </w:rPr>
                </m:ctrlPr>
              </m:sSubPr>
              <m:e>
                <m:r>
                  <w:rPr>
                    <w:rFonts w:ascii="Cambria Math" w:hAnsi="Cambria Math"/>
                    <w:sz w:val="28"/>
                    <w:szCs w:val="28"/>
                    <w:lang w:val="en-US"/>
                  </w:rPr>
                  <m:t>ε</m:t>
                </m:r>
              </m:e>
              <m:sub>
                <m:r>
                  <w:rPr>
                    <w:rFonts w:ascii="Cambria Math" w:hAnsi="Cambria Math"/>
                    <w:i/>
                    <w:sz w:val="28"/>
                    <w:szCs w:val="28"/>
                    <w:lang w:val="en-US"/>
                  </w:rPr>
                  <w:sym w:font="Symbol" w:char="F066"/>
                </m:r>
                <m:r>
                  <w:rPr>
                    <w:rFonts w:ascii="Cambria Math" w:hAnsi="Cambria Math"/>
                    <w:sz w:val="28"/>
                    <w:szCs w:val="28"/>
                    <w:lang w:val="en-US"/>
                  </w:rPr>
                  <m:t>2</m:t>
                </m:r>
              </m:sub>
            </m:sSub>
            <m:sSub>
              <m:sSubPr>
                <m:ctrlPr>
                  <w:rPr>
                    <w:rFonts w:ascii="Cambria Math" w:hAnsi="Cambria Math"/>
                    <w:i/>
                    <w:sz w:val="28"/>
                    <w:szCs w:val="28"/>
                    <w:lang w:val="en-US"/>
                  </w:rPr>
                </m:ctrlPr>
              </m:sSubPr>
              <m:e>
                <m:r>
                  <w:rPr>
                    <w:rFonts w:ascii="Cambria Math" w:hAnsi="Cambria Math"/>
                    <w:i/>
                    <w:sz w:val="28"/>
                    <w:szCs w:val="28"/>
                    <w:lang w:val="en-US"/>
                  </w:rPr>
                  <w:sym w:font="Symbol" w:char="F066"/>
                </m:r>
              </m:e>
              <m:sub>
                <m:r>
                  <w:rPr>
                    <w:rFonts w:ascii="Cambria Math" w:hAnsi="Cambria Math"/>
                    <w:sz w:val="28"/>
                    <w:szCs w:val="28"/>
                    <w:lang w:val="en-US"/>
                  </w:rPr>
                  <m:t>2</m:t>
                </m:r>
              </m:sub>
            </m:sSub>
          </m:den>
        </m:f>
        <m:r>
          <w:rPr>
            <w:rFonts w:ascii="Cambria Math" w:hAnsi="Cambria Math"/>
            <w:sz w:val="28"/>
            <w:szCs w:val="28"/>
            <w:lang w:val="en-US"/>
          </w:rPr>
          <m:t xml:space="preserve">= </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lang w:val="en-US"/>
                  </w:rPr>
                  <m:t>1</m:t>
                </m:r>
              </m:sub>
            </m:sSub>
          </m:num>
          <m:den>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lang w:val="en-US"/>
                  </w:rPr>
                  <m:t>2</m:t>
                </m:r>
              </m:sub>
            </m:sSub>
          </m:den>
        </m:f>
      </m:oMath>
      <w:r w:rsidR="00BE7B1D" w:rsidRPr="000F3D0A">
        <w:rPr>
          <w:lang w:val="en-US"/>
        </w:rPr>
        <w:tab/>
      </w:r>
      <w:r w:rsidR="00BE7B1D" w:rsidRPr="000F3D0A">
        <w:rPr>
          <w:lang w:val="en-US"/>
        </w:rPr>
        <w:tab/>
        <w:t xml:space="preserve">                             </w:t>
      </w:r>
      <w:r w:rsidR="004727D0">
        <w:rPr>
          <w:lang w:val="en-US"/>
        </w:rPr>
        <w:tab/>
      </w:r>
      <w:r w:rsidR="004727D0">
        <w:rPr>
          <w:lang w:val="en-US"/>
        </w:rPr>
        <w:tab/>
      </w:r>
      <w:r w:rsidR="004727D0">
        <w:rPr>
          <w:lang w:val="en-US"/>
        </w:rPr>
        <w:tab/>
      </w:r>
      <w:r w:rsidR="004727D0">
        <w:rPr>
          <w:lang w:val="en-US"/>
        </w:rPr>
        <w:tab/>
      </w:r>
      <w:r w:rsidR="004727D0">
        <w:rPr>
          <w:lang w:val="en-US"/>
        </w:rPr>
        <w:tab/>
      </w:r>
      <w:r w:rsidR="004727D0">
        <w:rPr>
          <w:lang w:val="en-US"/>
        </w:rPr>
        <w:tab/>
        <w:t xml:space="preserve">      </w:t>
      </w:r>
      <w:r w:rsidR="00BE7B1D" w:rsidRPr="000F3D0A">
        <w:rPr>
          <w:lang w:val="en-US"/>
        </w:rPr>
        <w:t xml:space="preserve"> (4)</w:t>
      </w:r>
    </w:p>
    <w:p w14:paraId="164F4F2D" w14:textId="77777777" w:rsidR="00BE7B1D" w:rsidRPr="000F3D0A" w:rsidRDefault="00B40F7A" w:rsidP="00BE7B1D">
      <w:pPr>
        <w:spacing w:line="360" w:lineRule="auto"/>
        <w:jc w:val="both"/>
        <w:rPr>
          <w:lang w:val="en-US"/>
        </w:rPr>
      </w:pP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r>
              <w:rPr>
                <w:rFonts w:ascii="Cambria Math" w:hAnsi="Cambria Math"/>
                <w:sz w:val="28"/>
                <w:szCs w:val="28"/>
                <w:lang w:val="en-US"/>
              </w:rPr>
              <m:t>- λ</m:t>
            </m:r>
          </m:num>
          <m:den>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r>
              <w:rPr>
                <w:rFonts w:ascii="Cambria Math" w:hAnsi="Cambria Math"/>
                <w:sz w:val="28"/>
                <w:szCs w:val="28"/>
                <w:lang w:val="en-US"/>
              </w:rPr>
              <m:t>- λ</m:t>
            </m:r>
          </m:den>
        </m:f>
        <m:r>
          <w:rPr>
            <w:rFonts w:ascii="Cambria Math" w:hAnsi="Cambria Math"/>
            <w:sz w:val="28"/>
            <w:szCs w:val="28"/>
            <w:lang w:val="en-US"/>
          </w:rPr>
          <m:t xml:space="preserve">= </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sSub>
              <m:sSubPr>
                <m:ctrlPr>
                  <w:rPr>
                    <w:rFonts w:ascii="Cambria Math" w:hAnsi="Cambria Math"/>
                    <w:i/>
                    <w:sz w:val="28"/>
                    <w:szCs w:val="28"/>
                    <w:lang w:val="en-US"/>
                  </w:rPr>
                </m:ctrlPr>
              </m:sSubPr>
              <m:e>
                <m:r>
                  <w:rPr>
                    <w:rFonts w:ascii="Cambria Math" w:hAnsi="Cambria Math"/>
                    <w:sz w:val="28"/>
                    <w:szCs w:val="28"/>
                    <w:lang w:val="en-US"/>
                  </w:rPr>
                  <m:t>ε</m:t>
                </m:r>
              </m:e>
              <m:sub>
                <m:r>
                  <w:rPr>
                    <w:rFonts w:ascii="Cambria Math" w:hAnsi="Cambria Math"/>
                    <w:i/>
                    <w:sz w:val="28"/>
                    <w:szCs w:val="28"/>
                    <w:lang w:val="en-US"/>
                  </w:rPr>
                  <w:sym w:font="Symbol" w:char="F066"/>
                </m:r>
                <m:r>
                  <w:rPr>
                    <w:rFonts w:ascii="Cambria Math" w:hAnsi="Cambria Math"/>
                    <w:sz w:val="28"/>
                    <w:szCs w:val="28"/>
                    <w:lang w:val="en-US"/>
                  </w:rPr>
                  <m:t>1</m:t>
                </m:r>
              </m:sub>
            </m:sSub>
          </m:num>
          <m:den>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sSub>
              <m:sSubPr>
                <m:ctrlPr>
                  <w:rPr>
                    <w:rFonts w:ascii="Cambria Math" w:hAnsi="Cambria Math"/>
                    <w:i/>
                    <w:sz w:val="28"/>
                    <w:szCs w:val="28"/>
                    <w:lang w:val="en-US"/>
                  </w:rPr>
                </m:ctrlPr>
              </m:sSubPr>
              <m:e>
                <m:r>
                  <w:rPr>
                    <w:rFonts w:ascii="Cambria Math" w:hAnsi="Cambria Math"/>
                    <w:sz w:val="28"/>
                    <w:szCs w:val="28"/>
                    <w:lang w:val="en-US"/>
                  </w:rPr>
                  <m:t>ε</m:t>
                </m:r>
              </m:e>
              <m:sub>
                <m:r>
                  <w:rPr>
                    <w:rFonts w:ascii="Cambria Math" w:hAnsi="Cambria Math"/>
                    <w:i/>
                    <w:sz w:val="28"/>
                    <w:szCs w:val="28"/>
                    <w:lang w:val="en-US"/>
                  </w:rPr>
                  <w:sym w:font="Symbol" w:char="F066"/>
                </m:r>
                <m:r>
                  <w:rPr>
                    <w:rFonts w:ascii="Cambria Math" w:hAnsi="Cambria Math"/>
                    <w:sz w:val="28"/>
                    <w:szCs w:val="28"/>
                    <w:lang w:val="en-US"/>
                  </w:rPr>
                  <m:t>2</m:t>
                </m:r>
              </m:sub>
            </m:sSub>
          </m:den>
        </m:f>
      </m:oMath>
      <w:r w:rsidR="00BE7B1D" w:rsidRPr="000F3D0A">
        <w:rPr>
          <w:lang w:val="en-US"/>
        </w:rPr>
        <w:tab/>
      </w:r>
      <w:r w:rsidR="00BE7B1D" w:rsidRPr="000F3D0A">
        <w:rPr>
          <w:lang w:val="en-US"/>
        </w:rPr>
        <w:tab/>
      </w:r>
      <w:r w:rsidR="00BE7B1D" w:rsidRPr="000F3D0A">
        <w:rPr>
          <w:lang w:val="en-US"/>
        </w:rPr>
        <w:tab/>
      </w:r>
      <w:r w:rsidR="00BE7B1D" w:rsidRPr="000F3D0A">
        <w:rPr>
          <w:lang w:val="en-US"/>
        </w:rPr>
        <w:tab/>
      </w:r>
      <w:r w:rsidR="00BE7B1D" w:rsidRPr="000F3D0A">
        <w:rPr>
          <w:lang w:val="en-US"/>
        </w:rPr>
        <w:tab/>
      </w:r>
      <w:r w:rsidR="00BE7B1D" w:rsidRPr="000F3D0A">
        <w:rPr>
          <w:lang w:val="en-US"/>
        </w:rPr>
        <w:tab/>
      </w:r>
      <w:r w:rsidR="00BE7B1D" w:rsidRPr="000F3D0A">
        <w:rPr>
          <w:lang w:val="en-US"/>
        </w:rPr>
        <w:tab/>
        <w:t xml:space="preserve">       </w:t>
      </w:r>
      <w:r w:rsidR="004727D0">
        <w:rPr>
          <w:lang w:val="en-US"/>
        </w:rPr>
        <w:tab/>
      </w:r>
      <w:r w:rsidR="004727D0">
        <w:rPr>
          <w:lang w:val="en-US"/>
        </w:rPr>
        <w:tab/>
        <w:t xml:space="preserve">       </w:t>
      </w:r>
      <w:r w:rsidR="00BE7B1D" w:rsidRPr="000F3D0A">
        <w:rPr>
          <w:lang w:val="en-US"/>
        </w:rPr>
        <w:t>(5)</w:t>
      </w:r>
    </w:p>
    <w:p w14:paraId="7B9D329B" w14:textId="77777777" w:rsidR="00BE7B1D" w:rsidRPr="000F3D0A" w:rsidRDefault="00BE7B1D" w:rsidP="00BE7B1D">
      <w:pPr>
        <w:spacing w:line="360" w:lineRule="auto"/>
        <w:ind w:firstLine="708"/>
        <w:jc w:val="both"/>
        <w:rPr>
          <w:lang w:val="en-US"/>
        </w:rPr>
      </w:pPr>
    </w:p>
    <w:p w14:paraId="58AB6C87" w14:textId="77777777" w:rsidR="00AE74BB" w:rsidRPr="000F3D0A" w:rsidRDefault="006D480B" w:rsidP="007900DC">
      <w:pPr>
        <w:spacing w:line="360" w:lineRule="auto"/>
        <w:jc w:val="both"/>
        <w:rPr>
          <w:lang w:val="en-US"/>
        </w:rPr>
      </w:pPr>
      <w:r w:rsidRPr="000F3D0A">
        <w:rPr>
          <w:lang w:val="en-US"/>
        </w:rPr>
        <w:t>C</w:t>
      </w:r>
      <w:r w:rsidR="00BE7B1D" w:rsidRPr="000F3D0A">
        <w:rPr>
          <w:lang w:val="en-US"/>
        </w:rPr>
        <w:t xml:space="preserve">ondition (4) </w:t>
      </w:r>
      <w:r w:rsidR="000F5219">
        <w:rPr>
          <w:lang w:val="en-US"/>
        </w:rPr>
        <w:t>states</w:t>
      </w:r>
      <w:r w:rsidR="00BE7B1D" w:rsidRPr="000F3D0A">
        <w:rPr>
          <w:lang w:val="en-US"/>
        </w:rPr>
        <w:t xml:space="preserve"> that the Marginal Rate of Substitution between </w:t>
      </w:r>
      <w:r w:rsidR="000F5219">
        <w:rPr>
          <w:lang w:val="en-US"/>
        </w:rPr>
        <w:t>skilled</w:t>
      </w:r>
      <w:r w:rsidR="00BE7B1D" w:rsidRPr="000F3D0A">
        <w:rPr>
          <w:lang w:val="en-US"/>
        </w:rPr>
        <w:t xml:space="preserve"> and </w:t>
      </w:r>
      <w:r w:rsidR="000F5219">
        <w:rPr>
          <w:lang w:val="en-US"/>
        </w:rPr>
        <w:t>unskilled</w:t>
      </w:r>
      <w:r w:rsidR="00BE7B1D" w:rsidRPr="000F3D0A">
        <w:rPr>
          <w:lang w:val="en-US"/>
        </w:rPr>
        <w:t xml:space="preserve"> teachers is equal to the ratio of </w:t>
      </w:r>
      <w:r w:rsidR="00005383">
        <w:rPr>
          <w:lang w:val="en-US"/>
        </w:rPr>
        <w:t xml:space="preserve">their </w:t>
      </w:r>
      <w:r w:rsidR="00327401">
        <w:rPr>
          <w:lang w:val="en-US"/>
        </w:rPr>
        <w:t>wages</w:t>
      </w:r>
      <w:r w:rsidR="00450520" w:rsidRPr="000F3D0A">
        <w:rPr>
          <w:lang w:val="en-US"/>
        </w:rPr>
        <w:t>, which</w:t>
      </w:r>
      <w:r w:rsidR="00BE7B1D" w:rsidRPr="000F3D0A">
        <w:rPr>
          <w:lang w:val="en-US"/>
        </w:rPr>
        <w:t xml:space="preserve"> is the allocation selected by a central planner without </w:t>
      </w:r>
      <w:r w:rsidR="000F03B7" w:rsidRPr="000F3D0A">
        <w:rPr>
          <w:lang w:val="en-US"/>
        </w:rPr>
        <w:t>constraint</w:t>
      </w:r>
      <w:r w:rsidR="00BE7B1D" w:rsidRPr="000F3D0A">
        <w:rPr>
          <w:lang w:val="en-US"/>
        </w:rPr>
        <w:t>s.</w:t>
      </w:r>
    </w:p>
    <w:p w14:paraId="436F5993" w14:textId="77777777" w:rsidR="00F86647" w:rsidRPr="000F3D0A" w:rsidRDefault="00F86647" w:rsidP="00AE74BB">
      <w:pPr>
        <w:spacing w:line="360" w:lineRule="auto"/>
        <w:ind w:firstLine="708"/>
        <w:jc w:val="both"/>
        <w:rPr>
          <w:b/>
          <w:lang w:val="en-US"/>
        </w:rPr>
      </w:pPr>
    </w:p>
    <w:p w14:paraId="21CC30C6" w14:textId="77777777" w:rsidR="00051B08" w:rsidRPr="00284C8D" w:rsidRDefault="00284C8D" w:rsidP="00284C8D">
      <w:pPr>
        <w:pStyle w:val="PargrafodaLista"/>
        <w:numPr>
          <w:ilvl w:val="1"/>
          <w:numId w:val="8"/>
        </w:numPr>
        <w:spacing w:line="360" w:lineRule="auto"/>
        <w:jc w:val="both"/>
        <w:rPr>
          <w:b/>
          <w:lang w:val="en-US"/>
        </w:rPr>
      </w:pPr>
      <w:r>
        <w:rPr>
          <w:b/>
          <w:lang w:val="en-US"/>
        </w:rPr>
        <w:t xml:space="preserve">- </w:t>
      </w:r>
      <w:r w:rsidR="00BE7B1D" w:rsidRPr="00284C8D">
        <w:rPr>
          <w:b/>
          <w:lang w:val="en-US"/>
        </w:rPr>
        <w:t>Market Mechanism</w:t>
      </w:r>
    </w:p>
    <w:p w14:paraId="3177E3A3" w14:textId="77777777" w:rsidR="00EB1CA8" w:rsidRPr="000F3D0A" w:rsidRDefault="00EB1CA8" w:rsidP="00EB1CA8">
      <w:pPr>
        <w:spacing w:line="360" w:lineRule="auto"/>
        <w:ind w:left="720"/>
        <w:jc w:val="both"/>
        <w:rPr>
          <w:b/>
          <w:lang w:val="en-US"/>
        </w:rPr>
      </w:pPr>
    </w:p>
    <w:p w14:paraId="5F64B789" w14:textId="77777777" w:rsidR="00BE7B1D" w:rsidRPr="000F3D0A" w:rsidRDefault="00BE7B1D" w:rsidP="00BE7B1D">
      <w:pPr>
        <w:spacing w:line="360" w:lineRule="auto"/>
        <w:ind w:firstLine="708"/>
        <w:jc w:val="both"/>
        <w:rPr>
          <w:lang w:val="en-US"/>
        </w:rPr>
      </w:pPr>
      <w:r w:rsidRPr="000F3D0A">
        <w:rPr>
          <w:lang w:val="en-US"/>
        </w:rPr>
        <w:t xml:space="preserve">Let us now consider the problem of </w:t>
      </w:r>
      <w:r w:rsidR="00450520" w:rsidRPr="000F3D0A">
        <w:rPr>
          <w:lang w:val="en-US"/>
        </w:rPr>
        <w:t xml:space="preserve">teacher </w:t>
      </w:r>
      <w:r w:rsidRPr="000F3D0A">
        <w:rPr>
          <w:lang w:val="en-US"/>
        </w:rPr>
        <w:t>allocation under the “market” arrangement. Let us assume that schools can only charge the amount transferred by the manager for each student</w:t>
      </w:r>
      <w:r w:rsidR="00285A9A" w:rsidRPr="000F3D0A">
        <w:rPr>
          <w:lang w:val="en-US"/>
        </w:rPr>
        <w:t xml:space="preserve"> as the tuition</w:t>
      </w:r>
      <w:r w:rsidRPr="000F3D0A">
        <w:rPr>
          <w:lang w:val="en-US"/>
        </w:rPr>
        <w:t xml:space="preserve">. Thus, all schools in the education “market” would actually </w:t>
      </w:r>
      <w:r w:rsidR="00285A9A" w:rsidRPr="000F3D0A">
        <w:rPr>
          <w:lang w:val="en-US"/>
        </w:rPr>
        <w:t xml:space="preserve">be </w:t>
      </w:r>
      <w:r w:rsidRPr="000F3D0A">
        <w:rPr>
          <w:lang w:val="en-US"/>
        </w:rPr>
        <w:t xml:space="preserve">charter schools. Students </w:t>
      </w:r>
      <w:r w:rsidR="00005383">
        <w:rPr>
          <w:lang w:val="en-US"/>
        </w:rPr>
        <w:t>maximize</w:t>
      </w:r>
      <w:r w:rsidRPr="000F3D0A">
        <w:rPr>
          <w:lang w:val="en-US"/>
        </w:rPr>
        <w:t xml:space="preserve"> learning and may freely choose the teacher they prefer to achieve </w:t>
      </w:r>
      <w:r w:rsidR="00450520" w:rsidRPr="000F3D0A">
        <w:rPr>
          <w:lang w:val="en-US"/>
        </w:rPr>
        <w:t>this</w:t>
      </w:r>
      <w:r w:rsidRPr="000F3D0A">
        <w:rPr>
          <w:lang w:val="en-US"/>
        </w:rPr>
        <w:t xml:space="preserve"> goal. Each teacher receives </w:t>
      </w:r>
      <w:r w:rsidR="00005383">
        <w:rPr>
          <w:lang w:val="en-US"/>
        </w:rPr>
        <w:t xml:space="preserve">a </w:t>
      </w:r>
      <w:r w:rsidR="00285A9A" w:rsidRPr="000F3D0A">
        <w:rPr>
          <w:lang w:val="en-US"/>
        </w:rPr>
        <w:t>compensation that is</w:t>
      </w:r>
      <w:r w:rsidRPr="000F3D0A">
        <w:rPr>
          <w:lang w:val="en-US"/>
        </w:rPr>
        <w:t xml:space="preserve"> proportional to the number of students in his</w:t>
      </w:r>
      <w:r w:rsidR="00005383">
        <w:rPr>
          <w:lang w:val="en-US"/>
        </w:rPr>
        <w:t>/</w:t>
      </w:r>
      <w:r w:rsidR="00285A9A" w:rsidRPr="000F3D0A">
        <w:rPr>
          <w:lang w:val="en-US"/>
        </w:rPr>
        <w:t>her</w:t>
      </w:r>
      <w:r w:rsidRPr="000F3D0A">
        <w:rPr>
          <w:lang w:val="en-US"/>
        </w:rPr>
        <w:t xml:space="preserve"> class.</w:t>
      </w:r>
    </w:p>
    <w:p w14:paraId="35E1DC03" w14:textId="77777777" w:rsidR="00F86647" w:rsidRDefault="00BE7B1D" w:rsidP="00BE7B1D">
      <w:pPr>
        <w:spacing w:line="360" w:lineRule="auto"/>
        <w:ind w:firstLine="708"/>
        <w:jc w:val="both"/>
        <w:rPr>
          <w:lang w:val="en-US"/>
        </w:rPr>
      </w:pPr>
      <w:r w:rsidRPr="000F3D0A">
        <w:rPr>
          <w:lang w:val="en-US"/>
        </w:rPr>
        <w:t xml:space="preserve">Under the hypothesis that students want to achieve the highest possible grade and have </w:t>
      </w:r>
      <w:r w:rsidR="00005383">
        <w:rPr>
          <w:lang w:val="en-US"/>
        </w:rPr>
        <w:t xml:space="preserve">all </w:t>
      </w:r>
      <w:r w:rsidRPr="000F3D0A">
        <w:rPr>
          <w:lang w:val="en-US"/>
        </w:rPr>
        <w:t xml:space="preserve">the necessary information, the equilibrium allocation </w:t>
      </w:r>
      <w:r w:rsidR="00385423" w:rsidRPr="000F3D0A">
        <w:rPr>
          <w:lang w:val="en-US"/>
        </w:rPr>
        <w:t>occur</w:t>
      </w:r>
      <w:r w:rsidR="00005383">
        <w:rPr>
          <w:lang w:val="en-US"/>
        </w:rPr>
        <w:t>s</w:t>
      </w:r>
      <w:r w:rsidRPr="000F3D0A">
        <w:rPr>
          <w:lang w:val="en-US"/>
        </w:rPr>
        <w:t xml:space="preserve"> with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2</m:t>
            </m:r>
          </m:sub>
        </m:sSub>
      </m:oMath>
      <w:r w:rsidR="00563918">
        <w:rPr>
          <w:lang w:val="en-US"/>
        </w:rPr>
        <w:t xml:space="preserve"> </w:t>
      </w:r>
      <w:r w:rsidRPr="000F3D0A">
        <w:rPr>
          <w:lang w:val="en-US"/>
        </w:rPr>
        <w:t xml:space="preserve">and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den>
        </m:f>
        <m:r>
          <w:rPr>
            <w:rFonts w:ascii="Cambria Math" w:hAnsi="Cambria Math"/>
            <w:lang w:val="en-US"/>
          </w:rPr>
          <m:t xml:space="preserve">=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den>
        </m:f>
      </m:oMath>
      <w:r w:rsidR="00C51880" w:rsidRPr="000F3D0A">
        <w:rPr>
          <w:lang w:val="en-US"/>
        </w:rPr>
        <w:t xml:space="preserve">, </w:t>
      </w:r>
      <w:r w:rsidRPr="000F3D0A">
        <w:rPr>
          <w:lang w:val="en-US"/>
        </w:rPr>
        <w:t xml:space="preserve">if </w:t>
      </w:r>
      <w:r w:rsidR="00C51880" w:rsidRPr="000F3D0A">
        <w:rPr>
          <w:lang w:val="en-US"/>
        </w:rPr>
        <w:t xml:space="preserve">there is </w:t>
      </w:r>
      <w:r w:rsidR="00FC315B" w:rsidRPr="000F3D0A">
        <w:rPr>
          <w:lang w:val="en-US"/>
        </w:rPr>
        <w:t>an</w:t>
      </w:r>
      <w:r w:rsidR="00EE7034">
        <w:rPr>
          <w:lang w:val="en-US"/>
        </w:rPr>
        <w:t xml:space="preserve"> </w:t>
      </w:r>
      <w:r w:rsidR="006D138E" w:rsidRPr="000F3D0A">
        <w:rPr>
          <w:lang w:val="en-US"/>
        </w:rPr>
        <w:t>equilibrium</w:t>
      </w:r>
      <w:r w:rsidRPr="000F3D0A">
        <w:rPr>
          <w:lang w:val="en-US"/>
        </w:rPr>
        <w:t xml:space="preserve"> with both types of </w:t>
      </w:r>
      <w:r w:rsidR="00005383">
        <w:rPr>
          <w:lang w:val="en-US"/>
        </w:rPr>
        <w:t>teachers</w:t>
      </w:r>
      <w:r w:rsidRPr="000F3D0A">
        <w:rPr>
          <w:lang w:val="en-US"/>
        </w:rPr>
        <w:t xml:space="preserve">. Thus, all </w:t>
      </w:r>
      <w:r w:rsidR="007900DC">
        <w:rPr>
          <w:lang w:val="en-US"/>
        </w:rPr>
        <w:t>students achieve</w:t>
      </w:r>
      <w:r w:rsidRPr="000F3D0A">
        <w:rPr>
          <w:lang w:val="en-US"/>
        </w:rPr>
        <w:t xml:space="preserve"> the same performance and g</w:t>
      </w:r>
      <w:r w:rsidR="00C51880" w:rsidRPr="000F3D0A">
        <w:rPr>
          <w:lang w:val="en-US"/>
        </w:rPr>
        <w:t>ood teachers have more students</w:t>
      </w:r>
      <w:r w:rsidR="00005383">
        <w:rPr>
          <w:lang w:val="en-US"/>
        </w:rPr>
        <w:t>,</w:t>
      </w:r>
      <w:r w:rsidR="00EE7034">
        <w:rPr>
          <w:lang w:val="en-US"/>
        </w:rPr>
        <w:t xml:space="preserve"> </w:t>
      </w:r>
      <w:r w:rsidR="00450520" w:rsidRPr="000F3D0A">
        <w:rPr>
          <w:lang w:val="en-US"/>
        </w:rPr>
        <w:t xml:space="preserve">therefore </w:t>
      </w:r>
      <w:r w:rsidRPr="000F3D0A">
        <w:rPr>
          <w:lang w:val="en-US"/>
        </w:rPr>
        <w:t xml:space="preserve">earning a proportionately </w:t>
      </w:r>
      <w:r w:rsidR="00562C7A" w:rsidRPr="000F3D0A">
        <w:rPr>
          <w:lang w:val="en-US"/>
        </w:rPr>
        <w:t xml:space="preserve">higher </w:t>
      </w:r>
      <w:r w:rsidR="00327401">
        <w:rPr>
          <w:lang w:val="en-US"/>
        </w:rPr>
        <w:t>wage</w:t>
      </w:r>
      <w:r w:rsidRPr="000F3D0A">
        <w:rPr>
          <w:lang w:val="en-US"/>
        </w:rPr>
        <w:t>.</w:t>
      </w:r>
      <w:r w:rsidR="00C51880" w:rsidRPr="000F3D0A">
        <w:rPr>
          <w:rStyle w:val="Refdenotaderodap"/>
          <w:lang w:val="en-US"/>
        </w:rPr>
        <w:footnoteReference w:id="25"/>
      </w:r>
    </w:p>
    <w:p w14:paraId="34C21F61" w14:textId="77777777" w:rsidR="00284C8D" w:rsidRPr="000F3D0A" w:rsidRDefault="00284C8D" w:rsidP="00BE7B1D">
      <w:pPr>
        <w:spacing w:line="360" w:lineRule="auto"/>
        <w:ind w:firstLine="708"/>
        <w:jc w:val="both"/>
        <w:rPr>
          <w:lang w:val="en-US"/>
        </w:rPr>
      </w:pPr>
    </w:p>
    <w:p w14:paraId="163AA03C" w14:textId="77777777" w:rsidR="00F86647" w:rsidRDefault="00284C8D" w:rsidP="00284C8D">
      <w:pPr>
        <w:pStyle w:val="PargrafodaLista"/>
        <w:numPr>
          <w:ilvl w:val="1"/>
          <w:numId w:val="8"/>
        </w:numPr>
        <w:spacing w:line="360" w:lineRule="auto"/>
        <w:jc w:val="both"/>
        <w:rPr>
          <w:b/>
          <w:lang w:val="en-US"/>
        </w:rPr>
      </w:pPr>
      <w:r>
        <w:rPr>
          <w:b/>
          <w:lang w:val="en-US"/>
        </w:rPr>
        <w:t xml:space="preserve">- </w:t>
      </w:r>
      <w:r w:rsidR="00C51880" w:rsidRPr="00284C8D">
        <w:rPr>
          <w:b/>
          <w:lang w:val="en-US"/>
        </w:rPr>
        <w:t xml:space="preserve">Traditional Public System or </w:t>
      </w:r>
      <w:r w:rsidR="00766678" w:rsidRPr="00284C8D">
        <w:rPr>
          <w:b/>
          <w:lang w:val="en-US"/>
        </w:rPr>
        <w:t>Constrain</w:t>
      </w:r>
      <w:r w:rsidR="00C51880" w:rsidRPr="00284C8D">
        <w:rPr>
          <w:b/>
          <w:lang w:val="en-US"/>
        </w:rPr>
        <w:t>ed Manager</w:t>
      </w:r>
    </w:p>
    <w:p w14:paraId="6221E906" w14:textId="77777777" w:rsidR="00051B08" w:rsidRPr="000F3D0A" w:rsidRDefault="00051B08" w:rsidP="00366980">
      <w:pPr>
        <w:spacing w:line="360" w:lineRule="auto"/>
        <w:ind w:left="1080" w:firstLine="709"/>
        <w:jc w:val="both"/>
        <w:rPr>
          <w:b/>
          <w:lang w:val="en-US"/>
        </w:rPr>
      </w:pPr>
    </w:p>
    <w:p w14:paraId="49F5731B" w14:textId="77777777" w:rsidR="00C51880" w:rsidRPr="000F3D0A" w:rsidRDefault="00C51880" w:rsidP="00C51880">
      <w:pPr>
        <w:spacing w:line="360" w:lineRule="auto"/>
        <w:ind w:firstLine="708"/>
        <w:jc w:val="both"/>
        <w:rPr>
          <w:lang w:val="en-US"/>
        </w:rPr>
      </w:pPr>
      <w:r w:rsidRPr="000F3D0A">
        <w:rPr>
          <w:lang w:val="en-US"/>
        </w:rPr>
        <w:t xml:space="preserve">The education manager’s task in the traditional public system </w:t>
      </w:r>
      <w:r w:rsidR="000F5219">
        <w:rPr>
          <w:lang w:val="en-US"/>
        </w:rPr>
        <w:t>is to</w:t>
      </w:r>
      <w:r w:rsidR="0007005C">
        <w:rPr>
          <w:lang w:val="en-US"/>
        </w:rPr>
        <w:t xml:space="preserve"> </w:t>
      </w:r>
      <w:r w:rsidRPr="000F3D0A">
        <w:rPr>
          <w:lang w:val="en-US"/>
        </w:rPr>
        <w:t xml:space="preserve">fix </w:t>
      </w:r>
      <m:oMath>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oMath>
      <w:r w:rsidRPr="000F3D0A">
        <w:rPr>
          <w:lang w:val="en-US"/>
        </w:rPr>
        <w:t xml:space="preserve">, </w:t>
      </w:r>
      <m:oMath>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oMath>
      <w:r w:rsidRPr="000F3D0A">
        <w:rPr>
          <w:lang w:val="en-US"/>
        </w:rPr>
        <w:t xml:space="preserve">, </w:t>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oMath>
      <w:r w:rsidR="00B14D54" w:rsidRPr="000F3D0A">
        <w:rPr>
          <w:lang w:val="en-US"/>
        </w:rPr>
        <w:t>,</w:t>
      </w:r>
      <w:r w:rsidRPr="000F3D0A">
        <w:rPr>
          <w:lang w:val="en-US"/>
        </w:rPr>
        <w:t xml:space="preserve"> and </w:t>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oMath>
      <w:r w:rsidRPr="000F3D0A">
        <w:rPr>
          <w:lang w:val="en-US"/>
        </w:rPr>
        <w:t xml:space="preserve"> to maximize </w:t>
      </w:r>
      <w:r w:rsidR="006D7074">
        <w:rPr>
          <w:lang w:val="en-US"/>
        </w:rPr>
        <w:t>its</w:t>
      </w:r>
      <w:r w:rsidRPr="000F3D0A">
        <w:rPr>
          <w:lang w:val="en-US"/>
        </w:rPr>
        <w:t xml:space="preserve"> objective function. A feature of public education systems is that the manager faces institutional </w:t>
      </w:r>
      <w:r w:rsidR="000F03B7" w:rsidRPr="000F3D0A">
        <w:rPr>
          <w:lang w:val="en-US"/>
        </w:rPr>
        <w:t>constraint</w:t>
      </w:r>
      <w:r w:rsidRPr="000F3D0A">
        <w:rPr>
          <w:lang w:val="en-US"/>
        </w:rPr>
        <w:t xml:space="preserve">s on </w:t>
      </w:r>
      <w:r w:rsidR="00A40479" w:rsidRPr="000F3D0A">
        <w:rPr>
          <w:lang w:val="en-US"/>
        </w:rPr>
        <w:t xml:space="preserve">employee </w:t>
      </w:r>
      <w:r w:rsidRPr="000F3D0A">
        <w:rPr>
          <w:lang w:val="en-US"/>
        </w:rPr>
        <w:t xml:space="preserve">hiring, </w:t>
      </w:r>
      <w:r w:rsidR="00A40479" w:rsidRPr="000F3D0A">
        <w:rPr>
          <w:lang w:val="en-US"/>
        </w:rPr>
        <w:t>compensation</w:t>
      </w:r>
      <w:r w:rsidR="00677BEF" w:rsidRPr="000F3D0A">
        <w:rPr>
          <w:lang w:val="en-US"/>
        </w:rPr>
        <w:t>,</w:t>
      </w:r>
      <w:r w:rsidR="0007005C">
        <w:rPr>
          <w:lang w:val="en-US"/>
        </w:rPr>
        <w:t xml:space="preserve"> </w:t>
      </w:r>
      <w:r w:rsidRPr="000F3D0A">
        <w:rPr>
          <w:lang w:val="en-US"/>
        </w:rPr>
        <w:t xml:space="preserve">and management decisions. Let us </w:t>
      </w:r>
      <w:r w:rsidR="00A40479" w:rsidRPr="000F3D0A">
        <w:rPr>
          <w:lang w:val="en-US"/>
        </w:rPr>
        <w:t xml:space="preserve">consider </w:t>
      </w:r>
      <w:r w:rsidRPr="000F3D0A">
        <w:rPr>
          <w:lang w:val="en-US"/>
        </w:rPr>
        <w:t xml:space="preserve">an efficient public officer </w:t>
      </w:r>
      <w:r w:rsidR="00D92C22">
        <w:rPr>
          <w:lang w:val="en-US"/>
        </w:rPr>
        <w:t>who</w:t>
      </w:r>
      <w:r w:rsidR="00972DA2">
        <w:rPr>
          <w:lang w:val="en-US"/>
        </w:rPr>
        <w:t xml:space="preserve"> is</w:t>
      </w:r>
      <w:r w:rsidR="0007005C">
        <w:rPr>
          <w:lang w:val="en-US"/>
        </w:rPr>
        <w:t xml:space="preserve"> </w:t>
      </w:r>
      <w:r w:rsidRPr="000F3D0A">
        <w:rPr>
          <w:lang w:val="en-US"/>
        </w:rPr>
        <w:t xml:space="preserve">subject to two </w:t>
      </w:r>
      <w:r w:rsidR="000F03B7" w:rsidRPr="000F3D0A">
        <w:rPr>
          <w:lang w:val="en-US"/>
        </w:rPr>
        <w:t>constraint</w:t>
      </w:r>
      <w:r w:rsidRPr="000F3D0A">
        <w:rPr>
          <w:lang w:val="en-US"/>
        </w:rPr>
        <w:t xml:space="preserve">s: paying the same </w:t>
      </w:r>
      <w:r w:rsidR="00327401">
        <w:rPr>
          <w:lang w:val="en-US"/>
        </w:rPr>
        <w:t>wage</w:t>
      </w:r>
      <w:r w:rsidRPr="000F3D0A">
        <w:rPr>
          <w:lang w:val="en-US"/>
        </w:rPr>
        <w:t xml:space="preserve"> and fixing the same class size for all teachers.</w:t>
      </w:r>
      <w:r w:rsidR="00A9505D">
        <w:rPr>
          <w:rStyle w:val="Refdenotaderodap"/>
          <w:lang w:val="en-US"/>
        </w:rPr>
        <w:footnoteReference w:id="26"/>
      </w:r>
      <w:r w:rsidRPr="000F3D0A">
        <w:rPr>
          <w:lang w:val="en-US"/>
        </w:rPr>
        <w:t xml:space="preserve"> </w:t>
      </w:r>
      <w:r w:rsidRPr="000F3D0A">
        <w:rPr>
          <w:lang w:val="en-US"/>
        </w:rPr>
        <w:lastRenderedPageBreak/>
        <w:t>Therefore,</w:t>
      </w:r>
      <w:r w:rsidR="00A40479" w:rsidRPr="000F3D0A">
        <w:rPr>
          <w:lang w:val="en-US"/>
        </w:rPr>
        <w:t xml:space="preserve"> if</w:t>
      </w:r>
      <w:r w:rsidR="001A57AE">
        <w:rPr>
          <w:lang w:val="en-US"/>
        </w:rPr>
        <w:t xml:space="preserve"> </w:t>
      </w:r>
      <w:r w:rsidRPr="000F3D0A">
        <w:rPr>
          <w:i/>
          <w:lang w:val="en-US"/>
        </w:rPr>
        <w:t>R</w:t>
      </w:r>
      <w:r w:rsidRPr="000F3D0A">
        <w:rPr>
          <w:lang w:val="en-US"/>
        </w:rPr>
        <w:t xml:space="preserve"> is the amount of resources to provide education for </w:t>
      </w:r>
      <w:r w:rsidRPr="000F3D0A">
        <w:rPr>
          <w:i/>
          <w:lang w:val="en-US"/>
        </w:rPr>
        <w:t>N</w:t>
      </w:r>
      <w:r w:rsidRPr="000F3D0A">
        <w:rPr>
          <w:lang w:val="en-US"/>
        </w:rPr>
        <w:t xml:space="preserve"> homogenous students, with </w:t>
      </w:r>
      <w:r w:rsidRPr="000F3D0A">
        <w:rPr>
          <w:i/>
          <w:lang w:val="en-US"/>
        </w:rPr>
        <w:t>S</w:t>
      </w:r>
      <w:r w:rsidRPr="000F3D0A">
        <w:rPr>
          <w:lang w:val="en-US"/>
        </w:rPr>
        <w:t xml:space="preserve"> teachers</w:t>
      </w:r>
      <w:r w:rsidR="00A40479" w:rsidRPr="000F3D0A">
        <w:rPr>
          <w:lang w:val="en-US"/>
        </w:rPr>
        <w:t xml:space="preserve"> hired</w:t>
      </w:r>
      <w:r w:rsidRPr="000F3D0A">
        <w:rPr>
          <w:lang w:val="en-US"/>
        </w:rPr>
        <w:t xml:space="preserve">, </w:t>
      </w:r>
      <w:r w:rsidR="00A40479" w:rsidRPr="000F3D0A">
        <w:rPr>
          <w:lang w:val="en-US"/>
        </w:rPr>
        <w:t>then</w:t>
      </w:r>
      <w:r w:rsidR="001A57AE">
        <w:rPr>
          <w:lang w:val="en-US"/>
        </w:rPr>
        <w:t xml:space="preserve"> </w:t>
      </w:r>
      <m:oMath>
        <m:r>
          <w:rPr>
            <w:rFonts w:ascii="Cambria Math" w:hAnsi="Cambria Math"/>
            <w:lang w:val="en-US"/>
          </w:rPr>
          <m:t xml:space="preserve">w= </m:t>
        </m:r>
        <m:f>
          <m:fPr>
            <m:ctrlPr>
              <w:rPr>
                <w:rFonts w:ascii="Cambria Math" w:hAnsi="Cambria Math"/>
                <w:i/>
                <w:lang w:val="en-US"/>
              </w:rPr>
            </m:ctrlPr>
          </m:fPr>
          <m:num>
            <m:r>
              <w:rPr>
                <w:rFonts w:ascii="Cambria Math" w:hAnsi="Cambria Math"/>
                <w:lang w:val="en-US"/>
              </w:rPr>
              <m:t>R</m:t>
            </m:r>
          </m:num>
          <m:den>
            <m:r>
              <w:rPr>
                <w:rFonts w:ascii="Cambria Math" w:hAnsi="Cambria Math"/>
                <w:lang w:val="en-US"/>
              </w:rPr>
              <m:t>S</m:t>
            </m:r>
          </m:den>
        </m:f>
      </m:oMath>
      <w:r w:rsidR="001A57AE">
        <w:rPr>
          <w:lang w:val="en-US"/>
        </w:rPr>
        <w:t xml:space="preserve"> </w:t>
      </w:r>
      <w:r w:rsidRPr="000F3D0A">
        <w:rPr>
          <w:lang w:val="en-US"/>
        </w:rPr>
        <w:t xml:space="preserve">and </w:t>
      </w:r>
      <m:oMath>
        <m:r>
          <w:rPr>
            <w:rFonts w:ascii="Cambria Math" w:hAnsi="Cambria Math"/>
            <w:i/>
            <w:lang w:val="en-US"/>
          </w:rPr>
          <w:sym w:font="Symbol" w:char="F066"/>
        </m:r>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N</m:t>
            </m:r>
          </m:num>
          <m:den>
            <m:r>
              <w:rPr>
                <w:rFonts w:ascii="Cambria Math" w:hAnsi="Cambria Math"/>
                <w:lang w:val="en-US"/>
              </w:rPr>
              <m:t>S</m:t>
            </m:r>
          </m:den>
        </m:f>
      </m:oMath>
      <w:r w:rsidRPr="000F3D0A">
        <w:rPr>
          <w:lang w:val="en-US"/>
        </w:rPr>
        <w:t>.</w:t>
      </w:r>
    </w:p>
    <w:p w14:paraId="684DAA2C" w14:textId="77777777" w:rsidR="00C51880" w:rsidRPr="000F3D0A" w:rsidRDefault="00C51880" w:rsidP="00C51880">
      <w:pPr>
        <w:spacing w:line="360" w:lineRule="auto"/>
        <w:ind w:firstLine="708"/>
        <w:jc w:val="both"/>
        <w:rPr>
          <w:lang w:val="en-US"/>
        </w:rPr>
      </w:pPr>
      <w:r w:rsidRPr="000F3D0A">
        <w:rPr>
          <w:lang w:val="en-US"/>
        </w:rPr>
        <w:t xml:space="preserve">The hypothesis that the only source of inefficiency arises from the institutional rules imposed on the manager is </w:t>
      </w:r>
      <w:r w:rsidR="00677BEF" w:rsidRPr="000F3D0A">
        <w:rPr>
          <w:lang w:val="en-US"/>
        </w:rPr>
        <w:t>clearly</w:t>
      </w:r>
      <w:r w:rsidRPr="000F3D0A">
        <w:rPr>
          <w:lang w:val="en-US"/>
        </w:rPr>
        <w:t xml:space="preserve"> optimistic. It is reasonable to </w:t>
      </w:r>
      <w:r w:rsidR="00072309">
        <w:rPr>
          <w:lang w:val="en-US"/>
        </w:rPr>
        <w:t>think</w:t>
      </w:r>
      <w:r w:rsidRPr="000F3D0A">
        <w:rPr>
          <w:lang w:val="en-US"/>
        </w:rPr>
        <w:t xml:space="preserve"> that </w:t>
      </w:r>
      <w:r w:rsidR="00072309">
        <w:rPr>
          <w:lang w:val="en-US"/>
        </w:rPr>
        <w:t>s</w:t>
      </w:r>
      <w:r w:rsidRPr="000F3D0A">
        <w:rPr>
          <w:lang w:val="en-US"/>
        </w:rPr>
        <w:t xml:space="preserve">he </w:t>
      </w:r>
      <w:r w:rsidR="00072309">
        <w:rPr>
          <w:lang w:val="en-US"/>
        </w:rPr>
        <w:t>d</w:t>
      </w:r>
      <w:r w:rsidRPr="000F3D0A">
        <w:rPr>
          <w:lang w:val="en-US"/>
        </w:rPr>
        <w:t xml:space="preserve">oes not have </w:t>
      </w:r>
      <w:r w:rsidR="00677BEF" w:rsidRPr="000F3D0A">
        <w:rPr>
          <w:lang w:val="en-US"/>
        </w:rPr>
        <w:t xml:space="preserve">the </w:t>
      </w:r>
      <w:r w:rsidRPr="000F3D0A">
        <w:rPr>
          <w:lang w:val="en-US"/>
        </w:rPr>
        <w:t xml:space="preserve">knowledge and means to find the conditional optimum. </w:t>
      </w:r>
      <w:r w:rsidR="00677BEF" w:rsidRPr="000F3D0A">
        <w:rPr>
          <w:lang w:val="en-US"/>
        </w:rPr>
        <w:t>Regardless</w:t>
      </w:r>
      <w:r w:rsidRPr="000F3D0A">
        <w:rPr>
          <w:lang w:val="en-US"/>
        </w:rPr>
        <w:t xml:space="preserve">, the hypothesis of an efficient manager provides an important benchmark. Thus, the manager’s decision is restricted to the number of contracted teachers of each type. For simplicity, assume that the objective function of the manager only considers the total </w:t>
      </w:r>
      <w:r w:rsidR="000F03B7" w:rsidRPr="000F3D0A">
        <w:rPr>
          <w:lang w:val="en-US"/>
        </w:rPr>
        <w:t>educational output</w:t>
      </w:r>
      <w:r w:rsidRPr="000F3D0A">
        <w:rPr>
          <w:lang w:val="en-US"/>
        </w:rPr>
        <w:t>.</w:t>
      </w:r>
    </w:p>
    <w:p w14:paraId="06865240" w14:textId="77777777" w:rsidR="00C51880" w:rsidRPr="000F3D0A" w:rsidRDefault="00C51880" w:rsidP="00C51880">
      <w:pPr>
        <w:spacing w:line="360" w:lineRule="auto"/>
        <w:ind w:firstLine="708"/>
        <w:jc w:val="both"/>
        <w:rPr>
          <w:lang w:val="en-US"/>
        </w:rPr>
      </w:pPr>
      <w:r w:rsidRPr="000F3D0A">
        <w:rPr>
          <w:lang w:val="en-US"/>
        </w:rPr>
        <w:t xml:space="preserve">For the </w:t>
      </w:r>
      <w:r w:rsidR="00327401">
        <w:rPr>
          <w:lang w:val="en-US"/>
        </w:rPr>
        <w:t>wage</w:t>
      </w:r>
      <w:r w:rsidR="007472E2">
        <w:rPr>
          <w:lang w:val="en-US"/>
        </w:rPr>
        <w:t xml:space="preserve"> </w:t>
      </w:r>
      <m:oMath>
        <m:sSup>
          <m:sSupPr>
            <m:ctrlPr>
              <w:rPr>
                <w:rFonts w:ascii="Cambria Math" w:hAnsi="Cambria Math"/>
                <w:i/>
                <w:lang w:val="en-US"/>
              </w:rPr>
            </m:ctrlPr>
          </m:sSupPr>
          <m:e>
            <m:r>
              <w:rPr>
                <w:rFonts w:ascii="Cambria Math" w:hAnsi="Cambria Math"/>
                <w:lang w:val="en-US"/>
              </w:rPr>
              <m:t>w</m:t>
            </m:r>
          </m:e>
          <m:sup>
            <m:r>
              <w:rPr>
                <w:rFonts w:ascii="Cambria Math" w:hAnsi="Cambria Math"/>
                <w:lang w:val="en-US"/>
              </w:rPr>
              <m:t>⋆</m:t>
            </m:r>
          </m:sup>
        </m:sSup>
      </m:oMath>
      <w:r w:rsidRPr="000F3D0A">
        <w:rPr>
          <w:lang w:val="en-US"/>
        </w:rPr>
        <w:t xml:space="preserve">, the manager hires all </w:t>
      </w:r>
      <w:r w:rsidR="007C6C0B" w:rsidRPr="000F3D0A">
        <w:rPr>
          <w:lang w:val="en-US"/>
        </w:rPr>
        <w:t xml:space="preserve">type 1 </w:t>
      </w:r>
      <w:r w:rsidRPr="000F3D0A">
        <w:rPr>
          <w:lang w:val="en-US"/>
        </w:rPr>
        <w:t>teachers who are willing to work</w:t>
      </w:r>
      <w:r w:rsidR="00226DD4">
        <w:rPr>
          <w:lang w:val="en-US"/>
        </w:rPr>
        <w:t>,</w:t>
      </w:r>
      <w:r w:rsidRPr="000F3D0A">
        <w:rPr>
          <w:lang w:val="en-US"/>
        </w:rPr>
        <w:t xml:space="preserve"> but can only hire a p</w:t>
      </w:r>
      <w:r w:rsidR="00B7212A">
        <w:rPr>
          <w:lang w:val="en-US"/>
        </w:rPr>
        <w:t>ortion</w:t>
      </w:r>
      <w:r w:rsidRPr="000F3D0A">
        <w:rPr>
          <w:lang w:val="en-US"/>
        </w:rPr>
        <w:t xml:space="preserve"> of </w:t>
      </w:r>
      <w:r w:rsidR="007C6C0B" w:rsidRPr="000F3D0A">
        <w:rPr>
          <w:lang w:val="en-US"/>
        </w:rPr>
        <w:t xml:space="preserve">type 2 </w:t>
      </w:r>
      <w:r w:rsidRPr="000F3D0A">
        <w:rPr>
          <w:lang w:val="en-US"/>
        </w:rPr>
        <w:t xml:space="preserve">workers. </w:t>
      </w:r>
      <w:r w:rsidR="004D3F60" w:rsidRPr="000F3D0A">
        <w:rPr>
          <w:lang w:val="en-US"/>
        </w:rPr>
        <w:t>Thus</w:t>
      </w:r>
      <w:r w:rsidR="000F5219">
        <w:rPr>
          <w:lang w:val="en-US"/>
        </w:rPr>
        <w:t>:</w:t>
      </w:r>
      <w:r w:rsidR="00F276C4">
        <w:rPr>
          <w:lang w:val="en-US"/>
        </w:rPr>
        <w:t xml:space="preserve"> </w:t>
      </w:r>
      <m:oMath>
        <m:r>
          <w:rPr>
            <w:rFonts w:ascii="Cambria Math" w:hAnsi="Cambria Math"/>
            <w:lang w:val="en-US"/>
          </w:rPr>
          <m:t xml:space="preserve">S= </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r>
          <w:rPr>
            <w:rFonts w:ascii="Cambria Math" w:hAnsi="Cambria Math"/>
            <w:lang w:val="en-US"/>
          </w:rPr>
          <m:t>+ a</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d>
          <m:dPr>
            <m:ctrlPr>
              <w:rPr>
                <w:rFonts w:ascii="Cambria Math" w:hAnsi="Cambria Math"/>
                <w:i/>
                <w:lang w:val="en-US"/>
              </w:rPr>
            </m:ctrlPr>
          </m:dPr>
          <m:e>
            <m:r>
              <w:rPr>
                <w:rFonts w:ascii="Cambria Math" w:hAnsi="Cambria Math"/>
                <w:lang w:val="en-US"/>
              </w:rPr>
              <m:t xml:space="preserve">0 ≤ a </m:t>
            </m:r>
            <m:r>
              <m:rPr>
                <m:sty m:val="p"/>
              </m:rPr>
              <w:rPr>
                <w:rFonts w:ascii="Cambria Math" w:hAnsi="Cambria Math"/>
                <w:lang w:val="en-US"/>
              </w:rPr>
              <m:t>≤1</m:t>
            </m:r>
          </m:e>
        </m:d>
      </m:oMath>
      <w:r w:rsidRPr="000F3D0A">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1</m:t>
            </m:r>
          </m:sub>
        </m:sSub>
        <m:r>
          <w:rPr>
            <w:rFonts w:ascii="Cambria Math" w:hAnsi="Cambria Math"/>
            <w:lang w:val="en-US"/>
          </w:rPr>
          <m:t xml:space="preserve">=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r>
              <w:rPr>
                <w:rFonts w:ascii="Cambria Math" w:hAnsi="Cambria Math"/>
                <w:lang w:val="en-US"/>
              </w:rPr>
              <m:t>N</m:t>
            </m:r>
          </m:num>
          <m:den>
            <m:r>
              <w:rPr>
                <w:rFonts w:ascii="Cambria Math" w:hAnsi="Cambria Math"/>
                <w:lang w:val="en-US"/>
              </w:rPr>
              <m:t>S</m:t>
            </m:r>
          </m:den>
        </m:f>
      </m:oMath>
      <w:r w:rsidRPr="000F3D0A">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a</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r>
              <w:rPr>
                <w:rFonts w:ascii="Cambria Math" w:hAnsi="Cambria Math"/>
                <w:lang w:val="en-US"/>
              </w:rPr>
              <m:t>N</m:t>
            </m:r>
          </m:num>
          <m:den>
            <m:r>
              <w:rPr>
                <w:rFonts w:ascii="Cambria Math" w:hAnsi="Cambria Math"/>
                <w:lang w:val="en-US"/>
              </w:rPr>
              <m:t>S</m:t>
            </m:r>
          </m:den>
        </m:f>
      </m:oMath>
      <w:r w:rsidRPr="000F3D0A">
        <w:rPr>
          <w:lang w:val="en-US"/>
        </w:rPr>
        <w:t xml:space="preserve">, </w:t>
      </w:r>
      <m:oMath>
        <m:r>
          <w:rPr>
            <w:rFonts w:ascii="Cambria Math" w:hAnsi="Cambria Math"/>
            <w:lang w:val="en-US"/>
          </w:rPr>
          <m:t xml:space="preserve">S= </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1+ab</m:t>
            </m:r>
          </m:e>
        </m:d>
      </m:oMath>
      <w:r w:rsidRPr="000F3D0A">
        <w:rPr>
          <w:lang w:val="en-US"/>
        </w:rPr>
        <w:t xml:space="preserve"> and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r>
          <w:rPr>
            <w:rFonts w:ascii="Cambria Math" w:hAnsi="Cambria Math"/>
            <w:lang w:val="en-US"/>
          </w:rPr>
          <m:t>= b</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oMath>
      <w:r w:rsidRPr="000F3D0A">
        <w:rPr>
          <w:lang w:val="en-US"/>
        </w:rPr>
        <w:t xml:space="preserve">, with </w:t>
      </w:r>
      <m:oMath>
        <m:r>
          <w:rPr>
            <w:rFonts w:ascii="Cambria Math" w:hAnsi="Cambria Math"/>
            <w:lang w:val="en-US"/>
          </w:rPr>
          <m:t>b ≥0</m:t>
        </m:r>
      </m:oMath>
      <w:r w:rsidRPr="000F3D0A">
        <w:rPr>
          <w:lang w:val="en-US"/>
        </w:rPr>
        <w:t xml:space="preserve">. Without loss of generality, we can set </w:t>
      </w:r>
      <m:oMath>
        <m:r>
          <w:rPr>
            <w:rFonts w:ascii="Cambria Math" w:hAnsi="Cambria Math"/>
            <w:lang w:val="en-US"/>
          </w:rPr>
          <m:t>g</m:t>
        </m:r>
        <m:d>
          <m:dPr>
            <m:ctrlPr>
              <w:rPr>
                <w:rFonts w:ascii="Cambria Math" w:hAnsi="Cambria Math"/>
                <w:i/>
                <w:lang w:val="en-US"/>
              </w:rPr>
            </m:ctrlPr>
          </m:dPr>
          <m:e>
            <m:r>
              <w:rPr>
                <w:rFonts w:ascii="Cambria Math" w:hAnsi="Cambria Math"/>
                <w:i/>
                <w:lang w:val="en-US"/>
              </w:rPr>
              <w:sym w:font="Symbol" w:char="F066"/>
            </m:r>
          </m:e>
        </m:d>
        <m:r>
          <w:rPr>
            <w:rFonts w:ascii="Cambria Math" w:hAnsi="Cambria Math"/>
            <w:lang w:val="en-US"/>
          </w:rPr>
          <m:t>= θf</m:t>
        </m:r>
        <m:d>
          <m:dPr>
            <m:ctrlPr>
              <w:rPr>
                <w:rFonts w:ascii="Cambria Math" w:hAnsi="Cambria Math"/>
                <w:i/>
                <w:lang w:val="en-US"/>
              </w:rPr>
            </m:ctrlPr>
          </m:dPr>
          <m:e>
            <m:r>
              <w:rPr>
                <w:rFonts w:ascii="Cambria Math" w:hAnsi="Cambria Math"/>
                <w:i/>
                <w:lang w:val="en-US"/>
              </w:rPr>
              <w:sym w:font="Symbol" w:char="F066"/>
            </m:r>
          </m:e>
        </m:d>
      </m:oMath>
      <w:r w:rsidRPr="000F3D0A">
        <w:rPr>
          <w:lang w:val="en-US"/>
        </w:rPr>
        <w:t xml:space="preserve">, where </w:t>
      </w:r>
      <m:oMath>
        <m:r>
          <w:rPr>
            <w:rFonts w:ascii="Cambria Math" w:hAnsi="Cambria Math"/>
            <w:lang w:val="en-US"/>
          </w:rPr>
          <m:t>θ</m:t>
        </m:r>
      </m:oMath>
      <w:r w:rsidRPr="000F3D0A">
        <w:rPr>
          <w:lang w:val="en-US"/>
        </w:rPr>
        <w:t xml:space="preserve"> may depend on </w:t>
      </w:r>
      <m:oMath>
        <m:r>
          <w:rPr>
            <w:rFonts w:ascii="Cambria Math" w:hAnsi="Cambria Math"/>
            <w:i/>
            <w:lang w:val="en-US"/>
          </w:rPr>
          <w:sym w:font="Symbol" w:char="F066"/>
        </m:r>
      </m:oMath>
      <w:r w:rsidRPr="000F3D0A">
        <w:rPr>
          <w:lang w:val="en-US"/>
        </w:rPr>
        <w:t xml:space="preserve">: </w:t>
      </w:r>
      <m:oMath>
        <m:r>
          <w:rPr>
            <w:rFonts w:ascii="Cambria Math" w:hAnsi="Cambria Math"/>
            <w:lang w:val="en-US"/>
          </w:rPr>
          <m:t>0&lt; θ</m:t>
        </m:r>
        <m:d>
          <m:dPr>
            <m:ctrlPr>
              <w:rPr>
                <w:rFonts w:ascii="Cambria Math" w:hAnsi="Cambria Math"/>
                <w:i/>
                <w:lang w:val="en-US"/>
              </w:rPr>
            </m:ctrlPr>
          </m:dPr>
          <m:e>
            <m:r>
              <w:rPr>
                <w:rFonts w:ascii="Cambria Math" w:hAnsi="Cambria Math"/>
                <w:i/>
                <w:lang w:val="en-US"/>
              </w:rPr>
              <w:sym w:font="Symbol" w:char="F066"/>
            </m:r>
          </m:e>
        </m:d>
        <m:r>
          <w:rPr>
            <w:rFonts w:ascii="Cambria Math" w:hAnsi="Cambria Math"/>
            <w:lang w:val="en-US"/>
          </w:rPr>
          <m:t>&lt; 1</m:t>
        </m:r>
      </m:oMath>
      <w:r w:rsidRPr="000F3D0A">
        <w:rPr>
          <w:lang w:val="en-US"/>
        </w:rPr>
        <w:t>.</w:t>
      </w:r>
      <w:r w:rsidRPr="000F3D0A">
        <w:rPr>
          <w:rStyle w:val="Refdenotaderodap"/>
          <w:lang w:val="en-US"/>
        </w:rPr>
        <w:footnoteReference w:id="27"/>
      </w:r>
      <w:r w:rsidRPr="000F3D0A">
        <w:rPr>
          <w:lang w:val="en-US"/>
        </w:rPr>
        <w:t xml:space="preserve"> Then</w:t>
      </w:r>
      <w:r w:rsidR="00677BEF" w:rsidRPr="000F3D0A">
        <w:rPr>
          <w:lang w:val="en-US"/>
        </w:rPr>
        <w:t>,</w:t>
      </w:r>
      <w:r w:rsidRPr="000F3D0A">
        <w:rPr>
          <w:lang w:val="en-US"/>
        </w:rPr>
        <w:t xml:space="preserve"> the manager’s problem </w:t>
      </w:r>
      <w:r w:rsidR="002743A0" w:rsidRPr="000F3D0A">
        <w:rPr>
          <w:lang w:val="en-US"/>
        </w:rPr>
        <w:t>is now</w:t>
      </w:r>
      <w:r w:rsidRPr="000F3D0A">
        <w:rPr>
          <w:lang w:val="en-US"/>
        </w:rPr>
        <w:t xml:space="preserve"> given</w:t>
      </w:r>
      <w:r w:rsidR="004A0AE7">
        <w:rPr>
          <w:lang w:val="en-US"/>
        </w:rPr>
        <w:t xml:space="preserve"> </w:t>
      </w:r>
      <w:r w:rsidR="00677BEF" w:rsidRPr="000F3D0A">
        <w:rPr>
          <w:lang w:val="en-US"/>
        </w:rPr>
        <w:t>as follows</w:t>
      </w:r>
      <w:r w:rsidRPr="000F3D0A">
        <w:rPr>
          <w:lang w:val="en-US"/>
        </w:rPr>
        <w:t>:</w:t>
      </w:r>
    </w:p>
    <w:p w14:paraId="6A0E02D1" w14:textId="77777777" w:rsidR="00C51880" w:rsidRPr="000F3D0A" w:rsidRDefault="00C51880" w:rsidP="00C51880">
      <w:pPr>
        <w:spacing w:line="360" w:lineRule="auto"/>
        <w:ind w:firstLine="708"/>
        <w:jc w:val="both"/>
        <w:rPr>
          <w:lang w:val="en-US"/>
        </w:rPr>
      </w:pPr>
    </w:p>
    <w:p w14:paraId="368EF427" w14:textId="77777777" w:rsidR="00C51880" w:rsidRPr="000F3D0A" w:rsidRDefault="00B40F7A" w:rsidP="00C51880">
      <w:pPr>
        <w:spacing w:line="360" w:lineRule="auto"/>
        <w:jc w:val="both"/>
        <w:rPr>
          <w:lang w:val="en-US"/>
        </w:rPr>
      </w:pPr>
      <m:oMath>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max</m:t>
                </m:r>
              </m:e>
              <m:lim>
                <m:r>
                  <w:rPr>
                    <w:rFonts w:ascii="Cambria Math" w:hAnsi="Cambria Math"/>
                    <w:lang w:val="en-US"/>
                  </w:rPr>
                  <m:t>a</m:t>
                </m:r>
              </m:lim>
            </m:limLow>
          </m:fName>
          <m:e>
            <m:r>
              <w:rPr>
                <w:rFonts w:ascii="Cambria Math" w:hAnsi="Cambria Math"/>
                <w:lang w:val="en-US"/>
              </w:rPr>
              <m:t>Y</m:t>
            </m:r>
          </m:e>
        </m:func>
        <m:r>
          <w:rPr>
            <w:rFonts w:ascii="Cambria Math" w:hAnsi="Cambria Math"/>
            <w:lang w:val="en-US"/>
          </w:rPr>
          <m:t>=Nf</m:t>
        </m:r>
        <m:d>
          <m:dPr>
            <m:ctrlPr>
              <w:rPr>
                <w:rFonts w:ascii="Cambria Math" w:hAnsi="Cambria Math"/>
                <w:i/>
                <w:lang w:val="en-US"/>
              </w:rPr>
            </m:ctrlPr>
          </m:dPr>
          <m:e>
            <m:r>
              <w:rPr>
                <w:rFonts w:ascii="Cambria Math" w:hAnsi="Cambria Math"/>
                <w:i/>
                <w:lang w:val="en-US"/>
              </w:rPr>
              <w:sym w:font="Symbol" w:char="F066"/>
            </m:r>
          </m:e>
        </m:d>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1+abθ</m:t>
                </m:r>
              </m:num>
              <m:den>
                <m:r>
                  <w:rPr>
                    <w:rFonts w:ascii="Cambria Math" w:hAnsi="Cambria Math"/>
                    <w:lang w:val="en-US"/>
                  </w:rPr>
                  <m:t>1+ab</m:t>
                </m:r>
              </m:den>
            </m:f>
          </m:e>
        </m:d>
      </m:oMath>
      <w:r w:rsidR="00C51880" w:rsidRPr="000F3D0A">
        <w:rPr>
          <w:lang w:val="en-US"/>
        </w:rPr>
        <w:tab/>
      </w:r>
      <w:r w:rsidR="00C51880" w:rsidRPr="000F3D0A">
        <w:rPr>
          <w:lang w:val="en-US"/>
        </w:rPr>
        <w:tab/>
      </w:r>
      <w:r w:rsidR="00C51880" w:rsidRPr="000F3D0A">
        <w:rPr>
          <w:lang w:val="en-US"/>
        </w:rPr>
        <w:tab/>
      </w:r>
      <w:r w:rsidR="00C51880" w:rsidRPr="000F3D0A">
        <w:rPr>
          <w:lang w:val="en-US"/>
        </w:rPr>
        <w:tab/>
      </w:r>
      <w:r w:rsidR="00C51880" w:rsidRPr="000F3D0A">
        <w:rPr>
          <w:lang w:val="en-US"/>
        </w:rPr>
        <w:tab/>
      </w:r>
      <w:r w:rsidR="00C51880" w:rsidRPr="000F3D0A">
        <w:rPr>
          <w:lang w:val="en-US"/>
        </w:rPr>
        <w:tab/>
      </w:r>
      <w:r w:rsidR="00C51880" w:rsidRPr="000F3D0A">
        <w:rPr>
          <w:lang w:val="en-US"/>
        </w:rPr>
        <w:tab/>
      </w:r>
      <w:r w:rsidR="00C51880" w:rsidRPr="000F3D0A">
        <w:rPr>
          <w:lang w:val="en-US"/>
        </w:rPr>
        <w:tab/>
        <w:t xml:space="preserve">       (6)</w:t>
      </w:r>
    </w:p>
    <w:p w14:paraId="2539490C" w14:textId="77777777" w:rsidR="00C51880" w:rsidRPr="00486DEE" w:rsidRDefault="00C51880" w:rsidP="00C51880">
      <w:pPr>
        <w:spacing w:line="360" w:lineRule="auto"/>
        <w:jc w:val="both"/>
        <w:rPr>
          <w:lang w:val="en-US"/>
        </w:rPr>
      </w:pPr>
      <m:oMath>
        <m:r>
          <w:rPr>
            <w:rFonts w:ascii="Cambria Math" w:hAnsi="Cambria Math"/>
            <w:i/>
            <w:lang w:val="en-US"/>
          </w:rPr>
          <w:sym w:font="Symbol" w:char="F066"/>
        </m:r>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N</m:t>
            </m:r>
          </m:num>
          <m:den>
            <m:r>
              <w:rPr>
                <w:rFonts w:ascii="Cambria Math" w:hAnsi="Cambria Math"/>
                <w:lang w:val="en-US"/>
              </w:rPr>
              <m:t>S</m:t>
            </m:r>
          </m:den>
        </m:f>
      </m:oMath>
      <w:r w:rsidR="00486DEE">
        <w:rPr>
          <w:lang w:val="en-US"/>
        </w:rPr>
        <w:t xml:space="preserve"> </w:t>
      </w:r>
    </w:p>
    <w:p w14:paraId="21B412C6" w14:textId="77777777" w:rsidR="00C51880" w:rsidRPr="000F3D0A" w:rsidRDefault="00C51880" w:rsidP="00C51880">
      <w:pPr>
        <w:spacing w:line="360" w:lineRule="auto"/>
        <w:jc w:val="both"/>
        <w:rPr>
          <w:lang w:val="en-US"/>
        </w:rPr>
      </w:pPr>
      <m:oMath>
        <m:r>
          <w:rPr>
            <w:rFonts w:ascii="Cambria Math" w:hAnsi="Cambria Math"/>
            <w:lang w:val="en-US"/>
          </w:rPr>
          <m:t xml:space="preserve">S= </m:t>
        </m:r>
        <m:sSup>
          <m:sSupPr>
            <m:ctrlPr>
              <w:rPr>
                <w:rFonts w:ascii="Cambria Math" w:hAnsi="Cambria Math"/>
                <w:i/>
                <w:lang w:val="en-US"/>
              </w:rPr>
            </m:ctrlPr>
          </m:sSupPr>
          <m:e>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lang w:val="en-US"/>
                      </w:rPr>
                      <m:t>1+ab</m:t>
                    </m:r>
                  </m:e>
                </m:d>
                <m:acc>
                  <m:accPr>
                    <m:chr m:val="̅"/>
                    <m:ctrlPr>
                      <w:rPr>
                        <w:rFonts w:ascii="Cambria Math" w:hAnsi="Cambria Math"/>
                        <w:i/>
                        <w:lang w:val="en-US"/>
                      </w:rPr>
                    </m:ctrlPr>
                  </m:accPr>
                  <m:e>
                    <m:r>
                      <w:rPr>
                        <w:rFonts w:ascii="Cambria Math" w:hAnsi="Cambria Math"/>
                        <w:lang w:val="en-US"/>
                      </w:rPr>
                      <m:t>S</m:t>
                    </m:r>
                  </m:e>
                </m:acc>
              </m:e>
            </m:d>
          </m:e>
          <m:sup>
            <m:f>
              <m:fPr>
                <m:ctrlPr>
                  <w:rPr>
                    <w:rFonts w:ascii="Cambria Math" w:hAnsi="Cambria Math"/>
                    <w:i/>
                    <w:lang w:val="en-US"/>
                  </w:rPr>
                </m:ctrlPr>
              </m:fPr>
              <m:num>
                <m:r>
                  <w:rPr>
                    <w:rFonts w:ascii="Cambria Math" w:hAnsi="Cambria Math"/>
                    <w:lang w:val="en-US"/>
                  </w:rPr>
                  <m:t>1</m:t>
                </m:r>
              </m:num>
              <m:den>
                <m:r>
                  <w:rPr>
                    <w:rFonts w:ascii="Cambria Math" w:hAnsi="Cambria Math"/>
                    <w:lang w:val="en-US"/>
                  </w:rPr>
                  <m:t>2- β</m:t>
                </m:r>
              </m:den>
            </m:f>
          </m:sup>
        </m:sSup>
      </m:oMath>
      <w:r w:rsidR="00486DEE">
        <w:rPr>
          <w:lang w:val="en-US"/>
        </w:rPr>
        <w:t xml:space="preserve"> </w:t>
      </w:r>
    </w:p>
    <w:p w14:paraId="1440FF5D" w14:textId="77777777" w:rsidR="00C51880" w:rsidRPr="000F3D0A" w:rsidRDefault="00B40F7A" w:rsidP="00C51880">
      <w:pPr>
        <w:spacing w:line="360" w:lineRule="auto"/>
        <w:ind w:firstLine="708"/>
        <w:jc w:val="both"/>
        <w:rPr>
          <w:lang w:val="en-US"/>
        </w:rPr>
      </w:pPr>
      <m:oMathPara>
        <m:oMathParaPr>
          <m:jc m:val="left"/>
        </m:oMathParaPr>
        <m:oMath>
          <m:acc>
            <m:accPr>
              <m:chr m:val="̅"/>
              <m:ctrlPr>
                <w:rPr>
                  <w:rFonts w:ascii="Cambria Math" w:hAnsi="Cambria Math"/>
                  <w:i/>
                  <w:lang w:val="en-US"/>
                </w:rPr>
              </m:ctrlPr>
            </m:accPr>
            <m:e>
              <m:r>
                <w:rPr>
                  <w:rFonts w:ascii="Cambria Math" w:hAnsi="Cambria Math"/>
                  <w:lang w:val="en-US"/>
                </w:rPr>
                <m:t>S</m:t>
              </m:r>
            </m:e>
          </m:acc>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r>
            <w:rPr>
              <w:rFonts w:ascii="Cambria Math" w:hAnsi="Cambria Math"/>
              <w:lang w:val="en-US"/>
            </w:rPr>
            <m:t>R</m:t>
          </m:r>
          <m:sSup>
            <m:sSupPr>
              <m:ctrlPr>
                <w:rPr>
                  <w:rFonts w:ascii="Cambria Math" w:hAnsi="Cambria Math"/>
                  <w:i/>
                  <w:lang w:val="en-US"/>
                </w:rPr>
              </m:ctrlPr>
            </m:sSupPr>
            <m:e>
              <m:r>
                <w:rPr>
                  <w:rFonts w:ascii="Cambria Math" w:hAnsi="Cambria Math"/>
                  <w:lang w:val="en-US"/>
                </w:rPr>
                <m:t>N</m:t>
              </m:r>
            </m:e>
            <m:sup>
              <m:r>
                <w:rPr>
                  <w:rFonts w:ascii="Cambria Math" w:hAnsi="Cambria Math"/>
                  <w:lang w:val="en-US"/>
                </w:rPr>
                <m:t>-β</m:t>
              </m:r>
            </m:sup>
          </m:sSup>
        </m:oMath>
      </m:oMathPara>
    </w:p>
    <w:p w14:paraId="1C914690" w14:textId="77777777" w:rsidR="00C54F87" w:rsidRPr="000F3D0A" w:rsidRDefault="00C54F87" w:rsidP="00C51880">
      <w:pPr>
        <w:spacing w:line="360" w:lineRule="auto"/>
        <w:ind w:firstLine="708"/>
        <w:jc w:val="both"/>
        <w:rPr>
          <w:lang w:val="en-US"/>
        </w:rPr>
      </w:pPr>
    </w:p>
    <w:p w14:paraId="0C4CC97F" w14:textId="77777777" w:rsidR="00C51880" w:rsidRPr="000F3D0A" w:rsidRDefault="00C54F87" w:rsidP="00C51880">
      <w:pPr>
        <w:spacing w:line="360" w:lineRule="auto"/>
        <w:ind w:firstLine="708"/>
        <w:jc w:val="both"/>
        <w:rPr>
          <w:lang w:val="en-US"/>
        </w:rPr>
      </w:pPr>
      <w:r w:rsidRPr="000F3D0A">
        <w:rPr>
          <w:lang w:val="en-US"/>
        </w:rPr>
        <w:t>By d</w:t>
      </w:r>
      <w:r w:rsidR="00C51880" w:rsidRPr="000F3D0A">
        <w:rPr>
          <w:lang w:val="en-US"/>
        </w:rPr>
        <w:t xml:space="preserve">ifferentiating </w:t>
      </w:r>
      <w:r w:rsidRPr="000F3D0A">
        <w:rPr>
          <w:lang w:val="en-US"/>
        </w:rPr>
        <w:t>Y in relation</w:t>
      </w:r>
      <w:r w:rsidR="00C51880" w:rsidRPr="000F3D0A">
        <w:rPr>
          <w:lang w:val="en-US"/>
        </w:rPr>
        <w:t xml:space="preserve"> to</w:t>
      </w:r>
      <w:r w:rsidR="00486DEE">
        <w:rPr>
          <w:lang w:val="en-US"/>
        </w:rPr>
        <w:t xml:space="preserve"> </w:t>
      </w:r>
      <w:r w:rsidRPr="000F3D0A">
        <w:rPr>
          <w:i/>
          <w:lang w:val="en-US"/>
        </w:rPr>
        <w:t>a</w:t>
      </w:r>
      <w:r w:rsidRPr="000F3D0A">
        <w:rPr>
          <w:lang w:val="en-US"/>
        </w:rPr>
        <w:t xml:space="preserve"> and</w:t>
      </w:r>
      <w:r w:rsidR="00C51880" w:rsidRPr="000F3D0A">
        <w:rPr>
          <w:lang w:val="en-US"/>
        </w:rPr>
        <w:t xml:space="preserve"> equating the result to zero</w:t>
      </w:r>
      <w:r w:rsidR="00677BEF" w:rsidRPr="000F3D0A">
        <w:rPr>
          <w:lang w:val="en-US"/>
        </w:rPr>
        <w:t>,</w:t>
      </w:r>
      <w:r w:rsidR="00C51880" w:rsidRPr="000F3D0A">
        <w:rPr>
          <w:lang w:val="en-US"/>
        </w:rPr>
        <w:t xml:space="preserve"> we obtain (7), </w:t>
      </w:r>
      <w:r w:rsidR="002A7414" w:rsidRPr="000F3D0A">
        <w:rPr>
          <w:lang w:val="en-US"/>
        </w:rPr>
        <w:t xml:space="preserve">whose </w:t>
      </w:r>
      <w:r w:rsidR="00C51880" w:rsidRPr="000F3D0A">
        <w:rPr>
          <w:lang w:val="en-US"/>
        </w:rPr>
        <w:t>solution is given by (8).</w:t>
      </w:r>
    </w:p>
    <w:p w14:paraId="78DAD60A" w14:textId="77777777" w:rsidR="00C54F87" w:rsidRPr="000F3D0A" w:rsidRDefault="00C54F87" w:rsidP="00C54F87">
      <w:pPr>
        <w:spacing w:line="360" w:lineRule="auto"/>
        <w:jc w:val="both"/>
        <w:rPr>
          <w:lang w:val="en-US"/>
        </w:rPr>
      </w:pPr>
    </w:p>
    <w:p w14:paraId="7E5233B7" w14:textId="77777777" w:rsidR="00C54F87" w:rsidRPr="000F3D0A" w:rsidRDefault="00B40F7A" w:rsidP="00C54F87">
      <w:pPr>
        <w:spacing w:line="360" w:lineRule="auto"/>
        <w:jc w:val="both"/>
        <w:rPr>
          <w:lang w:val="en-US"/>
        </w:rPr>
      </w:pPr>
      <m:oMath>
        <m:f>
          <m:fPr>
            <m:ctrlPr>
              <w:rPr>
                <w:rFonts w:ascii="Cambria Math" w:hAnsi="Cambria Math"/>
                <w:i/>
                <w:lang w:val="en-US"/>
              </w:rPr>
            </m:ctrlPr>
          </m:fPr>
          <m:num>
            <m:r>
              <w:rPr>
                <w:rFonts w:ascii="Cambria Math" w:hAnsi="Cambria Math"/>
                <w:lang w:val="en-US"/>
              </w:rPr>
              <m:t>dY</m:t>
            </m:r>
          </m:num>
          <m:den>
            <m:r>
              <w:rPr>
                <w:rFonts w:ascii="Cambria Math" w:hAnsi="Cambria Math"/>
                <w:lang w:val="en-US"/>
              </w:rPr>
              <m:t>da</m:t>
            </m:r>
          </m:den>
        </m:f>
        <m:r>
          <w:rPr>
            <w:rFonts w:ascii="Cambria Math" w:hAnsi="Cambria Math"/>
            <w:lang w:val="en-US"/>
          </w:rPr>
          <m:t>=f</m:t>
        </m:r>
        <m:d>
          <m:dPr>
            <m:ctrlPr>
              <w:rPr>
                <w:rFonts w:ascii="Cambria Math" w:hAnsi="Cambria Math"/>
                <w:i/>
                <w:lang w:val="en-US"/>
              </w:rPr>
            </m:ctrlPr>
          </m:dPr>
          <m:e>
            <m:r>
              <w:rPr>
                <w:rFonts w:ascii="Cambria Math" w:hAnsi="Cambria Math"/>
                <w:i/>
                <w:lang w:val="en-US"/>
              </w:rPr>
              <w:sym w:font="Symbol" w:char="F066"/>
            </m:r>
          </m:e>
        </m:d>
        <m:f>
          <m:fPr>
            <m:ctrlPr>
              <w:rPr>
                <w:rFonts w:ascii="Cambria Math" w:hAnsi="Cambria Math"/>
                <w:i/>
                <w:lang w:val="en-US"/>
              </w:rPr>
            </m:ctrlPr>
          </m:fPr>
          <m:num>
            <m:r>
              <w:rPr>
                <w:rFonts w:ascii="Cambria Math" w:hAnsi="Cambria Math"/>
                <w:lang w:val="en-US"/>
              </w:rPr>
              <m:t>Nb</m:t>
            </m: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1+ab</m:t>
                    </m:r>
                  </m:e>
                </m:d>
              </m:e>
              <m:sup>
                <m:r>
                  <w:rPr>
                    <w:rFonts w:ascii="Cambria Math" w:hAnsi="Cambria Math"/>
                    <w:lang w:val="en-US"/>
                  </w:rPr>
                  <m:t>2</m:t>
                </m:r>
              </m:sup>
            </m:sSup>
          </m:den>
        </m:f>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lang w:val="en-US"/>
                  </w:rPr>
                  <m:t>θ-1</m:t>
                </m:r>
              </m:e>
            </m:d>
            <m:r>
              <w:rPr>
                <w:rFonts w:ascii="Cambria Math" w:hAnsi="Cambria Math"/>
                <w:lang w:val="en-US"/>
              </w:rPr>
              <m:t xml:space="preserve">-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δ</m:t>
                    </m:r>
                  </m:e>
                  <m:sub>
                    <m:r>
                      <w:rPr>
                        <w:rFonts w:ascii="Cambria Math" w:hAnsi="Cambria Math"/>
                        <w:i/>
                        <w:lang w:val="en-US"/>
                      </w:rPr>
                      <w:sym w:font="Symbol" w:char="F066"/>
                    </m:r>
                  </m:sub>
                </m:sSub>
              </m:num>
              <m:den>
                <m:r>
                  <w:rPr>
                    <w:rFonts w:ascii="Cambria Math" w:hAnsi="Cambria Math"/>
                    <w:lang w:val="en-US"/>
                  </w:rPr>
                  <m:t>2- β</m:t>
                </m:r>
              </m:den>
            </m:f>
            <m:r>
              <w:rPr>
                <w:rFonts w:ascii="Cambria Math" w:hAnsi="Cambria Math"/>
                <w:lang w:val="en-US"/>
              </w:rPr>
              <m:t>- abθ</m:t>
            </m:r>
            <m:f>
              <m:fPr>
                <m:ctrlPr>
                  <w:rPr>
                    <w:rFonts w:ascii="Cambria Math" w:hAnsi="Cambria Math"/>
                    <w:i/>
                    <w:lang w:val="en-US"/>
                  </w:rPr>
                </m:ctrlPr>
              </m:fPr>
              <m:num>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η</m:t>
                        </m:r>
                      </m:e>
                      <m:sub>
                        <m:r>
                          <w:rPr>
                            <w:rFonts w:ascii="Cambria Math" w:hAnsi="Cambria Math"/>
                            <w:i/>
                            <w:lang w:val="en-US"/>
                          </w:rPr>
                          <w:sym w:font="Symbol" w:char="F066"/>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i/>
                            <w:lang w:val="en-US"/>
                          </w:rPr>
                          <w:sym w:font="Symbol" w:char="F066"/>
                        </m:r>
                      </m:sub>
                    </m:sSub>
                  </m:e>
                </m:d>
              </m:num>
              <m:den>
                <m:r>
                  <w:rPr>
                    <w:rFonts w:ascii="Cambria Math" w:hAnsi="Cambria Math"/>
                    <w:lang w:val="en-US"/>
                  </w:rPr>
                  <m:t>2-β</m:t>
                </m:r>
              </m:den>
            </m:f>
          </m:e>
        </m:d>
        <m:r>
          <w:rPr>
            <w:rFonts w:ascii="Cambria Math" w:hAnsi="Cambria Math"/>
            <w:lang w:val="en-US"/>
          </w:rPr>
          <m:t>=0</m:t>
        </m:r>
      </m:oMath>
      <w:r w:rsidR="00C54F87" w:rsidRPr="000F3D0A">
        <w:rPr>
          <w:lang w:val="en-US"/>
        </w:rPr>
        <w:tab/>
      </w:r>
      <w:r w:rsidR="00C54F87" w:rsidRPr="000F3D0A">
        <w:rPr>
          <w:lang w:val="en-US"/>
        </w:rPr>
        <w:tab/>
      </w:r>
      <w:r w:rsidR="00C54F87" w:rsidRPr="000F3D0A">
        <w:rPr>
          <w:lang w:val="en-US"/>
        </w:rPr>
        <w:tab/>
        <w:t xml:space="preserve">            </w:t>
      </w:r>
      <w:r w:rsidR="00926F65">
        <w:rPr>
          <w:lang w:val="en-US"/>
        </w:rPr>
        <w:t xml:space="preserve">       </w:t>
      </w:r>
      <w:r w:rsidR="00C54F87" w:rsidRPr="000F3D0A">
        <w:rPr>
          <w:lang w:val="en-US"/>
        </w:rPr>
        <w:t>(7)</w:t>
      </w:r>
    </w:p>
    <w:p w14:paraId="3296FDE0" w14:textId="77777777" w:rsidR="00C54F87" w:rsidRPr="000F3D0A" w:rsidRDefault="00B40F7A" w:rsidP="00C54F87">
      <w:pPr>
        <w:spacing w:line="360" w:lineRule="auto"/>
        <w:jc w:val="both"/>
        <w:rPr>
          <w:lang w:val="en-US"/>
        </w:rPr>
      </w:pPr>
      <m:oMath>
        <m:sSub>
          <m:sSubPr>
            <m:ctrlPr>
              <w:rPr>
                <w:rFonts w:ascii="Cambria Math" w:hAnsi="Cambria Math"/>
                <w:i/>
                <w:lang w:val="en-US"/>
              </w:rPr>
            </m:ctrlPr>
          </m:sSubPr>
          <m:e>
            <m:r>
              <w:rPr>
                <w:rFonts w:ascii="Cambria Math" w:hAnsi="Cambria Math"/>
                <w:lang w:val="en-US"/>
              </w:rPr>
              <m:t>δ</m:t>
            </m:r>
          </m:e>
          <m:sub>
            <m:r>
              <w:rPr>
                <w:rFonts w:ascii="Cambria Math" w:hAnsi="Cambria Math"/>
                <w:i/>
                <w:lang w:val="en-US"/>
              </w:rPr>
              <w:sym w:font="Symbol" w:char="F066"/>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∂f</m:t>
            </m:r>
          </m:num>
          <m:den>
            <m:r>
              <w:rPr>
                <w:rFonts w:ascii="Cambria Math" w:hAnsi="Cambria Math"/>
                <w:lang w:val="en-US"/>
              </w:rPr>
              <m:t>∂</m:t>
            </m:r>
            <m:r>
              <w:rPr>
                <w:rFonts w:ascii="Cambria Math" w:hAnsi="Cambria Math"/>
                <w:i/>
                <w:lang w:val="en-US"/>
              </w:rPr>
              <w:sym w:font="Symbol" w:char="F066"/>
            </m:r>
          </m:den>
        </m:f>
        <m:f>
          <m:fPr>
            <m:ctrlPr>
              <w:rPr>
                <w:rFonts w:ascii="Cambria Math" w:hAnsi="Cambria Math"/>
                <w:i/>
                <w:lang w:val="en-US"/>
              </w:rPr>
            </m:ctrlPr>
          </m:fPr>
          <m:num>
            <m:r>
              <w:rPr>
                <w:rFonts w:ascii="Cambria Math" w:hAnsi="Cambria Math"/>
                <w:i/>
                <w:lang w:val="en-US"/>
              </w:rPr>
              <w:sym w:font="Symbol" w:char="F066"/>
            </m:r>
          </m:num>
          <m:den>
            <m:r>
              <w:rPr>
                <w:rFonts w:ascii="Cambria Math" w:hAnsi="Cambria Math"/>
                <w:lang w:val="en-US"/>
              </w:rPr>
              <m:t>f</m:t>
            </m:r>
          </m:den>
        </m:f>
      </m:oMath>
      <w:r w:rsidR="00926F65">
        <w:rPr>
          <w:lang w:val="en-US"/>
        </w:rPr>
        <w:t xml:space="preserve"> </w:t>
      </w:r>
      <w:r w:rsidR="002A7414" w:rsidRPr="000F3D0A">
        <w:rPr>
          <w:lang w:val="en-US"/>
        </w:rPr>
        <w:t>and</w:t>
      </w:r>
      <w:r w:rsidR="00926F65">
        <w:rPr>
          <w:lang w:val="en-US"/>
        </w:rPr>
        <w:t xml:space="preserve"> </w:t>
      </w:r>
      <m:oMath>
        <m:sSub>
          <m:sSubPr>
            <m:ctrlPr>
              <w:rPr>
                <w:rFonts w:ascii="Cambria Math" w:hAnsi="Cambria Math"/>
                <w:i/>
                <w:lang w:val="en-US"/>
              </w:rPr>
            </m:ctrlPr>
          </m:sSubPr>
          <m:e>
            <m:r>
              <w:rPr>
                <w:rFonts w:ascii="Cambria Math" w:hAnsi="Cambria Math"/>
                <w:lang w:val="en-US"/>
              </w:rPr>
              <m:t>η</m:t>
            </m:r>
          </m:e>
          <m:sub>
            <m:r>
              <w:rPr>
                <w:rFonts w:ascii="Cambria Math" w:hAnsi="Cambria Math"/>
                <w:i/>
                <w:lang w:val="en-US"/>
              </w:rPr>
              <w:sym w:font="Symbol" w:char="F066"/>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∂θ</m:t>
            </m:r>
          </m:num>
          <m:den>
            <m:r>
              <w:rPr>
                <w:rFonts w:ascii="Cambria Math" w:hAnsi="Cambria Math"/>
                <w:lang w:val="en-US"/>
              </w:rPr>
              <m:t>∂</m:t>
            </m:r>
            <m:r>
              <w:rPr>
                <w:rFonts w:ascii="Cambria Math" w:hAnsi="Cambria Math"/>
                <w:i/>
                <w:lang w:val="en-US"/>
              </w:rPr>
              <w:sym w:font="Symbol" w:char="F066"/>
            </m:r>
          </m:den>
        </m:f>
        <m:f>
          <m:fPr>
            <m:ctrlPr>
              <w:rPr>
                <w:rFonts w:ascii="Cambria Math" w:hAnsi="Cambria Math"/>
                <w:i/>
                <w:lang w:val="en-US"/>
              </w:rPr>
            </m:ctrlPr>
          </m:fPr>
          <m:num>
            <m:r>
              <w:rPr>
                <w:rFonts w:ascii="Cambria Math" w:hAnsi="Cambria Math"/>
                <w:i/>
                <w:lang w:val="en-US"/>
              </w:rPr>
              <w:sym w:font="Symbol" w:char="F066"/>
            </m:r>
          </m:num>
          <m:den>
            <m:r>
              <w:rPr>
                <w:rFonts w:ascii="Cambria Math" w:hAnsi="Cambria Math"/>
                <w:lang w:val="en-US"/>
              </w:rPr>
              <m:t>θ</m:t>
            </m:r>
          </m:den>
        </m:f>
      </m:oMath>
    </w:p>
    <w:p w14:paraId="659640BB" w14:textId="77777777" w:rsidR="00C54F87" w:rsidRPr="000F3D0A" w:rsidRDefault="00C54F87" w:rsidP="00C54F87">
      <w:pPr>
        <w:spacing w:line="360" w:lineRule="auto"/>
        <w:jc w:val="both"/>
        <w:rPr>
          <w:lang w:val="en-US"/>
        </w:rPr>
      </w:pPr>
      <m:oMath>
        <m:r>
          <w:rPr>
            <w:rFonts w:ascii="Cambria Math" w:hAnsi="Cambria Math"/>
            <w:lang w:val="en-US"/>
          </w:rPr>
          <m:t xml:space="preserve">a= </m:t>
        </m:r>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θ-1</m:t>
                </m:r>
              </m:e>
            </m:d>
            <m:d>
              <m:dPr>
                <m:ctrlPr>
                  <w:rPr>
                    <w:rFonts w:ascii="Cambria Math" w:hAnsi="Cambria Math"/>
                    <w:i/>
                    <w:lang w:val="en-US"/>
                  </w:rPr>
                </m:ctrlPr>
              </m:dPr>
              <m:e>
                <m:r>
                  <w:rPr>
                    <w:rFonts w:ascii="Cambria Math" w:hAnsi="Cambria Math"/>
                    <w:lang w:val="en-US"/>
                  </w:rPr>
                  <m:t>2-β</m:t>
                </m:r>
              </m:e>
            </m:d>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δ</m:t>
                </m:r>
              </m:e>
              <m:sub>
                <m:r>
                  <w:rPr>
                    <w:rFonts w:ascii="Cambria Math" w:hAnsi="Cambria Math"/>
                    <w:i/>
                    <w:lang w:val="en-US"/>
                  </w:rPr>
                  <w:sym w:font="Symbol" w:char="F066"/>
                </m:r>
              </m:sub>
            </m:sSub>
          </m:num>
          <m:den>
            <m:r>
              <w:rPr>
                <w:rFonts w:ascii="Cambria Math" w:hAnsi="Cambria Math"/>
                <w:lang w:val="en-US"/>
              </w:rPr>
              <m:t>bθ</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η</m:t>
                    </m:r>
                  </m:e>
                  <m:sub>
                    <m:r>
                      <w:rPr>
                        <w:rFonts w:ascii="Cambria Math" w:hAnsi="Cambria Math"/>
                        <w:i/>
                        <w:lang w:val="en-US"/>
                      </w:rPr>
                      <w:sym w:font="Symbol" w:char="F066"/>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i/>
                        <w:lang w:val="en-US"/>
                      </w:rPr>
                      <w:sym w:font="Symbol" w:char="F066"/>
                    </m:r>
                  </m:sub>
                </m:sSub>
              </m:e>
            </m:d>
          </m:den>
        </m:f>
      </m:oMath>
      <w:r w:rsidRPr="000F3D0A">
        <w:rPr>
          <w:lang w:val="en-US"/>
        </w:rPr>
        <w:tab/>
      </w:r>
      <w:r w:rsidRPr="000F3D0A">
        <w:rPr>
          <w:lang w:val="en-US"/>
        </w:rPr>
        <w:tab/>
      </w:r>
      <w:r w:rsidRPr="000F3D0A">
        <w:rPr>
          <w:lang w:val="en-US"/>
        </w:rPr>
        <w:tab/>
      </w:r>
      <w:r w:rsidRPr="000F3D0A">
        <w:rPr>
          <w:lang w:val="en-US"/>
        </w:rPr>
        <w:tab/>
      </w:r>
      <w:r w:rsidRPr="000F3D0A">
        <w:rPr>
          <w:lang w:val="en-US"/>
        </w:rPr>
        <w:tab/>
      </w:r>
      <w:r w:rsidRPr="000F3D0A">
        <w:rPr>
          <w:lang w:val="en-US"/>
        </w:rPr>
        <w:tab/>
      </w:r>
      <w:r w:rsidRPr="000F3D0A">
        <w:rPr>
          <w:lang w:val="en-US"/>
        </w:rPr>
        <w:tab/>
      </w:r>
      <w:r w:rsidRPr="000F3D0A">
        <w:rPr>
          <w:lang w:val="en-US"/>
        </w:rPr>
        <w:tab/>
      </w:r>
      <w:r w:rsidRPr="000F3D0A">
        <w:rPr>
          <w:lang w:val="en-US"/>
        </w:rPr>
        <w:tab/>
      </w:r>
      <w:r w:rsidR="00926F65">
        <w:rPr>
          <w:lang w:val="en-US"/>
        </w:rPr>
        <w:t xml:space="preserve">       </w:t>
      </w:r>
      <w:r w:rsidRPr="000F3D0A">
        <w:rPr>
          <w:lang w:val="en-US"/>
        </w:rPr>
        <w:t>(8)</w:t>
      </w:r>
    </w:p>
    <w:p w14:paraId="503E3547" w14:textId="77777777" w:rsidR="00C54F87" w:rsidRPr="000F3D0A" w:rsidRDefault="00C54F87" w:rsidP="00C54F87">
      <w:pPr>
        <w:spacing w:line="360" w:lineRule="auto"/>
        <w:ind w:firstLine="708"/>
        <w:jc w:val="both"/>
        <w:rPr>
          <w:lang w:val="en-US"/>
        </w:rPr>
      </w:pPr>
    </w:p>
    <w:p w14:paraId="7D8EBB7B" w14:textId="77777777" w:rsidR="00C51880" w:rsidRPr="000F3D0A" w:rsidRDefault="00C51880" w:rsidP="00C54F87">
      <w:pPr>
        <w:spacing w:line="360" w:lineRule="auto"/>
        <w:ind w:firstLine="708"/>
        <w:jc w:val="both"/>
        <w:rPr>
          <w:lang w:val="en-US"/>
        </w:rPr>
      </w:pPr>
      <w:r w:rsidRPr="000F3D0A">
        <w:rPr>
          <w:lang w:val="en-US"/>
        </w:rPr>
        <w:t xml:space="preserve">Note that the elasticity </w:t>
      </w:r>
      <w:r w:rsidR="00C54F87" w:rsidRPr="000F3D0A">
        <w:rPr>
          <w:lang w:val="en-US"/>
        </w:rPr>
        <w:t xml:space="preserve">of g in relation </w:t>
      </w:r>
      <w:r w:rsidRPr="000F3D0A">
        <w:rPr>
          <w:lang w:val="en-US"/>
        </w:rPr>
        <w:t xml:space="preserve">to </w:t>
      </w:r>
      <w:r w:rsidR="00C54F87" w:rsidRPr="000F3D0A">
        <w:rPr>
          <w:rFonts w:ascii="Cambria Math" w:hAnsi="Cambria Math" w:cs="Cambria Math"/>
          <w:i/>
          <w:lang w:val="en-US"/>
        </w:rPr>
        <w:t>ϕ</w:t>
      </w:r>
      <w:r w:rsidR="00FE311A">
        <w:rPr>
          <w:rFonts w:ascii="Cambria Math" w:hAnsi="Cambria Math" w:cs="Cambria Math"/>
          <w:i/>
          <w:lang w:val="en-US"/>
        </w:rPr>
        <w:t xml:space="preserve"> </w:t>
      </w:r>
      <w:r w:rsidRPr="000F3D0A">
        <w:rPr>
          <w:lang w:val="en-US"/>
        </w:rPr>
        <w:t xml:space="preserve">is given by </w:t>
      </w:r>
      <m:oMath>
        <m:sSub>
          <m:sSubPr>
            <m:ctrlPr>
              <w:rPr>
                <w:rFonts w:ascii="Cambria Math" w:hAnsi="Cambria Math"/>
                <w:i/>
                <w:lang w:val="en-US"/>
              </w:rPr>
            </m:ctrlPr>
          </m:sSubPr>
          <m:e>
            <m:r>
              <w:rPr>
                <w:rFonts w:ascii="Cambria Math" w:hAnsi="Cambria Math"/>
                <w:lang w:val="en-US"/>
              </w:rPr>
              <m:t>η</m:t>
            </m:r>
          </m:e>
          <m:sub>
            <m:r>
              <w:rPr>
                <w:rFonts w:ascii="Cambria Math" w:hAnsi="Cambria Math"/>
                <w:i/>
                <w:lang w:val="en-US"/>
              </w:rPr>
              <w:sym w:font="Symbol" w:char="F066"/>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i/>
                <w:lang w:val="en-US"/>
              </w:rPr>
              <w:sym w:font="Symbol" w:char="F066"/>
            </m:r>
          </m:sub>
        </m:sSub>
      </m:oMath>
      <w:r w:rsidR="00FE311A">
        <w:rPr>
          <w:lang w:val="en-US"/>
        </w:rPr>
        <w:t xml:space="preserve"> </w:t>
      </w:r>
      <w:r w:rsidRPr="000F3D0A">
        <w:rPr>
          <w:lang w:val="en-US"/>
        </w:rPr>
        <w:t xml:space="preserve">and therefore </w:t>
      </w:r>
      <m:oMath>
        <m:sSub>
          <m:sSubPr>
            <m:ctrlPr>
              <w:rPr>
                <w:rFonts w:ascii="Cambria Math" w:hAnsi="Cambria Math"/>
                <w:i/>
                <w:lang w:val="en-US"/>
              </w:rPr>
            </m:ctrlPr>
          </m:sSubPr>
          <m:e>
            <m:r>
              <w:rPr>
                <w:rFonts w:ascii="Cambria Math" w:hAnsi="Cambria Math"/>
                <w:lang w:val="en-US"/>
              </w:rPr>
              <m:t>η</m:t>
            </m:r>
          </m:e>
          <m:sub>
            <m:r>
              <w:rPr>
                <w:rFonts w:ascii="Cambria Math" w:hAnsi="Cambria Math"/>
                <w:i/>
                <w:lang w:val="en-US"/>
              </w:rPr>
              <w:sym w:font="Symbol" w:char="F066"/>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i/>
                <w:lang w:val="en-US"/>
              </w:rPr>
              <w:sym w:font="Symbol" w:char="F066"/>
            </m:r>
          </m:sub>
        </m:sSub>
        <m:r>
          <w:rPr>
            <w:rFonts w:ascii="Cambria Math" w:hAnsi="Cambria Math"/>
            <w:lang w:val="en-US"/>
          </w:rPr>
          <m:t>&lt;0.</m:t>
        </m:r>
      </m:oMath>
      <w:r w:rsidR="00C54F87" w:rsidRPr="000F3D0A">
        <w:rPr>
          <w:rStyle w:val="Refdenotaderodap"/>
          <w:lang w:val="en-US"/>
        </w:rPr>
        <w:footnoteReference w:id="28"/>
      </w:r>
      <w:r w:rsidRPr="000F3D0A">
        <w:rPr>
          <w:lang w:val="en-US"/>
        </w:rPr>
        <w:t xml:space="preserve"> To ensure that the condition given by (8) is optimal</w:t>
      </w:r>
      <w:r w:rsidR="00C54F87" w:rsidRPr="000F3D0A">
        <w:rPr>
          <w:lang w:val="en-US"/>
        </w:rPr>
        <w:t>, it</w:t>
      </w:r>
      <w:r w:rsidRPr="000F3D0A">
        <w:rPr>
          <w:lang w:val="en-US"/>
        </w:rPr>
        <w:t xml:space="preserve"> is necessary to ensure </w:t>
      </w:r>
      <w:r w:rsidR="00677BEF" w:rsidRPr="000F3D0A">
        <w:rPr>
          <w:lang w:val="en-US"/>
        </w:rPr>
        <w:t xml:space="preserve">that </w:t>
      </w:r>
      <w:r w:rsidRPr="000F3D0A">
        <w:rPr>
          <w:lang w:val="en-US"/>
        </w:rPr>
        <w:t xml:space="preserve">it is </w:t>
      </w:r>
      <w:r w:rsidR="00DC5C86" w:rsidRPr="000F3D0A">
        <w:rPr>
          <w:lang w:val="en-US"/>
        </w:rPr>
        <w:t xml:space="preserve">met </w:t>
      </w:r>
      <w:r w:rsidRPr="000F3D0A">
        <w:rPr>
          <w:lang w:val="en-US"/>
        </w:rPr>
        <w:t xml:space="preserve">for </w:t>
      </w:r>
      <m:oMath>
        <m:r>
          <w:rPr>
            <w:rFonts w:ascii="Cambria Math" w:hAnsi="Cambria Math"/>
            <w:lang w:val="en-US"/>
          </w:rPr>
          <m:t>0&lt;a&lt;1</m:t>
        </m:r>
      </m:oMath>
      <w:r w:rsidR="00EB75A6">
        <w:rPr>
          <w:lang w:val="en-US"/>
        </w:rPr>
        <w:t xml:space="preserve"> </w:t>
      </w:r>
      <w:r w:rsidR="00DC5C86" w:rsidRPr="000F3D0A">
        <w:rPr>
          <w:lang w:val="en-US"/>
        </w:rPr>
        <w:t>and that</w:t>
      </w:r>
      <w:r w:rsidR="00677BEF" w:rsidRPr="000F3D0A">
        <w:rPr>
          <w:lang w:val="en-US"/>
        </w:rPr>
        <w:t>,</w:t>
      </w:r>
      <w:r w:rsidRPr="000F3D0A">
        <w:rPr>
          <w:lang w:val="en-US"/>
        </w:rPr>
        <w:t xml:space="preserve"> at this point</w:t>
      </w:r>
      <w:r w:rsidR="00C54F87" w:rsidRPr="000F3D0A">
        <w:rPr>
          <w:lang w:val="en-US"/>
        </w:rPr>
        <w:t xml:space="preserve">, </w:t>
      </w:r>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d</m:t>
                </m:r>
              </m:e>
              <m:sup>
                <m:r>
                  <w:rPr>
                    <w:rFonts w:ascii="Cambria Math" w:hAnsi="Cambria Math"/>
                    <w:lang w:val="en-US"/>
                  </w:rPr>
                  <m:t>2</m:t>
                </m:r>
              </m:sup>
            </m:sSup>
            <m:r>
              <w:rPr>
                <w:rFonts w:ascii="Cambria Math" w:hAnsi="Cambria Math"/>
                <w:lang w:val="en-US"/>
              </w:rPr>
              <m:t>Y</m:t>
            </m:r>
          </m:num>
          <m:den>
            <m:r>
              <w:rPr>
                <w:rFonts w:ascii="Cambria Math" w:hAnsi="Cambria Math"/>
                <w:lang w:val="en-US"/>
              </w:rPr>
              <m:t>d</m:t>
            </m:r>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2</m:t>
                </m:r>
              </m:sup>
            </m:sSup>
          </m:den>
        </m:f>
        <m:r>
          <w:rPr>
            <w:rFonts w:ascii="Cambria Math" w:hAnsi="Cambria Math"/>
            <w:lang w:val="en-US"/>
          </w:rPr>
          <m:t>&lt;0</m:t>
        </m:r>
      </m:oMath>
      <w:r w:rsidRPr="000F3D0A">
        <w:rPr>
          <w:lang w:val="en-US"/>
        </w:rPr>
        <w:t xml:space="preserve">. As </w:t>
      </w:r>
      <w:r w:rsidR="00677BEF" w:rsidRPr="000F3D0A">
        <w:rPr>
          <w:lang w:val="en-US"/>
        </w:rPr>
        <w:t>noted above</w:t>
      </w:r>
      <w:r w:rsidRPr="000F3D0A">
        <w:rPr>
          <w:lang w:val="en-US"/>
        </w:rPr>
        <w:t xml:space="preserve">, the relationship between </w:t>
      </w:r>
      <w:r w:rsidR="00677BEF" w:rsidRPr="000F3D0A">
        <w:rPr>
          <w:lang w:val="en-US"/>
        </w:rPr>
        <w:t>student</w:t>
      </w:r>
      <w:r w:rsidRPr="000F3D0A">
        <w:rPr>
          <w:lang w:val="en-US"/>
        </w:rPr>
        <w:t xml:space="preserve"> performance and class size seems to be </w:t>
      </w:r>
      <w:r w:rsidR="00677BEF" w:rsidRPr="000F3D0A">
        <w:rPr>
          <w:lang w:val="en-US"/>
        </w:rPr>
        <w:t>very</w:t>
      </w:r>
      <w:r w:rsidRPr="000F3D0A">
        <w:rPr>
          <w:lang w:val="en-US"/>
        </w:rPr>
        <w:t xml:space="preserve"> inelastic.</w:t>
      </w:r>
      <w:r w:rsidR="00C54F87" w:rsidRPr="000F3D0A">
        <w:rPr>
          <w:rStyle w:val="Refdenotaderodap"/>
          <w:lang w:val="en-US"/>
        </w:rPr>
        <w:footnoteReference w:id="29"/>
      </w:r>
      <w:r w:rsidRPr="000F3D0A">
        <w:rPr>
          <w:lang w:val="en-US"/>
        </w:rPr>
        <w:t xml:space="preserve"> Therefore, if the </w:t>
      </w:r>
      <w:r w:rsidR="00072309">
        <w:rPr>
          <w:lang w:val="en-US"/>
        </w:rPr>
        <w:t xml:space="preserve">quality </w:t>
      </w:r>
      <w:r w:rsidRPr="000F3D0A">
        <w:rPr>
          <w:lang w:val="en-US"/>
        </w:rPr>
        <w:t>difference</w:t>
      </w:r>
      <w:r w:rsidR="00072309">
        <w:rPr>
          <w:lang w:val="en-US"/>
        </w:rPr>
        <w:t>s</w:t>
      </w:r>
      <w:r w:rsidR="00FE311A">
        <w:rPr>
          <w:lang w:val="en-US"/>
        </w:rPr>
        <w:t xml:space="preserve"> </w:t>
      </w:r>
      <w:r w:rsidRPr="000F3D0A">
        <w:rPr>
          <w:lang w:val="en-US"/>
        </w:rPr>
        <w:t xml:space="preserve">between the two types of teachers is </w:t>
      </w:r>
      <w:r w:rsidR="00072309">
        <w:rPr>
          <w:lang w:val="en-US"/>
        </w:rPr>
        <w:t>large</w:t>
      </w:r>
      <w:r w:rsidRPr="000F3D0A">
        <w:rPr>
          <w:lang w:val="en-US"/>
        </w:rPr>
        <w:t xml:space="preserve">, one would expect </w:t>
      </w:r>
      <w:r w:rsidR="00C54F87" w:rsidRPr="000F3D0A">
        <w:rPr>
          <w:lang w:val="en-US"/>
        </w:rPr>
        <w:t xml:space="preserve">that </w:t>
      </w:r>
      <m:oMath>
        <m:d>
          <m:dPr>
            <m:ctrlPr>
              <w:rPr>
                <w:rFonts w:ascii="Cambria Math" w:hAnsi="Cambria Math"/>
                <w:i/>
                <w:lang w:val="en-US"/>
              </w:rPr>
            </m:ctrlPr>
          </m:dPr>
          <m:e>
            <m:r>
              <w:rPr>
                <w:rFonts w:ascii="Cambria Math" w:hAnsi="Cambria Math"/>
                <w:lang w:val="en-US"/>
              </w:rPr>
              <m:t>1-θ</m:t>
            </m:r>
          </m:e>
        </m:d>
        <m:d>
          <m:dPr>
            <m:ctrlPr>
              <w:rPr>
                <w:rFonts w:ascii="Cambria Math" w:hAnsi="Cambria Math"/>
                <w:i/>
                <w:lang w:val="en-US"/>
              </w:rPr>
            </m:ctrlPr>
          </m:dPr>
          <m:e>
            <m:r>
              <w:rPr>
                <w:rFonts w:ascii="Cambria Math" w:hAnsi="Cambria Math"/>
                <w:lang w:val="en-US"/>
              </w:rPr>
              <m:t>2-β</m:t>
            </m:r>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δ</m:t>
            </m:r>
          </m:e>
          <m:sub>
            <m:r>
              <w:rPr>
                <w:rFonts w:ascii="Cambria Math" w:hAnsi="Cambria Math"/>
                <w:i/>
                <w:lang w:val="en-US"/>
              </w:rPr>
              <w:sym w:font="Symbol" w:char="F066"/>
            </m:r>
          </m:sub>
        </m:sSub>
        <m:r>
          <w:rPr>
            <w:rFonts w:ascii="Cambria Math" w:hAnsi="Cambria Math"/>
            <w:lang w:val="en-US"/>
          </w:rPr>
          <m:t>&gt;0</m:t>
        </m:r>
      </m:oMath>
      <w:r w:rsidR="00C54F87" w:rsidRPr="000F3D0A">
        <w:rPr>
          <w:lang w:val="en-US"/>
        </w:rPr>
        <w:t xml:space="preserve">, </w:t>
      </w:r>
      <w:r w:rsidR="00677BEF" w:rsidRPr="000F3D0A">
        <w:rPr>
          <w:lang w:val="en-US"/>
        </w:rPr>
        <w:t>which means</w:t>
      </w:r>
      <w:r w:rsidR="00C54F87" w:rsidRPr="000F3D0A">
        <w:rPr>
          <w:lang w:val="en-US"/>
        </w:rPr>
        <w:t xml:space="preserve"> that</w:t>
      </w:r>
      <w:r w:rsidR="00677BEF" w:rsidRPr="000F3D0A">
        <w:rPr>
          <w:lang w:val="en-US"/>
        </w:rPr>
        <w:t>,</w:t>
      </w:r>
      <w:r w:rsidR="00C54F87" w:rsidRPr="000F3D0A">
        <w:rPr>
          <w:lang w:val="en-US"/>
        </w:rPr>
        <w:t xml:space="preserve"> in (</w:t>
      </w:r>
      <w:r w:rsidRPr="000F3D0A">
        <w:rPr>
          <w:lang w:val="en-US"/>
        </w:rPr>
        <w:t>8)</w:t>
      </w:r>
      <w:r w:rsidR="00677BEF" w:rsidRPr="000F3D0A">
        <w:rPr>
          <w:lang w:val="en-US"/>
        </w:rPr>
        <w:t>,</w:t>
      </w:r>
      <w:r w:rsidRPr="000F3D0A">
        <w:rPr>
          <w:lang w:val="en-US"/>
        </w:rPr>
        <w:t xml:space="preserve"> we would have </w:t>
      </w:r>
      <m:oMath>
        <m:r>
          <w:rPr>
            <w:rFonts w:ascii="Cambria Math" w:hAnsi="Cambria Math"/>
            <w:lang w:val="en-US"/>
          </w:rPr>
          <m:t>a&gt;0</m:t>
        </m:r>
      </m:oMath>
      <w:r w:rsidR="00C54F87" w:rsidRPr="000F3D0A">
        <w:rPr>
          <w:lang w:val="en-US"/>
        </w:rPr>
        <w:t>. Moreover,</w:t>
      </w:r>
      <w:r w:rsidR="00FE311A">
        <w:rPr>
          <w:lang w:val="en-US"/>
        </w:rPr>
        <w:t xml:space="preserve"> </w:t>
      </w:r>
      <w:r w:rsidR="00DC5C86" w:rsidRPr="000F3D0A">
        <w:rPr>
          <w:lang w:val="en-US"/>
        </w:rPr>
        <w:t>when</w:t>
      </w:r>
      <w:r w:rsidR="00FE311A">
        <w:rPr>
          <w:lang w:val="en-US"/>
        </w:rPr>
        <w:t xml:space="preserve"> </w:t>
      </w:r>
      <m:oMath>
        <m:r>
          <w:rPr>
            <w:rFonts w:ascii="Cambria Math" w:hAnsi="Cambria Math"/>
            <w:lang w:val="en-US"/>
          </w:rPr>
          <m:t>a=0</m:t>
        </m:r>
      </m:oMath>
      <w:r w:rsidRPr="000F3D0A">
        <w:rPr>
          <w:lang w:val="en-US"/>
        </w:rPr>
        <w:t xml:space="preserve">, </w:t>
      </w:r>
      <m:oMath>
        <m:f>
          <m:fPr>
            <m:ctrlPr>
              <w:rPr>
                <w:rFonts w:ascii="Cambria Math" w:hAnsi="Cambria Math"/>
                <w:i/>
                <w:lang w:val="en-US"/>
              </w:rPr>
            </m:ctrlPr>
          </m:fPr>
          <m:num>
            <m:r>
              <w:rPr>
                <w:rFonts w:ascii="Cambria Math" w:hAnsi="Cambria Math"/>
                <w:lang w:val="en-US"/>
              </w:rPr>
              <m:t>dY</m:t>
            </m:r>
          </m:num>
          <m:den>
            <m:r>
              <w:rPr>
                <w:rFonts w:ascii="Cambria Math" w:hAnsi="Cambria Math"/>
                <w:lang w:val="en-US"/>
              </w:rPr>
              <m:t>da</m:t>
            </m:r>
          </m:den>
        </m:f>
        <m:r>
          <w:rPr>
            <w:rFonts w:ascii="Cambria Math" w:hAnsi="Cambria Math"/>
            <w:lang w:val="en-US"/>
          </w:rPr>
          <m:t>&lt;0</m:t>
        </m:r>
      </m:oMath>
      <w:r w:rsidRPr="000F3D0A">
        <w:rPr>
          <w:lang w:val="en-US"/>
        </w:rPr>
        <w:t>.</w:t>
      </w:r>
    </w:p>
    <w:p w14:paraId="67BB63F4" w14:textId="77777777" w:rsidR="00C51880" w:rsidRPr="000F3D0A" w:rsidRDefault="00C51880" w:rsidP="00C51880">
      <w:pPr>
        <w:spacing w:line="360" w:lineRule="auto"/>
        <w:ind w:firstLine="708"/>
        <w:jc w:val="both"/>
        <w:rPr>
          <w:lang w:val="en-US"/>
        </w:rPr>
      </w:pPr>
      <w:r w:rsidRPr="000F3D0A">
        <w:rPr>
          <w:lang w:val="en-US"/>
        </w:rPr>
        <w:t>The sign of the slope</w:t>
      </w:r>
      <w:r w:rsidR="00C54F87" w:rsidRPr="000F3D0A">
        <w:rPr>
          <w:lang w:val="en-US"/>
        </w:rPr>
        <w:t xml:space="preserve"> of </w:t>
      </w:r>
      <m:oMath>
        <m:r>
          <w:rPr>
            <w:rFonts w:ascii="Cambria Math" w:hAnsi="Cambria Math"/>
            <w:lang w:val="en-US"/>
          </w:rPr>
          <m:t>Y</m:t>
        </m:r>
        <m:d>
          <m:dPr>
            <m:ctrlPr>
              <w:rPr>
                <w:rFonts w:ascii="Cambria Math" w:hAnsi="Cambria Math"/>
                <w:i/>
                <w:lang w:val="en-US"/>
              </w:rPr>
            </m:ctrlPr>
          </m:dPr>
          <m:e>
            <m:r>
              <w:rPr>
                <w:rFonts w:ascii="Cambria Math" w:hAnsi="Cambria Math"/>
                <w:lang w:val="en-US"/>
              </w:rPr>
              <m:t>a</m:t>
            </m:r>
          </m:e>
        </m:d>
      </m:oMath>
      <w:r w:rsidRPr="000F3D0A">
        <w:rPr>
          <w:lang w:val="en-US"/>
        </w:rPr>
        <w:t xml:space="preserve"> is given by I</w:t>
      </w:r>
      <w:r w:rsidR="00072309">
        <w:rPr>
          <w:lang w:val="en-US"/>
        </w:rPr>
        <w:t>:</w:t>
      </w:r>
    </w:p>
    <w:p w14:paraId="1AF674AA" w14:textId="77777777" w:rsidR="00C51880" w:rsidRPr="000F3D0A" w:rsidRDefault="00C51880" w:rsidP="00C51880">
      <w:pPr>
        <w:spacing w:line="360" w:lineRule="auto"/>
        <w:ind w:firstLine="708"/>
        <w:jc w:val="both"/>
        <w:rPr>
          <w:lang w:val="en-US"/>
        </w:rPr>
      </w:pPr>
    </w:p>
    <w:p w14:paraId="7BE65C3F" w14:textId="77777777" w:rsidR="00C54F87" w:rsidRPr="000F3D0A" w:rsidRDefault="00C54F87" w:rsidP="00C54F87">
      <w:pPr>
        <w:spacing w:line="360" w:lineRule="auto"/>
        <w:jc w:val="both"/>
        <w:rPr>
          <w:lang w:val="en-US"/>
        </w:rPr>
      </w:pPr>
      <m:oMath>
        <m:r>
          <w:rPr>
            <w:rFonts w:ascii="Cambria Math" w:hAnsi="Cambria Math"/>
            <w:lang w:val="en-US"/>
          </w:rPr>
          <m:t>I= θ</m:t>
        </m:r>
        <m:d>
          <m:dPr>
            <m:ctrlPr>
              <w:rPr>
                <w:rFonts w:ascii="Cambria Math" w:hAnsi="Cambria Math"/>
                <w:i/>
                <w:lang w:val="en-US"/>
              </w:rPr>
            </m:ctrlPr>
          </m:dPr>
          <m:e>
            <m:r>
              <w:rPr>
                <w:rFonts w:ascii="Cambria Math" w:hAnsi="Cambria Math"/>
                <w:lang w:val="en-US"/>
              </w:rPr>
              <m:t>2-β+ab</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2</m:t>
                    </m:r>
                  </m:sub>
                </m:sSub>
              </m:e>
            </m:d>
          </m:e>
        </m:d>
        <m:r>
          <w:rPr>
            <w:rFonts w:ascii="Cambria Math" w:hAnsi="Cambria Math"/>
            <w:lang w:val="en-US"/>
          </w:rPr>
          <m:t xml:space="preserve"> - </m:t>
        </m:r>
        <m:d>
          <m:dPr>
            <m:ctrlPr>
              <w:rPr>
                <w:rFonts w:ascii="Cambria Math" w:hAnsi="Cambria Math"/>
                <w:i/>
                <w:lang w:val="en-US"/>
              </w:rPr>
            </m:ctrlPr>
          </m:dPr>
          <m:e>
            <m:r>
              <w:rPr>
                <w:rFonts w:ascii="Cambria Math" w:hAnsi="Cambria Math"/>
                <w:lang w:val="en-US"/>
              </w:rPr>
              <m:t>2-β-</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1</m:t>
                    </m:r>
                  </m:sub>
                </m:sSub>
              </m:e>
            </m:d>
          </m:e>
        </m:d>
      </m:oMath>
      <w:r w:rsidRPr="000F3D0A">
        <w:rPr>
          <w:lang w:val="en-US"/>
        </w:rPr>
        <w:tab/>
      </w:r>
      <w:r w:rsidRPr="000F3D0A">
        <w:rPr>
          <w:lang w:val="en-US"/>
        </w:rPr>
        <w:tab/>
      </w:r>
      <w:r w:rsidRPr="000F3D0A">
        <w:rPr>
          <w:lang w:val="en-US"/>
        </w:rPr>
        <w:tab/>
      </w:r>
      <w:r w:rsidRPr="000F3D0A">
        <w:rPr>
          <w:lang w:val="en-US"/>
        </w:rPr>
        <w:tab/>
      </w:r>
      <w:r w:rsidRPr="000F3D0A">
        <w:rPr>
          <w:lang w:val="en-US"/>
        </w:rPr>
        <w:tab/>
      </w:r>
      <w:r w:rsidR="006429B2">
        <w:rPr>
          <w:lang w:val="en-US"/>
        </w:rPr>
        <w:t xml:space="preserve">       </w:t>
      </w:r>
      <w:r w:rsidRPr="000F3D0A">
        <w:rPr>
          <w:lang w:val="en-US"/>
        </w:rPr>
        <w:t>(9)</w:t>
      </w:r>
    </w:p>
    <w:p w14:paraId="4F6DC975" w14:textId="77777777" w:rsidR="00C54F87" w:rsidRPr="000F3D0A" w:rsidRDefault="00C54F87" w:rsidP="00C54F87">
      <w:pPr>
        <w:spacing w:line="360" w:lineRule="auto"/>
        <w:ind w:firstLine="708"/>
        <w:jc w:val="both"/>
        <w:rPr>
          <w:lang w:val="en-US"/>
        </w:rPr>
      </w:pPr>
    </w:p>
    <w:p w14:paraId="41D66EFC" w14:textId="77777777" w:rsidR="00C51880" w:rsidRPr="000F3D0A" w:rsidRDefault="00072309" w:rsidP="007900DC">
      <w:pPr>
        <w:spacing w:line="360" w:lineRule="auto"/>
        <w:jc w:val="both"/>
        <w:rPr>
          <w:lang w:val="en-US"/>
        </w:rPr>
      </w:pPr>
      <w:r>
        <w:rPr>
          <w:lang w:val="en-US"/>
        </w:rPr>
        <w:t xml:space="preserve">When </w:t>
      </w:r>
      <m:oMath>
        <m:r>
          <w:rPr>
            <w:rFonts w:ascii="Cambria Math" w:hAnsi="Cambria Math"/>
            <w:lang w:val="en-US"/>
          </w:rPr>
          <m:t>a=0</m:t>
        </m:r>
      </m:oMath>
      <w:r>
        <w:rPr>
          <w:lang w:val="en-US"/>
        </w:rPr>
        <w:t xml:space="preserve">, </w:t>
      </w:r>
      <m:oMath>
        <m:r>
          <w:rPr>
            <w:rFonts w:ascii="Cambria Math" w:hAnsi="Cambria Math"/>
            <w:lang w:val="en-US"/>
          </w:rPr>
          <m:t xml:space="preserve">I&lt;0. </m:t>
        </m:r>
      </m:oMath>
      <w:r w:rsidR="00C54F87" w:rsidRPr="000F3D0A">
        <w:rPr>
          <w:lang w:val="en-US"/>
        </w:rPr>
        <w:t xml:space="preserve">Assuming that </w:t>
      </w:r>
      <m:oMath>
        <m:r>
          <w:rPr>
            <w:rFonts w:ascii="Cambria Math" w:hAnsi="Cambria Math"/>
            <w:lang w:val="en-US"/>
          </w:rPr>
          <m:t>I</m:t>
        </m:r>
        <m:d>
          <m:dPr>
            <m:ctrlPr>
              <w:rPr>
                <w:rFonts w:ascii="Cambria Math" w:hAnsi="Cambria Math"/>
                <w:i/>
                <w:lang w:val="en-US"/>
              </w:rPr>
            </m:ctrlPr>
          </m:dPr>
          <m:e>
            <m:r>
              <w:rPr>
                <w:rFonts w:ascii="Cambria Math" w:hAnsi="Cambria Math"/>
                <w:lang w:val="en-US"/>
              </w:rPr>
              <m:t>a</m:t>
            </m:r>
          </m:e>
        </m:d>
      </m:oMath>
      <w:r w:rsidR="00C51880" w:rsidRPr="000F3D0A">
        <w:rPr>
          <w:lang w:val="en-US"/>
        </w:rPr>
        <w:t xml:space="preserve"> is a monotonic function in the range</w:t>
      </w:r>
      <w:r w:rsidR="00F4234A">
        <w:rPr>
          <w:lang w:val="en-US"/>
        </w:rPr>
        <w:t>:</w:t>
      </w:r>
      <w:r w:rsidR="00EB75A6">
        <w:rPr>
          <w:lang w:val="en-US"/>
        </w:rPr>
        <w:t xml:space="preserve"> </w:t>
      </w:r>
      <m:oMath>
        <m:r>
          <w:rPr>
            <w:rFonts w:ascii="Cambria Math" w:hAnsi="Cambria Math"/>
            <w:lang w:val="en-US"/>
          </w:rPr>
          <m:t xml:space="preserve">0 ≤ a </m:t>
        </m:r>
        <m:r>
          <m:rPr>
            <m:sty m:val="p"/>
          </m:rPr>
          <w:rPr>
            <w:rFonts w:ascii="Cambria Math" w:hAnsi="Cambria Math"/>
            <w:lang w:val="en-US"/>
          </w:rPr>
          <m:t>≤1</m:t>
        </m:r>
      </m:oMath>
      <w:r w:rsidR="00C51880" w:rsidRPr="000F3D0A">
        <w:rPr>
          <w:lang w:val="en-US"/>
        </w:rPr>
        <w:t xml:space="preserve">, we have two situations to consider. The first is that </w:t>
      </w:r>
      <m:oMath>
        <m:r>
          <w:rPr>
            <w:rFonts w:ascii="Cambria Math" w:hAnsi="Cambria Math"/>
            <w:lang w:val="en-US"/>
          </w:rPr>
          <m:t>Y</m:t>
        </m:r>
        <m:d>
          <m:dPr>
            <m:ctrlPr>
              <w:rPr>
                <w:rFonts w:ascii="Cambria Math" w:hAnsi="Cambria Math"/>
                <w:i/>
                <w:lang w:val="en-US"/>
              </w:rPr>
            </m:ctrlPr>
          </m:dPr>
          <m:e>
            <m:r>
              <w:rPr>
                <w:rFonts w:ascii="Cambria Math" w:hAnsi="Cambria Math"/>
                <w:lang w:val="en-US"/>
              </w:rPr>
              <m:t>a</m:t>
            </m:r>
          </m:e>
        </m:d>
      </m:oMath>
      <w:r w:rsidR="00EB75A6">
        <w:rPr>
          <w:lang w:val="en-US"/>
        </w:rPr>
        <w:t xml:space="preserve"> </w:t>
      </w:r>
      <w:r w:rsidR="00677BEF" w:rsidRPr="000F3D0A">
        <w:rPr>
          <w:lang w:val="en-US"/>
        </w:rPr>
        <w:t>decreases</w:t>
      </w:r>
      <w:r w:rsidR="00C51880" w:rsidRPr="000F3D0A">
        <w:rPr>
          <w:lang w:val="en-US"/>
        </w:rPr>
        <w:t xml:space="preserve"> throughout the relevant range. In this case, the optimal solution </w:t>
      </w:r>
      <w:r w:rsidR="00226DD4">
        <w:rPr>
          <w:lang w:val="en-US"/>
        </w:rPr>
        <w:t>is</w:t>
      </w:r>
      <w:r w:rsidR="00DB1D0B">
        <w:rPr>
          <w:lang w:val="en-US"/>
        </w:rPr>
        <w:t xml:space="preserve"> </w:t>
      </w:r>
      <w:r w:rsidR="00677BEF" w:rsidRPr="000F3D0A">
        <w:rPr>
          <w:lang w:val="en-US"/>
        </w:rPr>
        <w:t>to hire</w:t>
      </w:r>
      <w:r w:rsidR="00C51880" w:rsidRPr="000F3D0A">
        <w:rPr>
          <w:lang w:val="en-US"/>
        </w:rPr>
        <w:t xml:space="preserve"> only </w:t>
      </w:r>
      <w:r w:rsidR="007C6C0B" w:rsidRPr="000F3D0A">
        <w:rPr>
          <w:lang w:val="en-US"/>
        </w:rPr>
        <w:t xml:space="preserve">type 1 </w:t>
      </w:r>
      <w:r w:rsidR="00C51880" w:rsidRPr="000F3D0A">
        <w:rPr>
          <w:lang w:val="en-US"/>
        </w:rPr>
        <w:t>teacher</w:t>
      </w:r>
      <w:r w:rsidR="007C6C0B" w:rsidRPr="000F3D0A">
        <w:rPr>
          <w:lang w:val="en-US"/>
        </w:rPr>
        <w:t>s</w:t>
      </w:r>
      <w:r w:rsidR="00C51880" w:rsidRPr="000F3D0A">
        <w:rPr>
          <w:lang w:val="en-US"/>
        </w:rPr>
        <w:t xml:space="preserve">. In the second, there </w:t>
      </w:r>
      <w:r w:rsidR="00226DD4">
        <w:rPr>
          <w:lang w:val="en-US"/>
        </w:rPr>
        <w:t xml:space="preserve">is </w:t>
      </w:r>
      <w:r w:rsidR="00C51880" w:rsidRPr="000F3D0A">
        <w:rPr>
          <w:lang w:val="en-US"/>
        </w:rPr>
        <w:t xml:space="preserve">an inversion of the signal in that range, and </w:t>
      </w:r>
      <w:r w:rsidR="00254D57" w:rsidRPr="000F3D0A">
        <w:rPr>
          <w:lang w:val="en-US"/>
        </w:rPr>
        <w:t>therefore,</w:t>
      </w:r>
      <w:r w:rsidR="00EB75A6">
        <w:rPr>
          <w:lang w:val="en-US"/>
        </w:rPr>
        <w:t xml:space="preserve"> </w:t>
      </w:r>
      <m:oMath>
        <m:r>
          <w:rPr>
            <w:rFonts w:ascii="Cambria Math" w:hAnsi="Cambria Math"/>
            <w:lang w:val="en-US"/>
          </w:rPr>
          <m:t>Y</m:t>
        </m:r>
        <m:d>
          <m:dPr>
            <m:ctrlPr>
              <w:rPr>
                <w:rFonts w:ascii="Cambria Math" w:hAnsi="Cambria Math"/>
                <w:i/>
                <w:lang w:val="en-US"/>
              </w:rPr>
            </m:ctrlPr>
          </m:dPr>
          <m:e>
            <m:r>
              <w:rPr>
                <w:rFonts w:ascii="Cambria Math" w:hAnsi="Cambria Math"/>
                <w:lang w:val="en-US"/>
              </w:rPr>
              <m:t>a</m:t>
            </m:r>
          </m:e>
        </m:d>
      </m:oMath>
      <w:r w:rsidR="00EB75A6">
        <w:rPr>
          <w:lang w:val="en-US"/>
        </w:rPr>
        <w:t xml:space="preserve"> </w:t>
      </w:r>
      <w:r w:rsidR="00226DD4">
        <w:rPr>
          <w:lang w:val="en-US"/>
        </w:rPr>
        <w:t>has</w:t>
      </w:r>
      <w:r w:rsidR="00C51880" w:rsidRPr="000F3D0A">
        <w:rPr>
          <w:lang w:val="en-US"/>
        </w:rPr>
        <w:t xml:space="preserve"> a global minimum in the relevant range. In this case, there </w:t>
      </w:r>
      <w:r w:rsidR="00226DD4">
        <w:rPr>
          <w:lang w:val="en-US"/>
        </w:rPr>
        <w:t>are</w:t>
      </w:r>
      <w:r w:rsidR="00C51880" w:rsidRPr="000F3D0A">
        <w:rPr>
          <w:lang w:val="en-US"/>
        </w:rPr>
        <w:t xml:space="preserve"> two possible solutions</w:t>
      </w:r>
      <w:r w:rsidR="00742E27">
        <w:rPr>
          <w:lang w:val="en-US"/>
        </w:rPr>
        <w:t>: e</w:t>
      </w:r>
      <w:r w:rsidR="00C54F87" w:rsidRPr="000F3D0A">
        <w:rPr>
          <w:lang w:val="en-US"/>
        </w:rPr>
        <w:t>ither</w:t>
      </w:r>
      <w:r w:rsidR="00A25554">
        <w:rPr>
          <w:lang w:val="en-US"/>
        </w:rPr>
        <w:t xml:space="preserve"> </w:t>
      </w:r>
      <w:r w:rsidR="00254D57" w:rsidRPr="000F3D0A">
        <w:rPr>
          <w:lang w:val="en-US"/>
        </w:rPr>
        <w:t xml:space="preserve">the </w:t>
      </w:r>
      <w:r w:rsidR="00C51880" w:rsidRPr="000F3D0A">
        <w:rPr>
          <w:lang w:val="en-US"/>
        </w:rPr>
        <w:t>manager in the traditional public system hire</w:t>
      </w:r>
      <w:r w:rsidR="007900DC">
        <w:rPr>
          <w:lang w:val="en-US"/>
        </w:rPr>
        <w:t>s</w:t>
      </w:r>
      <w:r w:rsidR="00226DD4">
        <w:rPr>
          <w:lang w:val="en-US"/>
        </w:rPr>
        <w:t xml:space="preserve"> only</w:t>
      </w:r>
      <w:r w:rsidR="00A25554">
        <w:rPr>
          <w:lang w:val="en-US"/>
        </w:rPr>
        <w:t xml:space="preserve"> </w:t>
      </w:r>
      <w:r w:rsidR="00226DD4">
        <w:rPr>
          <w:lang w:val="en-US"/>
        </w:rPr>
        <w:t xml:space="preserve">the skilled </w:t>
      </w:r>
      <w:r w:rsidR="00C51880" w:rsidRPr="000F3D0A">
        <w:rPr>
          <w:lang w:val="en-US"/>
        </w:rPr>
        <w:t>teachers</w:t>
      </w:r>
      <w:r w:rsidR="00C54F87" w:rsidRPr="000F3D0A">
        <w:rPr>
          <w:lang w:val="en-US"/>
        </w:rPr>
        <w:t>,</w:t>
      </w:r>
      <w:r w:rsidR="00C51880" w:rsidRPr="000F3D0A">
        <w:rPr>
          <w:lang w:val="en-US"/>
        </w:rPr>
        <w:t xml:space="preserve"> or </w:t>
      </w:r>
      <w:r w:rsidR="00226DD4">
        <w:rPr>
          <w:lang w:val="en-US"/>
        </w:rPr>
        <w:t>he</w:t>
      </w:r>
      <w:r w:rsidR="00A25554">
        <w:rPr>
          <w:lang w:val="en-US"/>
        </w:rPr>
        <w:t xml:space="preserve"> </w:t>
      </w:r>
      <w:r w:rsidR="00C51880" w:rsidRPr="000F3D0A">
        <w:rPr>
          <w:lang w:val="en-US"/>
        </w:rPr>
        <w:t>set</w:t>
      </w:r>
      <w:r w:rsidR="00226DD4">
        <w:rPr>
          <w:lang w:val="en-US"/>
        </w:rPr>
        <w:t>s</w:t>
      </w:r>
      <w:r w:rsidR="00C51880" w:rsidRPr="000F3D0A">
        <w:rPr>
          <w:lang w:val="en-US"/>
        </w:rPr>
        <w:t xml:space="preserve"> a </w:t>
      </w:r>
      <w:r w:rsidR="00327401">
        <w:rPr>
          <w:lang w:val="en-US"/>
        </w:rPr>
        <w:t>wage</w:t>
      </w:r>
      <w:r w:rsidR="00C51880" w:rsidRPr="000F3D0A">
        <w:rPr>
          <w:lang w:val="en-US"/>
        </w:rPr>
        <w:t xml:space="preserve"> and hire all teachers who </w:t>
      </w:r>
      <w:r w:rsidR="00226DD4">
        <w:rPr>
          <w:lang w:val="en-US"/>
        </w:rPr>
        <w:t>are</w:t>
      </w:r>
      <w:r w:rsidR="00C51880" w:rsidRPr="000F3D0A">
        <w:rPr>
          <w:lang w:val="en-US"/>
        </w:rPr>
        <w:t xml:space="preserve"> willing to work for </w:t>
      </w:r>
      <w:r w:rsidR="00DC5C86" w:rsidRPr="000F3D0A">
        <w:rPr>
          <w:lang w:val="en-US"/>
        </w:rPr>
        <w:t>them</w:t>
      </w:r>
      <w:r w:rsidR="00C54F87" w:rsidRPr="000F3D0A">
        <w:rPr>
          <w:lang w:val="en-US"/>
        </w:rPr>
        <w:t>.</w:t>
      </w:r>
      <w:r w:rsidR="00C51880" w:rsidRPr="000F3D0A">
        <w:rPr>
          <w:lang w:val="en-US"/>
        </w:rPr>
        <w:t xml:space="preserve"> The solution </w:t>
      </w:r>
      <w:r w:rsidR="00C54F87" w:rsidRPr="000F3D0A">
        <w:rPr>
          <w:lang w:val="en-US"/>
        </w:rPr>
        <w:t>consist</w:t>
      </w:r>
      <w:r w:rsidR="00226DD4">
        <w:rPr>
          <w:lang w:val="en-US"/>
        </w:rPr>
        <w:t>s</w:t>
      </w:r>
      <w:r w:rsidR="00A25554">
        <w:rPr>
          <w:lang w:val="en-US"/>
        </w:rPr>
        <w:t xml:space="preserve"> </w:t>
      </w:r>
      <w:r w:rsidR="00254D57" w:rsidRPr="000F3D0A">
        <w:rPr>
          <w:lang w:val="en-US"/>
        </w:rPr>
        <w:t>of</w:t>
      </w:r>
      <w:r w:rsidR="00C51880" w:rsidRPr="000F3D0A">
        <w:rPr>
          <w:lang w:val="en-US"/>
        </w:rPr>
        <w:t xml:space="preserve"> comparing </w:t>
      </w:r>
      <m:oMath>
        <m:r>
          <w:rPr>
            <w:rFonts w:ascii="Cambria Math" w:hAnsi="Cambria Math"/>
            <w:lang w:val="en-US"/>
          </w:rPr>
          <m:t>Y</m:t>
        </m:r>
        <m:d>
          <m:dPr>
            <m:ctrlPr>
              <w:rPr>
                <w:rFonts w:ascii="Cambria Math" w:hAnsi="Cambria Math"/>
                <w:i/>
                <w:lang w:val="en-US"/>
              </w:rPr>
            </m:ctrlPr>
          </m:dPr>
          <m:e>
            <m:r>
              <w:rPr>
                <w:rFonts w:ascii="Cambria Math" w:hAnsi="Cambria Math"/>
                <w:lang w:val="en-US"/>
              </w:rPr>
              <m:t>0</m:t>
            </m:r>
          </m:e>
        </m:d>
      </m:oMath>
      <w:r w:rsidR="00C54F87" w:rsidRPr="000F3D0A">
        <w:rPr>
          <w:lang w:val="en-US"/>
        </w:rPr>
        <w:t xml:space="preserve"> and </w:t>
      </w:r>
      <m:oMath>
        <m:r>
          <w:rPr>
            <w:rFonts w:ascii="Cambria Math" w:hAnsi="Cambria Math"/>
            <w:lang w:val="en-US"/>
          </w:rPr>
          <m:t>Y</m:t>
        </m:r>
        <m:d>
          <m:dPr>
            <m:ctrlPr>
              <w:rPr>
                <w:rFonts w:ascii="Cambria Math" w:hAnsi="Cambria Math"/>
                <w:i/>
                <w:lang w:val="en-US"/>
              </w:rPr>
            </m:ctrlPr>
          </m:dPr>
          <m:e>
            <m:r>
              <w:rPr>
                <w:rFonts w:ascii="Cambria Math" w:hAnsi="Cambria Math"/>
                <w:lang w:val="en-US"/>
              </w:rPr>
              <m:t>1</m:t>
            </m:r>
          </m:e>
        </m:d>
      </m:oMath>
      <w:r w:rsidR="00C51880" w:rsidRPr="000F3D0A">
        <w:rPr>
          <w:lang w:val="en-US"/>
        </w:rPr>
        <w:t xml:space="preserve"> to </w:t>
      </w:r>
      <w:r w:rsidR="00254D57" w:rsidRPr="000F3D0A">
        <w:rPr>
          <w:lang w:val="en-US"/>
        </w:rPr>
        <w:t>observe</w:t>
      </w:r>
      <w:r w:rsidR="00C51880" w:rsidRPr="000F3D0A">
        <w:rPr>
          <w:lang w:val="en-US"/>
        </w:rPr>
        <w:t xml:space="preserve"> which is higher. The higher the value of b</w:t>
      </w:r>
      <w:r w:rsidR="00226DD4">
        <w:rPr>
          <w:lang w:val="en-US"/>
        </w:rPr>
        <w:t>,</w:t>
      </w:r>
      <w:r w:rsidR="00C51880" w:rsidRPr="000F3D0A">
        <w:rPr>
          <w:lang w:val="en-US"/>
        </w:rPr>
        <w:t xml:space="preserve"> the greater the chance</w:t>
      </w:r>
      <w:r w:rsidR="007900DC">
        <w:rPr>
          <w:lang w:val="en-US"/>
        </w:rPr>
        <w:t>s</w:t>
      </w:r>
      <w:r w:rsidR="00A25554">
        <w:rPr>
          <w:lang w:val="en-US"/>
        </w:rPr>
        <w:t xml:space="preserve"> </w:t>
      </w:r>
      <w:r w:rsidR="00226DD4">
        <w:rPr>
          <w:lang w:val="en-US"/>
        </w:rPr>
        <w:t xml:space="preserve">that </w:t>
      </w:r>
      <m:oMath>
        <m:r>
          <w:rPr>
            <w:rFonts w:ascii="Cambria Math" w:hAnsi="Cambria Math"/>
            <w:lang w:val="en-US"/>
          </w:rPr>
          <m:t>Y</m:t>
        </m:r>
        <m:d>
          <m:dPr>
            <m:ctrlPr>
              <w:rPr>
                <w:rFonts w:ascii="Cambria Math" w:hAnsi="Cambria Math"/>
                <w:i/>
                <w:lang w:val="en-US"/>
              </w:rPr>
            </m:ctrlPr>
          </m:dPr>
          <m:e>
            <m:r>
              <w:rPr>
                <w:rFonts w:ascii="Cambria Math" w:hAnsi="Cambria Math"/>
                <w:lang w:val="en-US"/>
              </w:rPr>
              <m:t>1</m:t>
            </m:r>
          </m:e>
        </m:d>
        <m:r>
          <w:rPr>
            <w:rFonts w:ascii="Cambria Math" w:hAnsi="Cambria Math"/>
            <w:lang w:val="en-US"/>
          </w:rPr>
          <m:t>&gt; Y</m:t>
        </m:r>
        <m:d>
          <m:dPr>
            <m:ctrlPr>
              <w:rPr>
                <w:rFonts w:ascii="Cambria Math" w:hAnsi="Cambria Math"/>
                <w:i/>
                <w:lang w:val="en-US"/>
              </w:rPr>
            </m:ctrlPr>
          </m:dPr>
          <m:e>
            <m:r>
              <w:rPr>
                <w:rFonts w:ascii="Cambria Math" w:hAnsi="Cambria Math"/>
                <w:lang w:val="en-US"/>
              </w:rPr>
              <m:t>0</m:t>
            </m:r>
          </m:e>
        </m:d>
      </m:oMath>
      <w:r w:rsidR="00C51880" w:rsidRPr="000F3D0A">
        <w:rPr>
          <w:lang w:val="en-US"/>
        </w:rPr>
        <w:t>.</w:t>
      </w:r>
    </w:p>
    <w:p w14:paraId="5A6C9F73" w14:textId="77777777" w:rsidR="005D5346" w:rsidRDefault="00C51880" w:rsidP="00C51880">
      <w:pPr>
        <w:spacing w:line="360" w:lineRule="auto"/>
        <w:ind w:firstLine="708"/>
        <w:jc w:val="both"/>
        <w:rPr>
          <w:lang w:val="en-US"/>
        </w:rPr>
      </w:pPr>
      <w:r w:rsidRPr="000F3D0A">
        <w:rPr>
          <w:lang w:val="en-US"/>
        </w:rPr>
        <w:t xml:space="preserve">Thus, assuming that </w:t>
      </w:r>
      <m:oMath>
        <m:d>
          <m:dPr>
            <m:ctrlPr>
              <w:rPr>
                <w:rFonts w:ascii="Cambria Math" w:hAnsi="Cambria Math"/>
                <w:i/>
                <w:lang w:val="en-US"/>
              </w:rPr>
            </m:ctrlPr>
          </m:dPr>
          <m:e>
            <m:r>
              <w:rPr>
                <w:rFonts w:ascii="Cambria Math" w:hAnsi="Cambria Math"/>
                <w:lang w:val="en-US"/>
              </w:rPr>
              <m:t>1-θ</m:t>
            </m:r>
          </m:e>
        </m:d>
        <m:d>
          <m:dPr>
            <m:ctrlPr>
              <w:rPr>
                <w:rFonts w:ascii="Cambria Math" w:hAnsi="Cambria Math"/>
                <w:i/>
                <w:lang w:val="en-US"/>
              </w:rPr>
            </m:ctrlPr>
          </m:dPr>
          <m:e>
            <m:r>
              <w:rPr>
                <w:rFonts w:ascii="Cambria Math" w:hAnsi="Cambria Math"/>
                <w:lang w:val="en-US"/>
              </w:rPr>
              <m:t>2-β</m:t>
            </m:r>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δ</m:t>
            </m:r>
          </m:e>
          <m:sub>
            <m:r>
              <w:rPr>
                <w:rFonts w:ascii="Cambria Math" w:hAnsi="Cambria Math"/>
                <w:i/>
                <w:lang w:val="en-US"/>
              </w:rPr>
              <w:sym w:font="Symbol" w:char="F066"/>
            </m:r>
          </m:sub>
        </m:sSub>
        <m:r>
          <w:rPr>
            <w:rFonts w:ascii="Cambria Math" w:hAnsi="Cambria Math"/>
            <w:lang w:val="en-US"/>
          </w:rPr>
          <m:t>&gt;0</m:t>
        </m:r>
      </m:oMath>
      <w:r w:rsidRPr="000F3D0A">
        <w:rPr>
          <w:lang w:val="en-US"/>
        </w:rPr>
        <w:t xml:space="preserve"> and </w:t>
      </w:r>
      <w:r w:rsidR="00C54F87" w:rsidRPr="000F3D0A">
        <w:rPr>
          <w:lang w:val="en-US"/>
        </w:rPr>
        <w:t xml:space="preserve">that </w:t>
      </w:r>
      <m:oMath>
        <m:r>
          <w:rPr>
            <w:rFonts w:ascii="Cambria Math" w:hAnsi="Cambria Math"/>
            <w:lang w:val="en-US"/>
          </w:rPr>
          <m:t>I</m:t>
        </m:r>
        <m:d>
          <m:dPr>
            <m:ctrlPr>
              <w:rPr>
                <w:rFonts w:ascii="Cambria Math" w:hAnsi="Cambria Math"/>
                <w:i/>
                <w:lang w:val="en-US"/>
              </w:rPr>
            </m:ctrlPr>
          </m:dPr>
          <m:e>
            <m:r>
              <w:rPr>
                <w:rFonts w:ascii="Cambria Math" w:hAnsi="Cambria Math"/>
                <w:lang w:val="en-US"/>
              </w:rPr>
              <m:t>a</m:t>
            </m:r>
          </m:e>
        </m:d>
      </m:oMath>
      <w:r w:rsidRPr="000F3D0A">
        <w:rPr>
          <w:lang w:val="en-US"/>
        </w:rPr>
        <w:t xml:space="preserve"> is a monotonic function in the relevant range, the system manager choose</w:t>
      </w:r>
      <w:r w:rsidR="00F87ADE">
        <w:rPr>
          <w:lang w:val="en-US"/>
        </w:rPr>
        <w:t>s</w:t>
      </w:r>
      <w:r w:rsidR="00EB75A6">
        <w:rPr>
          <w:lang w:val="en-US"/>
        </w:rPr>
        <w:t xml:space="preserve"> </w:t>
      </w:r>
      <m:oMath>
        <m:r>
          <w:rPr>
            <w:rFonts w:ascii="Cambria Math" w:hAnsi="Cambria Math"/>
            <w:lang w:val="en-US"/>
          </w:rPr>
          <m:t>a=0</m:t>
        </m:r>
      </m:oMath>
      <w:r w:rsidR="00AB72F6">
        <w:rPr>
          <w:lang w:val="en-US"/>
        </w:rPr>
        <w:t xml:space="preserve"> </w:t>
      </w:r>
      <w:r w:rsidR="00C54F87" w:rsidRPr="000F3D0A">
        <w:rPr>
          <w:lang w:val="en-US"/>
        </w:rPr>
        <w:t xml:space="preserve">or </w:t>
      </w:r>
      <m:oMath>
        <m:r>
          <w:rPr>
            <w:rFonts w:ascii="Cambria Math" w:hAnsi="Cambria Math"/>
            <w:lang w:val="en-US"/>
          </w:rPr>
          <m:t>a=1</m:t>
        </m:r>
      </m:oMath>
      <w:r w:rsidRPr="000F3D0A">
        <w:rPr>
          <w:lang w:val="en-US"/>
        </w:rPr>
        <w:t>. Generally, the second solution require</w:t>
      </w:r>
      <w:r w:rsidR="00F87ADE">
        <w:rPr>
          <w:lang w:val="en-US"/>
        </w:rPr>
        <w:t>s</w:t>
      </w:r>
      <w:r w:rsidRPr="000F3D0A">
        <w:rPr>
          <w:lang w:val="en-US"/>
        </w:rPr>
        <w:t xml:space="preserve"> that the stock of </w:t>
      </w:r>
      <w:r w:rsidR="007C6C0B" w:rsidRPr="000F3D0A">
        <w:rPr>
          <w:lang w:val="en-US"/>
        </w:rPr>
        <w:t xml:space="preserve">type 2 </w:t>
      </w:r>
      <w:r w:rsidRPr="000F3D0A">
        <w:rPr>
          <w:lang w:val="en-US"/>
        </w:rPr>
        <w:t xml:space="preserve">teachers is significantly higher than </w:t>
      </w:r>
      <w:r w:rsidR="00254D57" w:rsidRPr="000F3D0A">
        <w:rPr>
          <w:lang w:val="en-US"/>
        </w:rPr>
        <w:t>that</w:t>
      </w:r>
      <w:r w:rsidR="00BC0460">
        <w:rPr>
          <w:lang w:val="en-US"/>
        </w:rPr>
        <w:t xml:space="preserve"> </w:t>
      </w:r>
      <w:r w:rsidR="00C54F87" w:rsidRPr="000F3D0A">
        <w:rPr>
          <w:lang w:val="en-US"/>
        </w:rPr>
        <w:t xml:space="preserve">of </w:t>
      </w:r>
      <w:r w:rsidR="007C6C0B" w:rsidRPr="000F3D0A">
        <w:rPr>
          <w:lang w:val="en-US"/>
        </w:rPr>
        <w:t xml:space="preserve">type 1 </w:t>
      </w:r>
      <w:r w:rsidRPr="000F3D0A">
        <w:rPr>
          <w:lang w:val="en-US"/>
        </w:rPr>
        <w:t>teacher</w:t>
      </w:r>
      <w:r w:rsidR="007C6C0B" w:rsidRPr="000F3D0A">
        <w:rPr>
          <w:lang w:val="en-US"/>
        </w:rPr>
        <w:t>s</w:t>
      </w:r>
      <w:r w:rsidRPr="000F3D0A">
        <w:rPr>
          <w:lang w:val="en-US"/>
        </w:rPr>
        <w:t>, provid</w:t>
      </w:r>
      <w:r w:rsidR="00254D57" w:rsidRPr="000F3D0A">
        <w:rPr>
          <w:lang w:val="en-US"/>
        </w:rPr>
        <w:t>ed</w:t>
      </w:r>
      <w:r w:rsidRPr="000F3D0A">
        <w:rPr>
          <w:lang w:val="en-US"/>
        </w:rPr>
        <w:t xml:space="preserve"> that b is large</w:t>
      </w:r>
      <w:r w:rsidR="00F87ADE">
        <w:rPr>
          <w:lang w:val="en-US"/>
        </w:rPr>
        <w:t xml:space="preserve"> enough</w:t>
      </w:r>
      <w:r w:rsidRPr="000F3D0A">
        <w:rPr>
          <w:lang w:val="en-US"/>
        </w:rPr>
        <w:t>.</w:t>
      </w:r>
    </w:p>
    <w:p w14:paraId="142DD9D1" w14:textId="77777777" w:rsidR="00284C8D" w:rsidRPr="000F3D0A" w:rsidRDefault="00284C8D" w:rsidP="00C51880">
      <w:pPr>
        <w:spacing w:line="360" w:lineRule="auto"/>
        <w:ind w:firstLine="708"/>
        <w:jc w:val="both"/>
        <w:rPr>
          <w:color w:val="FF0000"/>
          <w:lang w:val="en-US"/>
        </w:rPr>
      </w:pPr>
    </w:p>
    <w:p w14:paraId="3E09F500" w14:textId="77777777" w:rsidR="00DD0678" w:rsidRDefault="00284C8D" w:rsidP="00284C8D">
      <w:pPr>
        <w:pStyle w:val="PargrafodaLista"/>
        <w:numPr>
          <w:ilvl w:val="1"/>
          <w:numId w:val="8"/>
        </w:numPr>
        <w:spacing w:line="360" w:lineRule="auto"/>
        <w:jc w:val="both"/>
        <w:rPr>
          <w:b/>
          <w:lang w:val="en-US"/>
        </w:rPr>
      </w:pPr>
      <w:r>
        <w:rPr>
          <w:b/>
          <w:lang w:val="en-US"/>
        </w:rPr>
        <w:t xml:space="preserve">- </w:t>
      </w:r>
      <w:r w:rsidR="000F03B7" w:rsidRPr="00284C8D">
        <w:rPr>
          <w:b/>
          <w:lang w:val="en-US"/>
        </w:rPr>
        <w:t>Compari</w:t>
      </w:r>
      <w:r>
        <w:rPr>
          <w:b/>
          <w:lang w:val="en-US"/>
        </w:rPr>
        <w:t>ng</w:t>
      </w:r>
      <w:r w:rsidR="000F03B7" w:rsidRPr="00284C8D">
        <w:rPr>
          <w:b/>
          <w:lang w:val="en-US"/>
        </w:rPr>
        <w:t xml:space="preserve"> </w:t>
      </w:r>
      <w:r w:rsidR="00DC5C86" w:rsidRPr="00284C8D">
        <w:rPr>
          <w:b/>
          <w:lang w:val="en-US"/>
        </w:rPr>
        <w:t>M</w:t>
      </w:r>
      <w:r w:rsidR="000F03B7" w:rsidRPr="00284C8D">
        <w:rPr>
          <w:b/>
          <w:lang w:val="en-US"/>
        </w:rPr>
        <w:t>odels</w:t>
      </w:r>
    </w:p>
    <w:p w14:paraId="1F08E52E" w14:textId="77777777" w:rsidR="00DD0678" w:rsidRPr="00284C8D" w:rsidRDefault="00284C8D" w:rsidP="00DD0678">
      <w:pPr>
        <w:spacing w:line="360" w:lineRule="auto"/>
        <w:ind w:left="360"/>
        <w:jc w:val="both"/>
        <w:rPr>
          <w:b/>
          <w:lang w:val="en-US"/>
        </w:rPr>
      </w:pPr>
      <w:r>
        <w:rPr>
          <w:b/>
          <w:lang w:val="en-US"/>
        </w:rPr>
        <w:t xml:space="preserve">3.5.1 - </w:t>
      </w:r>
      <w:r w:rsidR="000F03B7" w:rsidRPr="00284C8D">
        <w:rPr>
          <w:b/>
          <w:lang w:val="en-US"/>
        </w:rPr>
        <w:t xml:space="preserve">Central Planner versus </w:t>
      </w:r>
      <w:r>
        <w:rPr>
          <w:b/>
          <w:lang w:val="en-US"/>
        </w:rPr>
        <w:t xml:space="preserve">the </w:t>
      </w:r>
      <w:r w:rsidR="000F03B7" w:rsidRPr="00284C8D">
        <w:rPr>
          <w:b/>
          <w:lang w:val="en-US"/>
        </w:rPr>
        <w:t>Market</w:t>
      </w:r>
    </w:p>
    <w:p w14:paraId="334CE9EE" w14:textId="77777777" w:rsidR="00FD1B2A" w:rsidRPr="000F3D0A" w:rsidRDefault="00FD1B2A" w:rsidP="00DD0678">
      <w:pPr>
        <w:spacing w:line="360" w:lineRule="auto"/>
        <w:ind w:left="360"/>
        <w:jc w:val="both"/>
        <w:rPr>
          <w:b/>
          <w:lang w:val="en-US"/>
        </w:rPr>
      </w:pPr>
    </w:p>
    <w:p w14:paraId="28B72F98" w14:textId="77777777" w:rsidR="007900DC" w:rsidRDefault="000F03B7" w:rsidP="000F03B7">
      <w:pPr>
        <w:spacing w:line="360" w:lineRule="auto"/>
        <w:ind w:firstLine="708"/>
        <w:jc w:val="both"/>
        <w:rPr>
          <w:lang w:val="en-US"/>
        </w:rPr>
      </w:pPr>
      <w:r w:rsidRPr="000F3D0A">
        <w:rPr>
          <w:lang w:val="en-US"/>
        </w:rPr>
        <w:lastRenderedPageBreak/>
        <w:t xml:space="preserve">We have </w:t>
      </w:r>
      <w:r w:rsidR="00D93FA0">
        <w:rPr>
          <w:lang w:val="en-US"/>
        </w:rPr>
        <w:t>seen</w:t>
      </w:r>
      <w:r w:rsidRPr="000F3D0A">
        <w:rPr>
          <w:lang w:val="en-US"/>
        </w:rPr>
        <w:t xml:space="preserve"> that the “market” solution produces performance equality between similar students </w:t>
      </w:r>
      <w:r w:rsidR="00254D57" w:rsidRPr="000F3D0A">
        <w:rPr>
          <w:lang w:val="en-US"/>
        </w:rPr>
        <w:t xml:space="preserve">whereas </w:t>
      </w:r>
      <w:r w:rsidRPr="000F3D0A">
        <w:rPr>
          <w:lang w:val="en-US"/>
        </w:rPr>
        <w:t xml:space="preserve">the central planner maximizes the total educational output (Y). An interesting question </w:t>
      </w:r>
      <w:r w:rsidR="00D93FA0">
        <w:rPr>
          <w:lang w:val="en-US"/>
        </w:rPr>
        <w:t xml:space="preserve">is </w:t>
      </w:r>
      <w:r w:rsidRPr="000F3D0A">
        <w:rPr>
          <w:lang w:val="en-US"/>
        </w:rPr>
        <w:t>to determine under what conditions the “market” solution is equivalent to the solution of the efficient central planner. From (4) and (5)</w:t>
      </w:r>
      <w:r w:rsidR="00254D57" w:rsidRPr="000F3D0A">
        <w:rPr>
          <w:lang w:val="en-US"/>
        </w:rPr>
        <w:t>,</w:t>
      </w:r>
      <w:r w:rsidRPr="000F3D0A">
        <w:rPr>
          <w:lang w:val="en-US"/>
        </w:rPr>
        <w:t xml:space="preserve"> we </w:t>
      </w:r>
      <w:r w:rsidR="00254D57" w:rsidRPr="000F3D0A">
        <w:rPr>
          <w:lang w:val="en-US"/>
        </w:rPr>
        <w:t>observe</w:t>
      </w:r>
      <w:r w:rsidRPr="000F3D0A">
        <w:rPr>
          <w:lang w:val="en-US"/>
        </w:rPr>
        <w:t xml:space="preserve"> that this </w:t>
      </w:r>
      <w:r w:rsidR="00BE78C5" w:rsidRPr="000F3D0A">
        <w:rPr>
          <w:lang w:val="en-US"/>
        </w:rPr>
        <w:t xml:space="preserve">equivalence </w:t>
      </w:r>
      <w:r w:rsidRPr="000F3D0A">
        <w:rPr>
          <w:lang w:val="en-US"/>
        </w:rPr>
        <w:t xml:space="preserve">occurs when at the </w:t>
      </w:r>
      <w:r w:rsidR="00823E85">
        <w:rPr>
          <w:lang w:val="en-US"/>
        </w:rPr>
        <w:t xml:space="preserve">point of </w:t>
      </w:r>
      <w:r w:rsidRPr="000F3D0A">
        <w:rPr>
          <w:lang w:val="en-US"/>
        </w:rPr>
        <w:t>maximu</w:t>
      </w:r>
      <w:r w:rsidR="00D93FA0">
        <w:rPr>
          <w:lang w:val="en-US"/>
        </w:rPr>
        <w:t xml:space="preserve">m the </w:t>
      </w:r>
      <w:r w:rsidR="00FC315B" w:rsidRPr="000F3D0A">
        <w:rPr>
          <w:lang w:val="en-US"/>
        </w:rPr>
        <w:t>elasticit</w:t>
      </w:r>
      <w:r w:rsidR="00DC5C86" w:rsidRPr="000F3D0A">
        <w:rPr>
          <w:lang w:val="en-US"/>
        </w:rPr>
        <w:t>ie</w:t>
      </w:r>
      <w:r w:rsidR="00FC315B" w:rsidRPr="000F3D0A">
        <w:rPr>
          <w:lang w:val="en-US"/>
        </w:rPr>
        <w:t>s</w:t>
      </w:r>
      <w:r w:rsidRPr="000F3D0A">
        <w:rPr>
          <w:lang w:val="en-US"/>
        </w:rPr>
        <w:t xml:space="preserve"> are equal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2</m:t>
                </m:r>
              </m:sub>
            </m:sSub>
          </m:e>
        </m:d>
      </m:oMath>
      <w:r w:rsidRPr="000F3D0A">
        <w:rPr>
          <w:lang w:val="en-US"/>
        </w:rPr>
        <w:t xml:space="preserve"> and </w:t>
      </w:r>
      <w:r w:rsidRPr="000F3D0A">
        <w:rPr>
          <w:position w:val="-10"/>
          <w:lang w:val="en-US"/>
        </w:rPr>
        <w:object w:dxaOrig="1219" w:dyaOrig="340" w14:anchorId="5D1B2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75pt" o:ole="">
            <v:imagedata r:id="rId8" o:title=""/>
          </v:shape>
          <o:OLEObject Type="Embed" ProgID="Equation.3" ShapeID="_x0000_i1025" DrawAspect="Content" ObjectID="_1587573751" r:id="rId9"/>
        </w:object>
      </w:r>
      <w:r w:rsidRPr="000F3D0A">
        <w:rPr>
          <w:lang w:val="en-US"/>
        </w:rPr>
        <w:t xml:space="preserve"> is an active constraint, </w:t>
      </w:r>
      <w:r w:rsidR="00BE78C5" w:rsidRPr="000F3D0A">
        <w:rPr>
          <w:lang w:val="en-US"/>
        </w:rPr>
        <w:t>meaning</w:t>
      </w:r>
      <w:r w:rsidR="001E44A8">
        <w:rPr>
          <w:lang w:val="en-US"/>
        </w:rPr>
        <w:t xml:space="preserve"> </w:t>
      </w:r>
      <w:r w:rsidRPr="000F3D0A">
        <w:rPr>
          <w:lang w:val="en-US"/>
        </w:rPr>
        <w:t xml:space="preserve">that </w:t>
      </w:r>
      <m:oMath>
        <m:r>
          <w:rPr>
            <w:rFonts w:ascii="Cambria Math" w:hAnsi="Cambria Math"/>
            <w:lang w:val="en-US"/>
          </w:rPr>
          <m:t>λ≠0</m:t>
        </m:r>
      </m:oMath>
      <w:r w:rsidRPr="000F3D0A">
        <w:rPr>
          <w:lang w:val="en-US"/>
        </w:rPr>
        <w:t xml:space="preserve">. Under such conditions, the maximization of the total educational output implies that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2</m:t>
            </m:r>
          </m:sub>
        </m:sSub>
      </m:oMath>
      <w:r w:rsidR="00823E85">
        <w:rPr>
          <w:lang w:val="en-US"/>
        </w:rPr>
        <w:t xml:space="preserve"> </w:t>
      </w:r>
      <w:r w:rsidRPr="000F3D0A">
        <w:rPr>
          <w:lang w:val="en-US"/>
        </w:rPr>
        <w:t>and</w:t>
      </w:r>
      <w:r w:rsidR="00823E85">
        <w:rPr>
          <w:lang w:val="en-US"/>
        </w:rPr>
        <w:t xml:space="preserve">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den>
        </m:f>
        <m:r>
          <w:rPr>
            <w:rFonts w:ascii="Cambria Math" w:hAnsi="Cambria Math"/>
            <w:lang w:val="en-US"/>
          </w:rPr>
          <m:t xml:space="preserve">=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den>
        </m:f>
      </m:oMath>
      <w:r w:rsidRPr="000F3D0A">
        <w:rPr>
          <w:lang w:val="en-US"/>
        </w:rPr>
        <w:t>.</w:t>
      </w:r>
      <w:r w:rsidR="00C84E90">
        <w:rPr>
          <w:lang w:val="en-US"/>
        </w:rPr>
        <w:t xml:space="preserve"> </w:t>
      </w:r>
      <w:r w:rsidRPr="000F3D0A">
        <w:rPr>
          <w:lang w:val="en-US"/>
        </w:rPr>
        <w:t xml:space="preserve">Such conditions would evidently be </w:t>
      </w:r>
      <w:r w:rsidR="00D93FA0">
        <w:rPr>
          <w:lang w:val="en-US"/>
        </w:rPr>
        <w:t>satisfied</w:t>
      </w:r>
      <w:r w:rsidRPr="000F3D0A">
        <w:rPr>
          <w:lang w:val="en-US"/>
        </w:rPr>
        <w:t xml:space="preserve"> if the production functions </w:t>
      </w:r>
      <w:r w:rsidR="00D93FA0">
        <w:rPr>
          <w:lang w:val="en-US"/>
        </w:rPr>
        <w:t>have</w:t>
      </w:r>
      <w:r w:rsidRPr="000F3D0A">
        <w:rPr>
          <w:lang w:val="en-US"/>
        </w:rPr>
        <w:t xml:space="preserve"> constant and equal elasticities. </w:t>
      </w:r>
    </w:p>
    <w:p w14:paraId="16A9B5C9" w14:textId="77777777" w:rsidR="00670BF8" w:rsidRPr="000F3D0A" w:rsidRDefault="000F03B7" w:rsidP="000F03B7">
      <w:pPr>
        <w:spacing w:line="360" w:lineRule="auto"/>
        <w:ind w:firstLine="708"/>
        <w:jc w:val="both"/>
        <w:rPr>
          <w:color w:val="FF0000"/>
          <w:lang w:val="en-US"/>
        </w:rPr>
      </w:pPr>
      <w:r w:rsidRPr="000F3D0A">
        <w:rPr>
          <w:lang w:val="en-US"/>
        </w:rPr>
        <w:t>The</w:t>
      </w:r>
      <w:r w:rsidR="000A536E">
        <w:rPr>
          <w:lang w:val="en-US"/>
        </w:rPr>
        <w:t>se conditions</w:t>
      </w:r>
      <w:r w:rsidRPr="000F3D0A">
        <w:rPr>
          <w:lang w:val="en-US"/>
        </w:rPr>
        <w:t xml:space="preserve"> would also be </w:t>
      </w:r>
      <w:r w:rsidR="00D93FA0">
        <w:rPr>
          <w:lang w:val="en-US"/>
        </w:rPr>
        <w:t>met</w:t>
      </w:r>
      <w:r w:rsidRPr="000F3D0A">
        <w:rPr>
          <w:lang w:val="en-US"/>
        </w:rPr>
        <w:t xml:space="preserve"> in the case of linear production functions </w:t>
      </w:r>
      <w:r w:rsidR="00D93FA0">
        <w:rPr>
          <w:lang w:val="en-US"/>
        </w:rPr>
        <w:t>with</w:t>
      </w:r>
      <w:r w:rsidRPr="000F3D0A">
        <w:rPr>
          <w:lang w:val="en-US"/>
        </w:rPr>
        <w:t xml:space="preserve"> the same intercept:</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r>
          <w:rPr>
            <w:rFonts w:ascii="Cambria Math" w:hAnsi="Cambria Math"/>
            <w:lang w:val="en-US"/>
          </w:rPr>
          <m:t xml:space="preserve">=A- </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i</m:t>
            </m:r>
          </m:sub>
        </m:sSub>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i</m:t>
            </m:r>
          </m:sub>
        </m:sSub>
      </m:oMath>
      <w:r w:rsidRPr="000F3D0A">
        <w:rPr>
          <w:lang w:val="en-US"/>
        </w:rPr>
        <w:t xml:space="preserve">, with </w:t>
      </w: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2</m:t>
            </m:r>
          </m:sub>
        </m:sSub>
      </m:oMath>
      <w:r w:rsidRPr="000F3D0A">
        <w:rPr>
          <w:lang w:val="en-US"/>
        </w:rPr>
        <w:t>. In these cases, the central planner does the same as the “market”.</w:t>
      </w:r>
      <w:r w:rsidR="00C84E90">
        <w:rPr>
          <w:lang w:val="en-US"/>
        </w:rPr>
        <w:t xml:space="preserve"> </w:t>
      </w:r>
      <w:r w:rsidR="00385423" w:rsidRPr="000F3D0A">
        <w:rPr>
          <w:lang w:val="en-US"/>
        </w:rPr>
        <w:t>Because</w:t>
      </w:r>
      <w:r w:rsidRPr="000F3D0A">
        <w:rPr>
          <w:lang w:val="en-US"/>
        </w:rPr>
        <w:t xml:space="preserve"> teaching in the classroom is subject to significant congestion effects and learning is not interchangeable (a student cannot </w:t>
      </w:r>
      <w:r w:rsidR="002D7011" w:rsidRPr="000F3D0A">
        <w:rPr>
          <w:lang w:val="en-US"/>
        </w:rPr>
        <w:t>ex</w:t>
      </w:r>
      <w:r w:rsidRPr="000F3D0A">
        <w:rPr>
          <w:lang w:val="en-US"/>
        </w:rPr>
        <w:t xml:space="preserve">change part of his </w:t>
      </w:r>
      <w:r w:rsidR="002D7011" w:rsidRPr="000F3D0A">
        <w:rPr>
          <w:lang w:val="en-US"/>
        </w:rPr>
        <w:t xml:space="preserve">or her </w:t>
      </w:r>
      <w:r w:rsidRPr="000F3D0A">
        <w:rPr>
          <w:lang w:val="en-US"/>
        </w:rPr>
        <w:t xml:space="preserve">learning with </w:t>
      </w:r>
      <w:r w:rsidR="00BE78C5" w:rsidRPr="000F3D0A">
        <w:rPr>
          <w:lang w:val="en-US"/>
        </w:rPr>
        <w:t xml:space="preserve">that of </w:t>
      </w:r>
      <w:r w:rsidRPr="000F3D0A">
        <w:rPr>
          <w:lang w:val="en-US"/>
        </w:rPr>
        <w:t xml:space="preserve">another student), only under certain conditions </w:t>
      </w:r>
      <w:r w:rsidR="00BE78C5" w:rsidRPr="000F3D0A">
        <w:rPr>
          <w:lang w:val="en-US"/>
        </w:rPr>
        <w:t xml:space="preserve">does </w:t>
      </w:r>
      <w:r w:rsidRPr="000F3D0A">
        <w:rPr>
          <w:lang w:val="en-US"/>
        </w:rPr>
        <w:t>the “market” solution maximize the total educational output.</w:t>
      </w:r>
      <w:r w:rsidRPr="000F3D0A">
        <w:rPr>
          <w:rStyle w:val="Refdenotaderodap"/>
          <w:lang w:val="en-US"/>
        </w:rPr>
        <w:footnoteReference w:id="30"/>
      </w:r>
      <w:r w:rsidRPr="000F3D0A">
        <w:rPr>
          <w:lang w:val="en-US"/>
        </w:rPr>
        <w:t xml:space="preserve"> However, if we </w:t>
      </w:r>
      <w:r w:rsidR="00D93FA0">
        <w:rPr>
          <w:lang w:val="en-US"/>
        </w:rPr>
        <w:t xml:space="preserve">think </w:t>
      </w:r>
      <w:r w:rsidRPr="000F3D0A">
        <w:rPr>
          <w:lang w:val="en-US"/>
        </w:rPr>
        <w:t xml:space="preserve">that equality </w:t>
      </w:r>
      <w:r w:rsidR="00D93FA0">
        <w:rPr>
          <w:lang w:val="en-US"/>
        </w:rPr>
        <w:t xml:space="preserve">of results </w:t>
      </w:r>
      <w:r w:rsidRPr="000F3D0A">
        <w:rPr>
          <w:lang w:val="en-US"/>
        </w:rPr>
        <w:t xml:space="preserve">is desirable, then it is possible that the “market” solution is </w:t>
      </w:r>
      <w:r w:rsidR="00766678" w:rsidRPr="000F3D0A">
        <w:rPr>
          <w:lang w:val="en-US"/>
        </w:rPr>
        <w:t>superior</w:t>
      </w:r>
      <w:r w:rsidRPr="000F3D0A">
        <w:rPr>
          <w:lang w:val="en-US"/>
        </w:rPr>
        <w:t xml:space="preserve"> t</w:t>
      </w:r>
      <w:r w:rsidR="00766678" w:rsidRPr="000F3D0A">
        <w:rPr>
          <w:lang w:val="en-US"/>
        </w:rPr>
        <w:t>o</w:t>
      </w:r>
      <w:r w:rsidRPr="000F3D0A">
        <w:rPr>
          <w:lang w:val="en-US"/>
        </w:rPr>
        <w:t xml:space="preserve"> the </w:t>
      </w:r>
      <w:r w:rsidR="00766678" w:rsidRPr="000F3D0A">
        <w:rPr>
          <w:lang w:val="en-US"/>
        </w:rPr>
        <w:t xml:space="preserve">solution </w:t>
      </w:r>
      <w:r w:rsidR="00D93FA0">
        <w:rPr>
          <w:lang w:val="en-US"/>
        </w:rPr>
        <w:t xml:space="preserve">that </w:t>
      </w:r>
      <w:r w:rsidRPr="000F3D0A">
        <w:rPr>
          <w:lang w:val="en-US"/>
        </w:rPr>
        <w:t>maxim</w:t>
      </w:r>
      <w:r w:rsidR="00D93FA0">
        <w:rPr>
          <w:lang w:val="en-US"/>
        </w:rPr>
        <w:t xml:space="preserve">izes </w:t>
      </w:r>
      <w:r w:rsidRPr="000F3D0A">
        <w:rPr>
          <w:lang w:val="en-US"/>
        </w:rPr>
        <w:t xml:space="preserve">total educational output. </w:t>
      </w:r>
    </w:p>
    <w:p w14:paraId="07AF9226" w14:textId="77777777" w:rsidR="00DD0678" w:rsidRDefault="00DD0678" w:rsidP="00DD0678">
      <w:pPr>
        <w:spacing w:line="360" w:lineRule="auto"/>
        <w:jc w:val="both"/>
        <w:rPr>
          <w:b/>
          <w:lang w:val="en-US"/>
        </w:rPr>
      </w:pPr>
    </w:p>
    <w:p w14:paraId="75868322" w14:textId="77777777" w:rsidR="00B11881" w:rsidRPr="00284C8D" w:rsidRDefault="00284C8D" w:rsidP="00B11881">
      <w:pPr>
        <w:spacing w:line="360" w:lineRule="auto"/>
        <w:ind w:left="360"/>
        <w:jc w:val="both"/>
        <w:rPr>
          <w:b/>
          <w:lang w:val="en-US"/>
        </w:rPr>
      </w:pPr>
      <w:r w:rsidRPr="00284C8D">
        <w:rPr>
          <w:b/>
          <w:lang w:val="en-US"/>
        </w:rPr>
        <w:t>3.5.2 -</w:t>
      </w:r>
      <w:r w:rsidR="00766678" w:rsidRPr="00284C8D">
        <w:rPr>
          <w:b/>
          <w:lang w:val="en-US"/>
        </w:rPr>
        <w:t>Traditional Public System: with and without Charter Schools</w:t>
      </w:r>
    </w:p>
    <w:p w14:paraId="4461AC8F" w14:textId="77777777" w:rsidR="00284C8D" w:rsidRPr="002F703A" w:rsidRDefault="00284C8D" w:rsidP="00B11881">
      <w:pPr>
        <w:spacing w:line="360" w:lineRule="auto"/>
        <w:ind w:left="360"/>
        <w:jc w:val="both"/>
        <w:rPr>
          <w:lang w:val="en-US"/>
        </w:rPr>
      </w:pPr>
    </w:p>
    <w:p w14:paraId="7225B181" w14:textId="77777777" w:rsidR="00766678" w:rsidRPr="000F3D0A" w:rsidRDefault="00766678" w:rsidP="00766678">
      <w:pPr>
        <w:spacing w:line="360" w:lineRule="auto"/>
        <w:ind w:firstLine="708"/>
        <w:jc w:val="both"/>
        <w:rPr>
          <w:lang w:val="en-US"/>
        </w:rPr>
      </w:pPr>
      <w:r w:rsidRPr="000F3D0A">
        <w:rPr>
          <w:lang w:val="en-US"/>
        </w:rPr>
        <w:t xml:space="preserve">We can now compare the public school system run by a constrained manager in two distinct situations: one </w:t>
      </w:r>
      <w:r w:rsidR="00BE78C5" w:rsidRPr="000F3D0A">
        <w:rPr>
          <w:lang w:val="en-US"/>
        </w:rPr>
        <w:t xml:space="preserve">situation </w:t>
      </w:r>
      <w:r w:rsidRPr="000F3D0A">
        <w:rPr>
          <w:lang w:val="en-US"/>
        </w:rPr>
        <w:t>in which the presence of charter schools is permitted</w:t>
      </w:r>
      <w:r w:rsidR="00754C62">
        <w:rPr>
          <w:lang w:val="en-US"/>
        </w:rPr>
        <w:t xml:space="preserve"> </w:t>
      </w:r>
      <w:r w:rsidRPr="000F3D0A">
        <w:rPr>
          <w:lang w:val="en-US"/>
        </w:rPr>
        <w:t xml:space="preserve">and </w:t>
      </w:r>
      <w:r w:rsidR="00BE78C5" w:rsidRPr="000F3D0A">
        <w:rPr>
          <w:lang w:val="en-US"/>
        </w:rPr>
        <w:t>another situation in which</w:t>
      </w:r>
      <w:r w:rsidRPr="000F3D0A">
        <w:rPr>
          <w:lang w:val="en-US"/>
        </w:rPr>
        <w:t xml:space="preserve"> it is not </w:t>
      </w:r>
      <w:r w:rsidR="00060480" w:rsidRPr="000F3D0A">
        <w:rPr>
          <w:lang w:val="en-US"/>
        </w:rPr>
        <w:t>permitted</w:t>
      </w:r>
      <w:r w:rsidRPr="000F3D0A">
        <w:rPr>
          <w:lang w:val="en-US"/>
        </w:rPr>
        <w:t xml:space="preserve">. </w:t>
      </w:r>
      <w:r w:rsidR="000624B8">
        <w:rPr>
          <w:lang w:val="en-US"/>
        </w:rPr>
        <w:t>We assume c</w:t>
      </w:r>
      <w:r w:rsidRPr="000F3D0A">
        <w:rPr>
          <w:lang w:val="en-US"/>
        </w:rPr>
        <w:t>harter schools receive the same resource</w:t>
      </w:r>
      <w:r w:rsidR="00BE78C5" w:rsidRPr="000F3D0A">
        <w:rPr>
          <w:lang w:val="en-US"/>
        </w:rPr>
        <w:t>s</w:t>
      </w:r>
      <w:r w:rsidRPr="000F3D0A">
        <w:rPr>
          <w:lang w:val="en-US"/>
        </w:rPr>
        <w:t xml:space="preserve"> per student </w:t>
      </w:r>
      <w:r w:rsidR="001819CF" w:rsidRPr="000F3D0A">
        <w:rPr>
          <w:lang w:val="en-US"/>
        </w:rPr>
        <w:t>as</w:t>
      </w:r>
      <w:r w:rsidR="008B03BC">
        <w:rPr>
          <w:lang w:val="en-US"/>
        </w:rPr>
        <w:t xml:space="preserve"> the</w:t>
      </w:r>
      <w:r w:rsidR="00754C62">
        <w:rPr>
          <w:lang w:val="en-US"/>
        </w:rPr>
        <w:t xml:space="preserve"> </w:t>
      </w:r>
      <w:r w:rsidRPr="000F3D0A">
        <w:rPr>
          <w:lang w:val="en-US"/>
        </w:rPr>
        <w:t>traditional public schools.</w:t>
      </w:r>
    </w:p>
    <w:p w14:paraId="2B178D9D" w14:textId="77777777" w:rsidR="00766678" w:rsidRPr="000F3D0A" w:rsidRDefault="00766678" w:rsidP="003817BD">
      <w:pPr>
        <w:spacing w:line="360" w:lineRule="auto"/>
        <w:ind w:firstLine="708"/>
        <w:jc w:val="both"/>
        <w:rPr>
          <w:lang w:val="en-US"/>
        </w:rPr>
      </w:pPr>
      <w:r w:rsidRPr="000F3D0A">
        <w:rPr>
          <w:lang w:val="en-US"/>
        </w:rPr>
        <w:t xml:space="preserve">The first point to </w:t>
      </w:r>
      <w:r w:rsidR="00060480" w:rsidRPr="000F3D0A">
        <w:rPr>
          <w:lang w:val="en-US"/>
        </w:rPr>
        <w:t>highlight</w:t>
      </w:r>
      <w:r w:rsidRPr="000F3D0A">
        <w:rPr>
          <w:lang w:val="en-US"/>
        </w:rPr>
        <w:t xml:space="preserve"> is that charter schools restore the </w:t>
      </w:r>
      <w:r w:rsidR="00060480" w:rsidRPr="000F3D0A">
        <w:rPr>
          <w:lang w:val="en-US"/>
        </w:rPr>
        <w:t>“</w:t>
      </w:r>
      <w:r w:rsidRPr="000F3D0A">
        <w:rPr>
          <w:lang w:val="en-US"/>
        </w:rPr>
        <w:t>market</w:t>
      </w:r>
      <w:r w:rsidR="00060480" w:rsidRPr="000F3D0A">
        <w:rPr>
          <w:lang w:val="en-US"/>
        </w:rPr>
        <w:t xml:space="preserve">” </w:t>
      </w:r>
      <w:r w:rsidR="006A778D" w:rsidRPr="000F3D0A">
        <w:rPr>
          <w:lang w:val="en-US"/>
        </w:rPr>
        <w:t>conditions</w:t>
      </w:r>
      <w:r w:rsidR="008B03BC">
        <w:rPr>
          <w:lang w:val="en-US"/>
        </w:rPr>
        <w:t>,</w:t>
      </w:r>
      <w:r w:rsidRPr="000F3D0A">
        <w:rPr>
          <w:lang w:val="en-US"/>
        </w:rPr>
        <w:t xml:space="preserve"> but </w:t>
      </w:r>
      <w:r w:rsidR="006A778D" w:rsidRPr="000F3D0A">
        <w:rPr>
          <w:lang w:val="en-US"/>
        </w:rPr>
        <w:t xml:space="preserve">do </w:t>
      </w:r>
      <w:r w:rsidRPr="000F3D0A">
        <w:rPr>
          <w:lang w:val="en-US"/>
        </w:rPr>
        <w:t xml:space="preserve">not necessarily </w:t>
      </w:r>
      <w:r w:rsidR="006A778D" w:rsidRPr="000F3D0A">
        <w:rPr>
          <w:lang w:val="en-US"/>
        </w:rPr>
        <w:t xml:space="preserve">eliminate </w:t>
      </w:r>
      <w:r w:rsidRPr="000F3D0A">
        <w:rPr>
          <w:lang w:val="en-US"/>
        </w:rPr>
        <w:t>traditional public schools.</w:t>
      </w:r>
      <w:r w:rsidR="00A70275">
        <w:rPr>
          <w:lang w:val="en-US"/>
        </w:rPr>
        <w:t xml:space="preserve"> </w:t>
      </w:r>
      <w:r w:rsidR="00A70275" w:rsidRPr="00A70275">
        <w:rPr>
          <w:lang w:val="en-US"/>
        </w:rPr>
        <w:t>In th</w:t>
      </w:r>
      <w:r w:rsidR="00A70275">
        <w:rPr>
          <w:lang w:val="en-US"/>
        </w:rPr>
        <w:t xml:space="preserve">is </w:t>
      </w:r>
      <w:r w:rsidR="00A70275" w:rsidRPr="00A70275">
        <w:rPr>
          <w:lang w:val="en-US"/>
        </w:rPr>
        <w:t xml:space="preserve">case the public education system is composed of two subsystems: one formed by traditional public </w:t>
      </w:r>
      <w:r w:rsidR="00A70275" w:rsidRPr="00A70275">
        <w:rPr>
          <w:lang w:val="en-US"/>
        </w:rPr>
        <w:lastRenderedPageBreak/>
        <w:t>schools</w:t>
      </w:r>
      <w:r w:rsidR="00A70275">
        <w:rPr>
          <w:lang w:val="en-US"/>
        </w:rPr>
        <w:t xml:space="preserve"> (traditional public subsystem)</w:t>
      </w:r>
      <w:r w:rsidR="00A70275" w:rsidRPr="00A70275">
        <w:rPr>
          <w:lang w:val="en-US"/>
        </w:rPr>
        <w:t xml:space="preserve"> and another formed by charter schools</w:t>
      </w:r>
      <w:r w:rsidR="00A70275">
        <w:rPr>
          <w:lang w:val="en-US"/>
        </w:rPr>
        <w:t xml:space="preserve"> (“market” subsystem).</w:t>
      </w:r>
      <w:r w:rsidR="00C47C66">
        <w:rPr>
          <w:lang w:val="en-US"/>
        </w:rPr>
        <w:t xml:space="preserve"> </w:t>
      </w:r>
      <w:r w:rsidR="000624B8">
        <w:rPr>
          <w:lang w:val="en-US"/>
        </w:rPr>
        <w:t>The non-arbitrage condition requires that all students learn the same in all schools and all teachers of the same type earn the same wage.</w:t>
      </w:r>
    </w:p>
    <w:p w14:paraId="41A07B4E" w14:textId="77777777" w:rsidR="00766678" w:rsidRPr="000F3D0A" w:rsidRDefault="00543F46" w:rsidP="00766678">
      <w:pPr>
        <w:spacing w:line="360" w:lineRule="auto"/>
        <w:ind w:firstLine="708"/>
        <w:jc w:val="both"/>
        <w:rPr>
          <w:lang w:val="en-US"/>
        </w:rPr>
      </w:pPr>
      <w:r w:rsidRPr="000F3D0A">
        <w:rPr>
          <w:lang w:val="en-US"/>
        </w:rPr>
        <w:t>Because</w:t>
      </w:r>
      <w:r w:rsidR="00766678" w:rsidRPr="000F3D0A">
        <w:rPr>
          <w:lang w:val="en-US"/>
        </w:rPr>
        <w:t xml:space="preserve"> class size in </w:t>
      </w:r>
      <w:r w:rsidRPr="000F3D0A">
        <w:rPr>
          <w:lang w:val="en-US"/>
        </w:rPr>
        <w:t>the traditional</w:t>
      </w:r>
      <w:r w:rsidR="00766678" w:rsidRPr="000F3D0A">
        <w:rPr>
          <w:lang w:val="en-US"/>
        </w:rPr>
        <w:t xml:space="preserve"> public </w:t>
      </w:r>
      <w:r w:rsidR="00D724C4">
        <w:rPr>
          <w:lang w:val="en-US"/>
        </w:rPr>
        <w:t>sub</w:t>
      </w:r>
      <w:r w:rsidR="00766678" w:rsidRPr="000F3D0A">
        <w:rPr>
          <w:lang w:val="en-US"/>
        </w:rPr>
        <w:t xml:space="preserve">system does not differ by type of teacher, </w:t>
      </w:r>
      <w:r w:rsidR="00DD5103" w:rsidRPr="000F3D0A">
        <w:rPr>
          <w:lang w:val="en-US"/>
        </w:rPr>
        <w:t xml:space="preserve">student </w:t>
      </w:r>
      <w:r w:rsidR="006D138E" w:rsidRPr="000F3D0A">
        <w:rPr>
          <w:lang w:val="en-US"/>
        </w:rPr>
        <w:t xml:space="preserve">performance </w:t>
      </w:r>
      <w:r w:rsidR="00766678" w:rsidRPr="000F3D0A">
        <w:rPr>
          <w:lang w:val="en-US"/>
        </w:rPr>
        <w:t xml:space="preserve">equality makes it impossible for the </w:t>
      </w:r>
      <w:r w:rsidRPr="000F3D0A">
        <w:rPr>
          <w:lang w:val="en-US"/>
        </w:rPr>
        <w:t>traditional</w:t>
      </w:r>
      <w:r w:rsidR="00766678" w:rsidRPr="000F3D0A">
        <w:rPr>
          <w:lang w:val="en-US"/>
        </w:rPr>
        <w:t xml:space="preserve"> public </w:t>
      </w:r>
      <w:r w:rsidR="00D724C4">
        <w:rPr>
          <w:lang w:val="en-US"/>
        </w:rPr>
        <w:t>sub</w:t>
      </w:r>
      <w:r w:rsidR="00766678" w:rsidRPr="000F3D0A">
        <w:rPr>
          <w:lang w:val="en-US"/>
        </w:rPr>
        <w:t xml:space="preserve">system </w:t>
      </w:r>
      <w:r w:rsidR="006D138E" w:rsidRPr="000F3D0A">
        <w:rPr>
          <w:lang w:val="en-US"/>
        </w:rPr>
        <w:t>to employ</w:t>
      </w:r>
      <w:r w:rsidR="00766678" w:rsidRPr="000F3D0A">
        <w:rPr>
          <w:lang w:val="en-US"/>
        </w:rPr>
        <w:t xml:space="preserve"> both types of teachers. </w:t>
      </w:r>
      <w:r w:rsidR="006D138E" w:rsidRPr="000F3D0A">
        <w:rPr>
          <w:lang w:val="en-US"/>
        </w:rPr>
        <w:t>Thus</w:t>
      </w:r>
      <w:r w:rsidR="00766678" w:rsidRPr="000F3D0A">
        <w:rPr>
          <w:lang w:val="en-US"/>
        </w:rPr>
        <w:t xml:space="preserve">, </w:t>
      </w:r>
      <w:r w:rsidR="0073002E">
        <w:rPr>
          <w:lang w:val="en-US"/>
        </w:rPr>
        <w:t>i</w:t>
      </w:r>
      <w:r w:rsidR="00766678" w:rsidRPr="000F3D0A">
        <w:rPr>
          <w:lang w:val="en-US"/>
        </w:rPr>
        <w:t xml:space="preserve">n </w:t>
      </w:r>
      <w:r w:rsidR="007C6C0B" w:rsidRPr="000F3D0A">
        <w:rPr>
          <w:lang w:val="en-US"/>
        </w:rPr>
        <w:t>equilibrium</w:t>
      </w:r>
      <w:r w:rsidR="00766678" w:rsidRPr="000F3D0A">
        <w:rPr>
          <w:lang w:val="en-US"/>
        </w:rPr>
        <w:t xml:space="preserve">, the </w:t>
      </w:r>
      <w:r w:rsidRPr="000F3D0A">
        <w:rPr>
          <w:lang w:val="en-US"/>
        </w:rPr>
        <w:t>traditional</w:t>
      </w:r>
      <w:r w:rsidR="00766678" w:rsidRPr="000F3D0A">
        <w:rPr>
          <w:lang w:val="en-US"/>
        </w:rPr>
        <w:t xml:space="preserve"> publ</w:t>
      </w:r>
      <w:r w:rsidR="007C6C0B" w:rsidRPr="000F3D0A">
        <w:rPr>
          <w:lang w:val="en-US"/>
        </w:rPr>
        <w:t xml:space="preserve">ic </w:t>
      </w:r>
      <w:r w:rsidR="00D724C4">
        <w:rPr>
          <w:lang w:val="en-US"/>
        </w:rPr>
        <w:t>sub</w:t>
      </w:r>
      <w:r w:rsidR="007C6C0B" w:rsidRPr="000F3D0A">
        <w:rPr>
          <w:lang w:val="en-US"/>
        </w:rPr>
        <w:t xml:space="preserve">system hires only </w:t>
      </w:r>
      <w:r w:rsidR="00766678" w:rsidRPr="000F3D0A">
        <w:rPr>
          <w:lang w:val="en-US"/>
        </w:rPr>
        <w:t xml:space="preserve">type 1 </w:t>
      </w:r>
      <w:r w:rsidR="006D138E" w:rsidRPr="000F3D0A">
        <w:rPr>
          <w:lang w:val="en-US"/>
        </w:rPr>
        <w:t>or</w:t>
      </w:r>
      <w:r w:rsidR="0082519D">
        <w:rPr>
          <w:lang w:val="en-US"/>
        </w:rPr>
        <w:t xml:space="preserve"> </w:t>
      </w:r>
      <w:r w:rsidR="00766678" w:rsidRPr="000F3D0A">
        <w:rPr>
          <w:lang w:val="en-US"/>
        </w:rPr>
        <w:t xml:space="preserve">only </w:t>
      </w:r>
      <w:r w:rsidR="006D138E" w:rsidRPr="000F3D0A">
        <w:rPr>
          <w:lang w:val="en-US"/>
        </w:rPr>
        <w:t>type 2</w:t>
      </w:r>
      <w:r w:rsidR="0082519D">
        <w:rPr>
          <w:lang w:val="en-US"/>
        </w:rPr>
        <w:t xml:space="preserve"> </w:t>
      </w:r>
      <w:r w:rsidR="00766678" w:rsidRPr="000F3D0A">
        <w:rPr>
          <w:lang w:val="en-US"/>
        </w:rPr>
        <w:t>teachers</w:t>
      </w:r>
      <w:r w:rsidR="006D138E" w:rsidRPr="000F3D0A">
        <w:rPr>
          <w:lang w:val="en-US"/>
        </w:rPr>
        <w:t>.</w:t>
      </w:r>
      <w:r w:rsidR="00766678" w:rsidRPr="000F3D0A">
        <w:rPr>
          <w:lang w:val="en-US"/>
        </w:rPr>
        <w:t xml:space="preserve"> If the</w:t>
      </w:r>
      <w:r w:rsidR="004738D9">
        <w:rPr>
          <w:lang w:val="en-US"/>
        </w:rPr>
        <w:t xml:space="preserve"> traditional</w:t>
      </w:r>
      <w:r w:rsidR="00766678" w:rsidRPr="000F3D0A">
        <w:rPr>
          <w:lang w:val="en-US"/>
        </w:rPr>
        <w:t xml:space="preserve"> public </w:t>
      </w:r>
      <w:r w:rsidR="00D724C4">
        <w:rPr>
          <w:lang w:val="en-US"/>
        </w:rPr>
        <w:t>sub</w:t>
      </w:r>
      <w:r w:rsidR="00766678" w:rsidRPr="000F3D0A">
        <w:rPr>
          <w:lang w:val="en-US"/>
        </w:rPr>
        <w:t xml:space="preserve">system only hires </w:t>
      </w:r>
      <w:r w:rsidR="006D138E" w:rsidRPr="000F3D0A">
        <w:rPr>
          <w:lang w:val="en-US"/>
        </w:rPr>
        <w:t>one type of</w:t>
      </w:r>
      <w:r w:rsidR="00766678" w:rsidRPr="000F3D0A">
        <w:rPr>
          <w:lang w:val="en-US"/>
        </w:rPr>
        <w:t xml:space="preserve"> te</w:t>
      </w:r>
      <w:r w:rsidR="006D138E" w:rsidRPr="000F3D0A">
        <w:rPr>
          <w:lang w:val="en-US"/>
        </w:rPr>
        <w:t xml:space="preserve">acher, then teachers with the same quality </w:t>
      </w:r>
      <w:r w:rsidR="00766678" w:rsidRPr="000F3D0A">
        <w:rPr>
          <w:lang w:val="en-US"/>
        </w:rPr>
        <w:t xml:space="preserve">have the same class size and the same </w:t>
      </w:r>
      <w:r w:rsidR="00327401">
        <w:rPr>
          <w:lang w:val="en-US"/>
        </w:rPr>
        <w:t>wage</w:t>
      </w:r>
      <w:r w:rsidR="00766678" w:rsidRPr="000F3D0A">
        <w:rPr>
          <w:lang w:val="en-US"/>
        </w:rPr>
        <w:t xml:space="preserve">, independent of the subsystem in which they teach. Given the </w:t>
      </w:r>
      <w:r w:rsidR="00327401">
        <w:rPr>
          <w:lang w:val="en-US"/>
        </w:rPr>
        <w:t>wage</w:t>
      </w:r>
      <w:r w:rsidR="00766678" w:rsidRPr="000F3D0A">
        <w:rPr>
          <w:lang w:val="en-US"/>
        </w:rPr>
        <w:t xml:space="preserve"> rule of the </w:t>
      </w:r>
      <w:r w:rsidRPr="000F3D0A">
        <w:rPr>
          <w:lang w:val="en-US"/>
        </w:rPr>
        <w:t>traditional</w:t>
      </w:r>
      <w:r w:rsidR="00766678" w:rsidRPr="000F3D0A">
        <w:rPr>
          <w:lang w:val="en-US"/>
        </w:rPr>
        <w:t xml:space="preserve"> public </w:t>
      </w:r>
      <w:r w:rsidR="00D724C4">
        <w:rPr>
          <w:lang w:val="en-US"/>
        </w:rPr>
        <w:t>sub</w:t>
      </w:r>
      <w:r w:rsidR="00766678" w:rsidRPr="000F3D0A">
        <w:rPr>
          <w:lang w:val="en-US"/>
        </w:rPr>
        <w:t xml:space="preserve">system, it would </w:t>
      </w:r>
      <w:r w:rsidR="00DD5103" w:rsidRPr="000F3D0A">
        <w:rPr>
          <w:lang w:val="en-US"/>
        </w:rPr>
        <w:t xml:space="preserve">also </w:t>
      </w:r>
      <w:r w:rsidR="00766678" w:rsidRPr="000F3D0A">
        <w:rPr>
          <w:lang w:val="en-US"/>
        </w:rPr>
        <w:t xml:space="preserve">be guaranteed that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den>
        </m:f>
        <m:r>
          <w:rPr>
            <w:rFonts w:ascii="Cambria Math" w:hAnsi="Cambria Math"/>
            <w:lang w:val="en-US"/>
          </w:rPr>
          <m:t xml:space="preserve">=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den>
        </m:f>
      </m:oMath>
      <w:r w:rsidR="00766678" w:rsidRPr="000F3D0A">
        <w:rPr>
          <w:lang w:val="en-US"/>
        </w:rPr>
        <w:t xml:space="preserve">. Finally, charter schools would eliminate any possibility of rationing teacher jobs. Thus, </w:t>
      </w:r>
      <w:r w:rsidR="006D138E" w:rsidRPr="000F3D0A">
        <w:rPr>
          <w:lang w:val="en-US"/>
        </w:rPr>
        <w:t xml:space="preserve">“market” </w:t>
      </w:r>
      <w:r w:rsidR="00766678" w:rsidRPr="000F3D0A">
        <w:rPr>
          <w:lang w:val="en-US"/>
        </w:rPr>
        <w:t>equilibrium conditions would be re-established.</w:t>
      </w:r>
    </w:p>
    <w:p w14:paraId="44A72CD0" w14:textId="77777777" w:rsidR="00766678" w:rsidRPr="000F3D0A" w:rsidRDefault="00543F46" w:rsidP="00766678">
      <w:pPr>
        <w:spacing w:line="360" w:lineRule="auto"/>
        <w:ind w:firstLine="708"/>
        <w:jc w:val="both"/>
        <w:rPr>
          <w:lang w:val="en-US"/>
        </w:rPr>
      </w:pPr>
      <w:r w:rsidRPr="000F3D0A">
        <w:rPr>
          <w:lang w:val="en-US"/>
        </w:rPr>
        <w:t>However, t</w:t>
      </w:r>
      <w:r w:rsidR="00766678" w:rsidRPr="000F3D0A">
        <w:rPr>
          <w:lang w:val="en-US"/>
        </w:rPr>
        <w:t>here is</w:t>
      </w:r>
      <w:r w:rsidR="006D138E" w:rsidRPr="000F3D0A">
        <w:rPr>
          <w:lang w:val="en-US"/>
        </w:rPr>
        <w:t xml:space="preserve"> not</w:t>
      </w:r>
      <w:r w:rsidR="00766678" w:rsidRPr="000F3D0A">
        <w:rPr>
          <w:lang w:val="en-US"/>
        </w:rPr>
        <w:t xml:space="preserve"> a </w:t>
      </w:r>
      <w:r w:rsidR="006D138E" w:rsidRPr="000F3D0A">
        <w:rPr>
          <w:lang w:val="en-US"/>
        </w:rPr>
        <w:t>single</w:t>
      </w:r>
      <w:r w:rsidR="0082519D">
        <w:rPr>
          <w:lang w:val="en-US"/>
        </w:rPr>
        <w:t xml:space="preserve"> </w:t>
      </w:r>
      <w:r w:rsidR="006D138E" w:rsidRPr="000F3D0A">
        <w:rPr>
          <w:lang w:val="en-US"/>
        </w:rPr>
        <w:t>equilibrium</w:t>
      </w:r>
      <w:r w:rsidR="00766678" w:rsidRPr="000F3D0A">
        <w:rPr>
          <w:lang w:val="en-US"/>
        </w:rPr>
        <w:t xml:space="preserve"> with regard to the distribution of teachers and students between subsystems. The total specialization, with </w:t>
      </w:r>
      <w:r w:rsidRPr="000F3D0A">
        <w:rPr>
          <w:lang w:val="en-US"/>
        </w:rPr>
        <w:t>the traditional</w:t>
      </w:r>
      <w:r w:rsidR="00766678" w:rsidRPr="000F3D0A">
        <w:rPr>
          <w:lang w:val="en-US"/>
        </w:rPr>
        <w:t xml:space="preserve"> public </w:t>
      </w:r>
      <w:r w:rsidR="009262A8">
        <w:rPr>
          <w:lang w:val="en-US"/>
        </w:rPr>
        <w:t>sub</w:t>
      </w:r>
      <w:r w:rsidR="00766678" w:rsidRPr="000F3D0A">
        <w:rPr>
          <w:lang w:val="en-US"/>
        </w:rPr>
        <w:t xml:space="preserve">system hiring only type 1 teachers and charter schools hiring only type 2 </w:t>
      </w:r>
      <w:r w:rsidR="006D138E" w:rsidRPr="000F3D0A">
        <w:rPr>
          <w:lang w:val="en-US"/>
        </w:rPr>
        <w:t xml:space="preserve">teachers </w:t>
      </w:r>
      <w:r w:rsidR="00766678" w:rsidRPr="000F3D0A">
        <w:rPr>
          <w:lang w:val="en-US"/>
        </w:rPr>
        <w:t xml:space="preserve">is a possible </w:t>
      </w:r>
      <w:r w:rsidR="006D138E" w:rsidRPr="000F3D0A">
        <w:rPr>
          <w:lang w:val="en-US"/>
        </w:rPr>
        <w:t>equilibrium</w:t>
      </w:r>
      <w:r w:rsidR="00766678" w:rsidRPr="000F3D0A">
        <w:rPr>
          <w:lang w:val="en-US"/>
        </w:rPr>
        <w:t xml:space="preserve">. The specialization of charter schools </w:t>
      </w:r>
      <w:r w:rsidR="006D138E" w:rsidRPr="000F3D0A">
        <w:rPr>
          <w:lang w:val="en-US"/>
        </w:rPr>
        <w:t xml:space="preserve">in </w:t>
      </w:r>
      <w:r w:rsidR="00766678" w:rsidRPr="000F3D0A">
        <w:rPr>
          <w:lang w:val="en-US"/>
        </w:rPr>
        <w:t>hir</w:t>
      </w:r>
      <w:r w:rsidR="006D138E" w:rsidRPr="000F3D0A">
        <w:rPr>
          <w:lang w:val="en-US"/>
        </w:rPr>
        <w:t>ing</w:t>
      </w:r>
      <w:r w:rsidR="00766678" w:rsidRPr="000F3D0A">
        <w:rPr>
          <w:lang w:val="en-US"/>
        </w:rPr>
        <w:t xml:space="preserve"> only </w:t>
      </w:r>
      <w:r w:rsidR="007C6C0B" w:rsidRPr="000F3D0A">
        <w:rPr>
          <w:lang w:val="en-US"/>
        </w:rPr>
        <w:t xml:space="preserve">type 1 </w:t>
      </w:r>
      <w:r w:rsidR="00766678" w:rsidRPr="000F3D0A">
        <w:rPr>
          <w:lang w:val="en-US"/>
        </w:rPr>
        <w:t xml:space="preserve">teachers and the </w:t>
      </w:r>
      <w:r w:rsidR="009262A8">
        <w:rPr>
          <w:lang w:val="en-US"/>
        </w:rPr>
        <w:t>traditional</w:t>
      </w:r>
      <w:r w:rsidR="00766678" w:rsidRPr="000F3D0A">
        <w:rPr>
          <w:lang w:val="en-US"/>
        </w:rPr>
        <w:t xml:space="preserve"> public </w:t>
      </w:r>
      <w:r w:rsidR="009262A8">
        <w:rPr>
          <w:lang w:val="en-US"/>
        </w:rPr>
        <w:t>sub</w:t>
      </w:r>
      <w:r w:rsidR="00766678" w:rsidRPr="000F3D0A">
        <w:rPr>
          <w:lang w:val="en-US"/>
        </w:rPr>
        <w:t xml:space="preserve">system </w:t>
      </w:r>
      <w:r w:rsidR="006D138E" w:rsidRPr="000F3D0A">
        <w:rPr>
          <w:lang w:val="en-US"/>
        </w:rPr>
        <w:t xml:space="preserve">of </w:t>
      </w:r>
      <w:r w:rsidR="00766678" w:rsidRPr="000F3D0A">
        <w:rPr>
          <w:lang w:val="en-US"/>
        </w:rPr>
        <w:t>only hir</w:t>
      </w:r>
      <w:r w:rsidR="006D138E" w:rsidRPr="000F3D0A">
        <w:rPr>
          <w:lang w:val="en-US"/>
        </w:rPr>
        <w:t>ing</w:t>
      </w:r>
      <w:r w:rsidR="00766678" w:rsidRPr="000F3D0A">
        <w:rPr>
          <w:lang w:val="en-US"/>
        </w:rPr>
        <w:t xml:space="preserve"> type 2 </w:t>
      </w:r>
      <w:r w:rsidR="006D138E" w:rsidRPr="000F3D0A">
        <w:rPr>
          <w:lang w:val="en-US"/>
        </w:rPr>
        <w:t xml:space="preserve">teachers </w:t>
      </w:r>
      <w:r w:rsidR="00766678" w:rsidRPr="000F3D0A">
        <w:rPr>
          <w:lang w:val="en-US"/>
        </w:rPr>
        <w:t xml:space="preserve">is another possible </w:t>
      </w:r>
      <w:r w:rsidR="006D138E" w:rsidRPr="000F3D0A">
        <w:rPr>
          <w:lang w:val="en-US"/>
        </w:rPr>
        <w:t>equilibrium. T</w:t>
      </w:r>
      <w:r w:rsidR="00766678" w:rsidRPr="000F3D0A">
        <w:rPr>
          <w:lang w:val="en-US"/>
        </w:rPr>
        <w:t xml:space="preserve">he situation </w:t>
      </w:r>
      <w:r w:rsidRPr="000F3D0A">
        <w:rPr>
          <w:lang w:val="en-US"/>
        </w:rPr>
        <w:t>in which</w:t>
      </w:r>
      <w:r w:rsidR="006D138E" w:rsidRPr="000F3D0A">
        <w:rPr>
          <w:lang w:val="en-US"/>
        </w:rPr>
        <w:t xml:space="preserve"> the </w:t>
      </w:r>
      <w:r w:rsidRPr="000F3D0A">
        <w:rPr>
          <w:lang w:val="en-US"/>
        </w:rPr>
        <w:t>entire</w:t>
      </w:r>
      <w:r w:rsidR="00766678" w:rsidRPr="000F3D0A">
        <w:rPr>
          <w:lang w:val="en-US"/>
        </w:rPr>
        <w:t xml:space="preserve"> system </w:t>
      </w:r>
      <w:r w:rsidR="006D138E" w:rsidRPr="000F3D0A">
        <w:rPr>
          <w:lang w:val="en-US"/>
        </w:rPr>
        <w:t>is</w:t>
      </w:r>
      <w:r w:rsidR="00766678" w:rsidRPr="000F3D0A">
        <w:rPr>
          <w:lang w:val="en-US"/>
        </w:rPr>
        <w:t xml:space="preserve"> operated by charter schools</w:t>
      </w:r>
      <w:r w:rsidR="006D138E" w:rsidRPr="000F3D0A">
        <w:rPr>
          <w:lang w:val="en-US"/>
        </w:rPr>
        <w:t xml:space="preserve"> would also be feasible</w:t>
      </w:r>
      <w:r w:rsidR="00766678" w:rsidRPr="000F3D0A">
        <w:rPr>
          <w:lang w:val="en-US"/>
        </w:rPr>
        <w:t xml:space="preserve">. In short, all situations </w:t>
      </w:r>
      <w:r w:rsidRPr="000F3D0A">
        <w:rPr>
          <w:lang w:val="en-US"/>
        </w:rPr>
        <w:t>in which</w:t>
      </w:r>
      <w:r w:rsidR="00766678" w:rsidRPr="000F3D0A">
        <w:rPr>
          <w:lang w:val="en-US"/>
        </w:rPr>
        <w:t xml:space="preserve"> charter schools hire all teachers of a particular type and a ratio (between zero and one) of teachers</w:t>
      </w:r>
      <w:r w:rsidR="006D138E" w:rsidRPr="000F3D0A">
        <w:rPr>
          <w:lang w:val="en-US"/>
        </w:rPr>
        <w:t xml:space="preserve"> of the other type would be possible equilibria</w:t>
      </w:r>
      <w:r w:rsidR="00766678" w:rsidRPr="000F3D0A">
        <w:rPr>
          <w:lang w:val="en-US"/>
        </w:rPr>
        <w:t>.</w:t>
      </w:r>
    </w:p>
    <w:p w14:paraId="5C6EFA5B" w14:textId="77777777" w:rsidR="00766678" w:rsidRPr="000F3D0A" w:rsidRDefault="00766678" w:rsidP="00766678">
      <w:pPr>
        <w:spacing w:line="360" w:lineRule="auto"/>
        <w:ind w:firstLine="708"/>
        <w:jc w:val="both"/>
        <w:rPr>
          <w:lang w:val="en-US"/>
        </w:rPr>
      </w:pPr>
      <w:r w:rsidRPr="000F3D0A">
        <w:rPr>
          <w:lang w:val="en-US"/>
        </w:rPr>
        <w:t xml:space="preserve">We now consider the situation </w:t>
      </w:r>
      <w:r w:rsidR="00543F46" w:rsidRPr="000F3D0A">
        <w:rPr>
          <w:lang w:val="en-US"/>
        </w:rPr>
        <w:t>in which</w:t>
      </w:r>
      <w:r w:rsidRPr="000F3D0A">
        <w:rPr>
          <w:lang w:val="en-US"/>
        </w:rPr>
        <w:t xml:space="preserve">, </w:t>
      </w:r>
      <w:r w:rsidR="00B444C6">
        <w:rPr>
          <w:lang w:val="en-US"/>
        </w:rPr>
        <w:t xml:space="preserve">starting </w:t>
      </w:r>
      <w:r w:rsidRPr="000F3D0A">
        <w:rPr>
          <w:lang w:val="en-US"/>
        </w:rPr>
        <w:t xml:space="preserve">from a </w:t>
      </w:r>
      <w:r w:rsidR="00B444C6">
        <w:rPr>
          <w:lang w:val="en-US"/>
        </w:rPr>
        <w:t xml:space="preserve">system of traditional </w:t>
      </w:r>
      <w:r w:rsidRPr="000F3D0A">
        <w:rPr>
          <w:lang w:val="en-US"/>
        </w:rPr>
        <w:t>public school</w:t>
      </w:r>
      <w:r w:rsidR="00B444C6">
        <w:rPr>
          <w:lang w:val="en-US"/>
        </w:rPr>
        <w:t>s</w:t>
      </w:r>
      <w:r w:rsidR="004E1C93">
        <w:rPr>
          <w:lang w:val="en-US"/>
        </w:rPr>
        <w:t xml:space="preserve"> </w:t>
      </w:r>
      <w:r w:rsidR="00B444C6">
        <w:rPr>
          <w:lang w:val="en-US"/>
        </w:rPr>
        <w:t>only</w:t>
      </w:r>
      <w:r w:rsidRPr="000F3D0A">
        <w:rPr>
          <w:lang w:val="en-US"/>
        </w:rPr>
        <w:t xml:space="preserve">, charter schools are allowed. Suppose that individuals change </w:t>
      </w:r>
      <w:r w:rsidR="00B444C6">
        <w:rPr>
          <w:lang w:val="en-US"/>
        </w:rPr>
        <w:t xml:space="preserve">their </w:t>
      </w:r>
      <w:r w:rsidRPr="000F3D0A">
        <w:rPr>
          <w:lang w:val="en-US"/>
        </w:rPr>
        <w:t xml:space="preserve">position only when the alternative is strictly </w:t>
      </w:r>
      <w:r w:rsidR="006D138E" w:rsidRPr="000F3D0A">
        <w:rPr>
          <w:lang w:val="en-US"/>
        </w:rPr>
        <w:t>superior</w:t>
      </w:r>
      <w:r w:rsidRPr="000F3D0A">
        <w:rPr>
          <w:lang w:val="en-US"/>
        </w:rPr>
        <w:t xml:space="preserve"> t</w:t>
      </w:r>
      <w:r w:rsidR="006D138E" w:rsidRPr="000F3D0A">
        <w:rPr>
          <w:lang w:val="en-US"/>
        </w:rPr>
        <w:t>o</w:t>
      </w:r>
      <w:r w:rsidR="00B444C6">
        <w:rPr>
          <w:lang w:val="en-US"/>
        </w:rPr>
        <w:t xml:space="preserve"> the current one</w:t>
      </w:r>
      <w:r w:rsidRPr="000F3D0A">
        <w:rPr>
          <w:lang w:val="en-US"/>
        </w:rPr>
        <w:t>.</w:t>
      </w:r>
      <w:r w:rsidR="006D138E" w:rsidRPr="000F3D0A">
        <w:rPr>
          <w:rStyle w:val="Refdenotaderodap"/>
          <w:lang w:val="en-US"/>
        </w:rPr>
        <w:footnoteReference w:id="31"/>
      </w:r>
      <w:r w:rsidRPr="000F3D0A">
        <w:rPr>
          <w:lang w:val="en-US"/>
        </w:rPr>
        <w:t xml:space="preserve"> The final</w:t>
      </w:r>
      <w:r w:rsidR="007900DC">
        <w:rPr>
          <w:lang w:val="en-US"/>
        </w:rPr>
        <w:t xml:space="preserve"> </w:t>
      </w:r>
      <w:r w:rsidR="00B444C6">
        <w:rPr>
          <w:lang w:val="en-US"/>
        </w:rPr>
        <w:t>outcome</w:t>
      </w:r>
      <w:r w:rsidRPr="000F3D0A">
        <w:rPr>
          <w:lang w:val="en-US"/>
        </w:rPr>
        <w:t xml:space="preserve"> depend</w:t>
      </w:r>
      <w:r w:rsidR="00543F46" w:rsidRPr="000F3D0A">
        <w:rPr>
          <w:lang w:val="en-US"/>
        </w:rPr>
        <w:t>s</w:t>
      </w:r>
      <w:r w:rsidRPr="000F3D0A">
        <w:rPr>
          <w:lang w:val="en-US"/>
        </w:rPr>
        <w:t xml:space="preserve"> on the initial situation, when only the </w:t>
      </w:r>
      <w:r w:rsidR="00B444C6">
        <w:rPr>
          <w:lang w:val="en-US"/>
        </w:rPr>
        <w:t xml:space="preserve">traditional </w:t>
      </w:r>
      <w:r w:rsidRPr="000F3D0A">
        <w:rPr>
          <w:lang w:val="en-US"/>
        </w:rPr>
        <w:t xml:space="preserve">public system operates. For example, </w:t>
      </w:r>
      <w:r w:rsidR="006D138E" w:rsidRPr="000F3D0A">
        <w:rPr>
          <w:lang w:val="en-US"/>
        </w:rPr>
        <w:t xml:space="preserve">if </w:t>
      </w:r>
      <w:r w:rsidRPr="000F3D0A">
        <w:rPr>
          <w:lang w:val="en-US"/>
        </w:rPr>
        <w:t xml:space="preserve">only good teachers </w:t>
      </w:r>
      <w:r w:rsidR="00B444C6">
        <w:rPr>
          <w:lang w:val="en-US"/>
        </w:rPr>
        <w:t>we</w:t>
      </w:r>
      <w:r w:rsidR="00543F46" w:rsidRPr="000F3D0A">
        <w:rPr>
          <w:lang w:val="en-US"/>
        </w:rPr>
        <w:t>re</w:t>
      </w:r>
      <w:r w:rsidR="004E1C93">
        <w:rPr>
          <w:lang w:val="en-US"/>
        </w:rPr>
        <w:t xml:space="preserve"> </w:t>
      </w:r>
      <w:r w:rsidR="00B444C6">
        <w:rPr>
          <w:lang w:val="en-US"/>
        </w:rPr>
        <w:t>hired</w:t>
      </w:r>
      <w:r w:rsidRPr="000F3D0A">
        <w:rPr>
          <w:lang w:val="en-US"/>
        </w:rPr>
        <w:t xml:space="preserve"> in the initial situation, charter schools would specialize in hiring </w:t>
      </w:r>
      <w:r w:rsidR="00B444C6">
        <w:rPr>
          <w:lang w:val="en-US"/>
        </w:rPr>
        <w:t>unskilled</w:t>
      </w:r>
      <w:r w:rsidRPr="000F3D0A">
        <w:rPr>
          <w:lang w:val="en-US"/>
        </w:rPr>
        <w:t xml:space="preserve"> teachers and offer</w:t>
      </w:r>
      <w:r w:rsidR="006D138E" w:rsidRPr="000F3D0A">
        <w:rPr>
          <w:lang w:val="en-US"/>
        </w:rPr>
        <w:t>ing</w:t>
      </w:r>
      <w:r w:rsidRPr="000F3D0A">
        <w:rPr>
          <w:lang w:val="en-US"/>
        </w:rPr>
        <w:t xml:space="preserve"> smaller class sizes. On the other hand, if </w:t>
      </w:r>
      <w:r w:rsidR="00C47C66">
        <w:rPr>
          <w:lang w:val="en-US"/>
        </w:rPr>
        <w:t xml:space="preserve">both </w:t>
      </w:r>
      <w:r w:rsidRPr="000F3D0A">
        <w:rPr>
          <w:lang w:val="en-US"/>
        </w:rPr>
        <w:t xml:space="preserve">types of teachers </w:t>
      </w:r>
      <w:r w:rsidR="00B444C6">
        <w:rPr>
          <w:lang w:val="en-US"/>
        </w:rPr>
        <w:t>we</w:t>
      </w:r>
      <w:r w:rsidR="00543F46" w:rsidRPr="000F3D0A">
        <w:rPr>
          <w:lang w:val="en-US"/>
        </w:rPr>
        <w:t>re</w:t>
      </w:r>
      <w:r w:rsidRPr="000F3D0A">
        <w:rPr>
          <w:lang w:val="en-US"/>
        </w:rPr>
        <w:t xml:space="preserve"> hired in the initial situation, </w:t>
      </w:r>
      <w:r w:rsidR="00543F46" w:rsidRPr="000F3D0A">
        <w:rPr>
          <w:lang w:val="en-US"/>
        </w:rPr>
        <w:t xml:space="preserve">then </w:t>
      </w:r>
      <w:r w:rsidRPr="000F3D0A">
        <w:rPr>
          <w:lang w:val="en-US"/>
        </w:rPr>
        <w:t xml:space="preserve">the final </w:t>
      </w:r>
      <w:r w:rsidR="006D138E" w:rsidRPr="000F3D0A">
        <w:rPr>
          <w:lang w:val="en-US"/>
        </w:rPr>
        <w:t xml:space="preserve">equilibrium </w:t>
      </w:r>
      <w:r w:rsidRPr="000F3D0A">
        <w:rPr>
          <w:lang w:val="en-US"/>
        </w:rPr>
        <w:t xml:space="preserve">would occur with charter schools specializing in hiring </w:t>
      </w:r>
      <w:r w:rsidR="00B444C6">
        <w:rPr>
          <w:lang w:val="en-US"/>
        </w:rPr>
        <w:t>skilled</w:t>
      </w:r>
      <w:r w:rsidRPr="000F3D0A">
        <w:rPr>
          <w:lang w:val="en-US"/>
        </w:rPr>
        <w:t xml:space="preserve"> teachers and offering larger classes.</w:t>
      </w:r>
    </w:p>
    <w:p w14:paraId="28876A40" w14:textId="77777777" w:rsidR="00766678" w:rsidRPr="000F3D0A" w:rsidRDefault="00543F46" w:rsidP="00766678">
      <w:pPr>
        <w:spacing w:line="360" w:lineRule="auto"/>
        <w:ind w:firstLine="708"/>
        <w:jc w:val="both"/>
        <w:rPr>
          <w:lang w:val="en-US"/>
        </w:rPr>
      </w:pPr>
      <w:r w:rsidRPr="000F3D0A">
        <w:rPr>
          <w:lang w:val="en-US"/>
        </w:rPr>
        <w:lastRenderedPageBreak/>
        <w:t>Thus</w:t>
      </w:r>
      <w:r w:rsidR="00766678" w:rsidRPr="000F3D0A">
        <w:rPr>
          <w:lang w:val="en-US"/>
        </w:rPr>
        <w:t xml:space="preserve">, </w:t>
      </w:r>
      <w:r w:rsidRPr="000F3D0A">
        <w:rPr>
          <w:lang w:val="en-US"/>
        </w:rPr>
        <w:t xml:space="preserve">permitting </w:t>
      </w:r>
      <w:r w:rsidR="00766678" w:rsidRPr="000F3D0A">
        <w:rPr>
          <w:lang w:val="en-US"/>
        </w:rPr>
        <w:t xml:space="preserve">the </w:t>
      </w:r>
      <w:r w:rsidRPr="000F3D0A">
        <w:rPr>
          <w:lang w:val="en-US"/>
        </w:rPr>
        <w:t xml:space="preserve">admission of </w:t>
      </w:r>
      <w:r w:rsidR="004111DA" w:rsidRPr="000F3D0A">
        <w:rPr>
          <w:lang w:val="en-US"/>
        </w:rPr>
        <w:t>charter school</w:t>
      </w:r>
      <w:r w:rsidRPr="000F3D0A">
        <w:rPr>
          <w:lang w:val="en-US"/>
        </w:rPr>
        <w:t>s</w:t>
      </w:r>
      <w:r w:rsidR="00766678" w:rsidRPr="000F3D0A">
        <w:rPr>
          <w:lang w:val="en-US"/>
        </w:rPr>
        <w:t xml:space="preserve"> restores market </w:t>
      </w:r>
      <w:r w:rsidR="006D138E" w:rsidRPr="000F3D0A">
        <w:rPr>
          <w:lang w:val="en-US"/>
        </w:rPr>
        <w:t>equilibrium</w:t>
      </w:r>
      <w:r w:rsidR="001839CF">
        <w:rPr>
          <w:lang w:val="en-US"/>
        </w:rPr>
        <w:t xml:space="preserve"> in the situation where</w:t>
      </w:r>
      <w:r w:rsidR="00766678" w:rsidRPr="000F3D0A">
        <w:rPr>
          <w:lang w:val="en-US"/>
        </w:rPr>
        <w:t xml:space="preserve"> all students hav</w:t>
      </w:r>
      <w:r w:rsidR="001839CF">
        <w:rPr>
          <w:lang w:val="en-US"/>
        </w:rPr>
        <w:t>e</w:t>
      </w:r>
      <w:r w:rsidR="00766678" w:rsidRPr="000F3D0A">
        <w:rPr>
          <w:lang w:val="en-US"/>
        </w:rPr>
        <w:t xml:space="preserve"> the same </w:t>
      </w:r>
      <w:r w:rsidR="001839CF">
        <w:rPr>
          <w:lang w:val="en-US"/>
        </w:rPr>
        <w:t>purchasing power</w:t>
      </w:r>
      <w:r w:rsidR="00766678" w:rsidRPr="000F3D0A">
        <w:rPr>
          <w:lang w:val="en-US"/>
        </w:rPr>
        <w:t>. In such a situation</w:t>
      </w:r>
      <w:r w:rsidRPr="000F3D0A">
        <w:rPr>
          <w:lang w:val="en-US"/>
        </w:rPr>
        <w:t>,</w:t>
      </w:r>
      <w:r w:rsidR="00766678" w:rsidRPr="000F3D0A">
        <w:rPr>
          <w:lang w:val="en-US"/>
        </w:rPr>
        <w:t xml:space="preserve"> there is no difference </w:t>
      </w:r>
      <w:r w:rsidRPr="000F3D0A">
        <w:rPr>
          <w:lang w:val="en-US"/>
        </w:rPr>
        <w:t>in student</w:t>
      </w:r>
      <w:r w:rsidR="006D138E" w:rsidRPr="000F3D0A">
        <w:rPr>
          <w:lang w:val="en-US"/>
        </w:rPr>
        <w:t xml:space="preserve"> performance</w:t>
      </w:r>
      <w:r w:rsidR="00766678" w:rsidRPr="000F3D0A">
        <w:rPr>
          <w:lang w:val="en-US"/>
        </w:rPr>
        <w:t xml:space="preserve">. If performance </w:t>
      </w:r>
      <w:r w:rsidR="006D138E" w:rsidRPr="000F3D0A">
        <w:rPr>
          <w:lang w:val="en-US"/>
        </w:rPr>
        <w:t xml:space="preserve">equality </w:t>
      </w:r>
      <w:r w:rsidR="00766678" w:rsidRPr="000F3D0A">
        <w:rPr>
          <w:lang w:val="en-US"/>
        </w:rPr>
        <w:t xml:space="preserve">is desirable </w:t>
      </w:r>
      <w:r w:rsidR="006D138E" w:rsidRPr="000F3D0A">
        <w:rPr>
          <w:lang w:val="en-US"/>
        </w:rPr>
        <w:t>and</w:t>
      </w:r>
      <w:r w:rsidR="00766678" w:rsidRPr="000F3D0A">
        <w:rPr>
          <w:lang w:val="en-US"/>
        </w:rPr>
        <w:t xml:space="preserve"> the total educational </w:t>
      </w:r>
      <w:r w:rsidR="006D138E" w:rsidRPr="000F3D0A">
        <w:rPr>
          <w:lang w:val="en-US"/>
        </w:rPr>
        <w:t>output</w:t>
      </w:r>
      <w:r w:rsidR="00766678" w:rsidRPr="000F3D0A">
        <w:rPr>
          <w:lang w:val="en-US"/>
        </w:rPr>
        <w:t xml:space="preserve"> is </w:t>
      </w:r>
      <w:r w:rsidR="006D138E" w:rsidRPr="000F3D0A">
        <w:rPr>
          <w:lang w:val="en-US"/>
        </w:rPr>
        <w:t>greater under</w:t>
      </w:r>
      <w:r w:rsidR="00766678" w:rsidRPr="000F3D0A">
        <w:rPr>
          <w:lang w:val="en-US"/>
        </w:rPr>
        <w:t xml:space="preserve"> the </w:t>
      </w:r>
      <w:r w:rsidR="006D138E" w:rsidRPr="000F3D0A">
        <w:rPr>
          <w:lang w:val="en-US"/>
        </w:rPr>
        <w:t>“</w:t>
      </w:r>
      <w:r w:rsidR="00766678" w:rsidRPr="000F3D0A">
        <w:rPr>
          <w:lang w:val="en-US"/>
        </w:rPr>
        <w:t>market</w:t>
      </w:r>
      <w:r w:rsidR="006D138E" w:rsidRPr="000F3D0A">
        <w:rPr>
          <w:lang w:val="en-US"/>
        </w:rPr>
        <w:t>” organization</w:t>
      </w:r>
      <w:r w:rsidR="00766678" w:rsidRPr="000F3D0A">
        <w:rPr>
          <w:lang w:val="en-US"/>
        </w:rPr>
        <w:t xml:space="preserve"> than under a traditional public system, </w:t>
      </w:r>
      <w:r w:rsidRPr="000F3D0A">
        <w:rPr>
          <w:lang w:val="en-US"/>
        </w:rPr>
        <w:t xml:space="preserve">then permitting </w:t>
      </w:r>
      <w:r w:rsidR="006D138E" w:rsidRPr="000F3D0A">
        <w:rPr>
          <w:lang w:val="en-US"/>
        </w:rPr>
        <w:t xml:space="preserve">the </w:t>
      </w:r>
      <w:r w:rsidR="00766678" w:rsidRPr="000F3D0A">
        <w:rPr>
          <w:lang w:val="en-US"/>
        </w:rPr>
        <w:t>operation</w:t>
      </w:r>
      <w:r w:rsidR="004E1C93">
        <w:rPr>
          <w:lang w:val="en-US"/>
        </w:rPr>
        <w:t xml:space="preserve"> </w:t>
      </w:r>
      <w:r w:rsidR="00766678" w:rsidRPr="000F3D0A">
        <w:rPr>
          <w:lang w:val="en-US"/>
        </w:rPr>
        <w:t xml:space="preserve">of charter schools </w:t>
      </w:r>
      <w:r w:rsidR="006D138E" w:rsidRPr="000F3D0A">
        <w:rPr>
          <w:lang w:val="en-US"/>
        </w:rPr>
        <w:t xml:space="preserve">would </w:t>
      </w:r>
      <w:r w:rsidR="00766678" w:rsidRPr="000F3D0A">
        <w:rPr>
          <w:lang w:val="en-US"/>
        </w:rPr>
        <w:t xml:space="preserve">undoubtedly improve </w:t>
      </w:r>
      <w:r w:rsidR="001839CF">
        <w:rPr>
          <w:lang w:val="en-US"/>
        </w:rPr>
        <w:t>welfare</w:t>
      </w:r>
      <w:r w:rsidR="00766678" w:rsidRPr="000F3D0A">
        <w:rPr>
          <w:lang w:val="en-US"/>
        </w:rPr>
        <w:t>.</w:t>
      </w:r>
    </w:p>
    <w:p w14:paraId="6E03D005" w14:textId="77777777" w:rsidR="00766678" w:rsidRPr="000F3D0A" w:rsidRDefault="00766678" w:rsidP="00766678">
      <w:pPr>
        <w:spacing w:line="360" w:lineRule="auto"/>
        <w:ind w:firstLine="708"/>
        <w:jc w:val="both"/>
        <w:rPr>
          <w:lang w:val="en-US"/>
        </w:rPr>
      </w:pPr>
      <w:r w:rsidRPr="000F3D0A">
        <w:rPr>
          <w:lang w:val="en-US"/>
        </w:rPr>
        <w:t xml:space="preserve">The condition for the total educational </w:t>
      </w:r>
      <w:r w:rsidR="006D138E" w:rsidRPr="000F3D0A">
        <w:rPr>
          <w:lang w:val="en-US"/>
        </w:rPr>
        <w:t>output</w:t>
      </w:r>
      <w:r w:rsidR="004E1C93">
        <w:rPr>
          <w:lang w:val="en-US"/>
        </w:rPr>
        <w:t xml:space="preserve"> </w:t>
      </w:r>
      <w:r w:rsidR="006D138E" w:rsidRPr="000F3D0A">
        <w:rPr>
          <w:lang w:val="en-US"/>
        </w:rPr>
        <w:t>to be</w:t>
      </w:r>
      <w:r w:rsidRPr="000F3D0A">
        <w:rPr>
          <w:lang w:val="en-US"/>
        </w:rPr>
        <w:t xml:space="preserve"> greater </w:t>
      </w:r>
      <w:r w:rsidR="009E74DA">
        <w:rPr>
          <w:lang w:val="en-US"/>
        </w:rPr>
        <w:t>under</w:t>
      </w:r>
      <w:r w:rsidRPr="000F3D0A">
        <w:rPr>
          <w:lang w:val="en-US"/>
        </w:rPr>
        <w:t xml:space="preserve"> the </w:t>
      </w:r>
      <w:r w:rsidR="00D30793" w:rsidRPr="000F3D0A">
        <w:rPr>
          <w:lang w:val="en-US"/>
        </w:rPr>
        <w:t>“</w:t>
      </w:r>
      <w:r w:rsidRPr="000F3D0A">
        <w:rPr>
          <w:lang w:val="en-US"/>
        </w:rPr>
        <w:t>market</w:t>
      </w:r>
      <w:r w:rsidR="00D30793" w:rsidRPr="000F3D0A">
        <w:rPr>
          <w:lang w:val="en-US"/>
        </w:rPr>
        <w:t>” allocation</w:t>
      </w:r>
      <w:r w:rsidRPr="000F3D0A">
        <w:rPr>
          <w:lang w:val="en-US"/>
        </w:rPr>
        <w:t xml:space="preserve"> is given by (10)</w:t>
      </w:r>
      <w:r w:rsidR="001839CF">
        <w:rPr>
          <w:lang w:val="en-US"/>
        </w:rPr>
        <w:t>:</w:t>
      </w:r>
    </w:p>
    <w:p w14:paraId="2350478E" w14:textId="77777777" w:rsidR="00766678" w:rsidRPr="000F3D0A" w:rsidRDefault="00766678" w:rsidP="00766678">
      <w:pPr>
        <w:spacing w:line="360" w:lineRule="auto"/>
        <w:ind w:firstLine="708"/>
        <w:jc w:val="both"/>
        <w:rPr>
          <w:lang w:val="en-US"/>
        </w:rPr>
      </w:pPr>
    </w:p>
    <w:p w14:paraId="59D5D040" w14:textId="77777777" w:rsidR="00D30793" w:rsidRPr="000F3D0A" w:rsidRDefault="00B40F7A" w:rsidP="00D30793">
      <w:pPr>
        <w:spacing w:line="360" w:lineRule="auto"/>
        <w:jc w:val="both"/>
        <w:rPr>
          <w:lang w:val="en-US"/>
        </w:rPr>
      </w:pPr>
      <m:oMath>
        <m:d>
          <m:dPr>
            <m:begChr m:val="["/>
            <m:endChr m:val="]"/>
            <m:ctrlPr>
              <w:rPr>
                <w:rFonts w:ascii="Cambria Math" w:hAnsi="Cambria Math"/>
                <w:i/>
                <w:lang w:val="en-US"/>
              </w:rPr>
            </m:ctrlPr>
          </m:dPr>
          <m:e>
            <m:r>
              <w:rPr>
                <w:rFonts w:ascii="Cambria Math" w:hAnsi="Cambria Math"/>
                <w:lang w:val="en-US"/>
              </w:rPr>
              <m:t>f</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i/>
                        <w:lang w:val="en-US"/>
                      </w:rPr>
                      <w:sym w:font="Symbol" w:char="F066"/>
                    </m:r>
                  </m:e>
                  <m:sub>
                    <m:r>
                      <w:rPr>
                        <w:rFonts w:ascii="Cambria Math" w:hAnsi="Cambria Math"/>
                        <w:lang w:val="en-US"/>
                      </w:rPr>
                      <m:t>1</m:t>
                    </m:r>
                  </m:sub>
                  <m:sup>
                    <m:r>
                      <w:rPr>
                        <w:rFonts w:ascii="Cambria Math" w:hAnsi="Cambria Math"/>
                        <w:lang w:val="en-US"/>
                      </w:rPr>
                      <m:t>⋆</m:t>
                    </m:r>
                  </m:sup>
                </m:sSubSup>
              </m:e>
            </m:d>
            <m:r>
              <w:rPr>
                <w:rFonts w:ascii="Cambria Math" w:hAnsi="Cambria Math"/>
                <w:lang w:val="en-US"/>
              </w:rPr>
              <m:t>- f</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i/>
                        <w:lang w:val="en-US"/>
                      </w:rPr>
                      <w:sym w:font="Symbol" w:char="F066"/>
                    </m:r>
                  </m:e>
                  <m:sup>
                    <m:r>
                      <w:rPr>
                        <w:rFonts w:ascii="Cambria Math" w:hAnsi="Cambria Math"/>
                        <w:lang w:val="en-US"/>
                      </w:rPr>
                      <m:t>⋆</m:t>
                    </m:r>
                  </m:sup>
                </m:sSup>
              </m:e>
            </m:d>
          </m:e>
        </m:d>
        <m:r>
          <w:rPr>
            <w:rFonts w:ascii="Cambria Math" w:hAnsi="Cambria Math"/>
            <w:lang w:val="en-US"/>
          </w:rPr>
          <m:t>+ ab</m:t>
        </m:r>
        <m:d>
          <m:dPr>
            <m:begChr m:val="["/>
            <m:endChr m:val="]"/>
            <m:ctrlPr>
              <w:rPr>
                <w:rFonts w:ascii="Cambria Math" w:hAnsi="Cambria Math"/>
                <w:i/>
                <w:lang w:val="en-US"/>
              </w:rPr>
            </m:ctrlPr>
          </m:dPr>
          <m:e>
            <m:r>
              <w:rPr>
                <w:rFonts w:ascii="Cambria Math" w:hAnsi="Cambria Math"/>
                <w:lang w:val="en-US"/>
              </w:rPr>
              <m:t>g</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i/>
                        <w:lang w:val="en-US"/>
                      </w:rPr>
                      <w:sym w:font="Symbol" w:char="F066"/>
                    </m:r>
                  </m:e>
                  <m:sub>
                    <m:r>
                      <w:rPr>
                        <w:rFonts w:ascii="Cambria Math" w:hAnsi="Cambria Math"/>
                        <w:lang w:val="en-US"/>
                      </w:rPr>
                      <m:t>2</m:t>
                    </m:r>
                  </m:sub>
                  <m:sup>
                    <m:r>
                      <w:rPr>
                        <w:rFonts w:ascii="Cambria Math" w:hAnsi="Cambria Math"/>
                        <w:lang w:val="en-US"/>
                      </w:rPr>
                      <m:t>⋆</m:t>
                    </m:r>
                  </m:sup>
                </m:sSubSup>
              </m:e>
            </m:d>
            <m:r>
              <w:rPr>
                <w:rFonts w:ascii="Cambria Math" w:hAnsi="Cambria Math"/>
                <w:lang w:val="en-US"/>
              </w:rPr>
              <m:t>- g</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i/>
                        <w:lang w:val="en-US"/>
                      </w:rPr>
                      <w:sym w:font="Symbol" w:char="F066"/>
                    </m:r>
                  </m:e>
                  <m:sup>
                    <m:r>
                      <w:rPr>
                        <w:rFonts w:ascii="Cambria Math" w:hAnsi="Cambria Math"/>
                        <w:lang w:val="en-US"/>
                      </w:rPr>
                      <m:t>⋆</m:t>
                    </m:r>
                  </m:sup>
                </m:sSup>
              </m:e>
            </m:d>
          </m:e>
        </m:d>
        <m:r>
          <w:rPr>
            <w:rFonts w:ascii="Cambria Math" w:hAnsi="Cambria Math"/>
            <w:lang w:val="en-US"/>
          </w:rPr>
          <m:t>&gt;0</m:t>
        </m:r>
      </m:oMath>
      <w:r w:rsidR="00D30793" w:rsidRPr="000F3D0A">
        <w:rPr>
          <w:lang w:val="en-US"/>
        </w:rPr>
        <w:tab/>
      </w:r>
      <w:r w:rsidR="00D30793" w:rsidRPr="000F3D0A">
        <w:rPr>
          <w:lang w:val="en-US"/>
        </w:rPr>
        <w:tab/>
      </w:r>
      <w:r w:rsidR="00D30793" w:rsidRPr="000F3D0A">
        <w:rPr>
          <w:lang w:val="en-US"/>
        </w:rPr>
        <w:tab/>
      </w:r>
      <w:r w:rsidR="00D30793" w:rsidRPr="000F3D0A">
        <w:rPr>
          <w:lang w:val="en-US"/>
        </w:rPr>
        <w:tab/>
      </w:r>
      <w:r w:rsidR="00D30793" w:rsidRPr="000F3D0A">
        <w:rPr>
          <w:lang w:val="en-US"/>
        </w:rPr>
        <w:tab/>
        <w:t xml:space="preserve">     (10)</w:t>
      </w:r>
    </w:p>
    <w:p w14:paraId="7AA313E5" w14:textId="77777777" w:rsidR="00766678" w:rsidRPr="000F3D0A" w:rsidRDefault="00766678" w:rsidP="00766678">
      <w:pPr>
        <w:spacing w:line="360" w:lineRule="auto"/>
        <w:ind w:firstLine="708"/>
        <w:jc w:val="both"/>
        <w:rPr>
          <w:lang w:val="en-US"/>
        </w:rPr>
      </w:pPr>
    </w:p>
    <w:p w14:paraId="5D3F2091" w14:textId="77777777" w:rsidR="00245366" w:rsidRDefault="00766678" w:rsidP="00234A96">
      <w:pPr>
        <w:spacing w:line="360" w:lineRule="auto"/>
        <w:ind w:firstLine="708"/>
        <w:jc w:val="both"/>
        <w:rPr>
          <w:lang w:val="en-US"/>
        </w:rPr>
      </w:pPr>
      <w:r w:rsidRPr="000F3D0A">
        <w:rPr>
          <w:lang w:val="en-US"/>
        </w:rPr>
        <w:t xml:space="preserve">In (10), </w:t>
      </w:r>
      <m:oMath>
        <m:sSup>
          <m:sSupPr>
            <m:ctrlPr>
              <w:rPr>
                <w:rFonts w:ascii="Cambria Math" w:hAnsi="Cambria Math"/>
                <w:i/>
                <w:lang w:val="en-US"/>
              </w:rPr>
            </m:ctrlPr>
          </m:sSupPr>
          <m:e>
            <m:r>
              <w:rPr>
                <w:rFonts w:ascii="Cambria Math" w:hAnsi="Cambria Math"/>
                <w:i/>
                <w:lang w:val="en-US"/>
              </w:rPr>
              <w:sym w:font="Symbol" w:char="F066"/>
            </m:r>
          </m:e>
          <m:sup>
            <m:r>
              <w:rPr>
                <w:rFonts w:ascii="Cambria Math" w:hAnsi="Cambria Math"/>
                <w:lang w:val="en-US"/>
              </w:rPr>
              <m:t>⋆</m:t>
            </m:r>
          </m:sup>
        </m:sSup>
      </m:oMath>
      <w:r w:rsidRPr="000F3D0A">
        <w:rPr>
          <w:lang w:val="en-US"/>
        </w:rPr>
        <w:t xml:space="preserve"> is the optimal class size in the situation </w:t>
      </w:r>
      <w:r w:rsidR="00406FA3" w:rsidRPr="000F3D0A">
        <w:rPr>
          <w:lang w:val="en-US"/>
        </w:rPr>
        <w:t>in which</w:t>
      </w:r>
      <w:r w:rsidR="004E1C93">
        <w:rPr>
          <w:lang w:val="en-US"/>
        </w:rPr>
        <w:t xml:space="preserve"> </w:t>
      </w:r>
      <w:r w:rsidR="00327401">
        <w:rPr>
          <w:lang w:val="en-US"/>
        </w:rPr>
        <w:t>wage</w:t>
      </w:r>
      <w:r w:rsidR="001839CF">
        <w:rPr>
          <w:lang w:val="en-US"/>
        </w:rPr>
        <w:t>s</w:t>
      </w:r>
      <w:r w:rsidR="00D30793" w:rsidRPr="000F3D0A">
        <w:rPr>
          <w:lang w:val="en-US"/>
        </w:rPr>
        <w:t xml:space="preserve"> and class size</w:t>
      </w:r>
      <w:r w:rsidR="001839CF">
        <w:rPr>
          <w:lang w:val="en-US"/>
        </w:rPr>
        <w:t>s</w:t>
      </w:r>
      <w:r w:rsidR="00D30793" w:rsidRPr="000F3D0A">
        <w:rPr>
          <w:lang w:val="en-US"/>
        </w:rPr>
        <w:t xml:space="preserve"> can</w:t>
      </w:r>
      <w:r w:rsidRPr="000F3D0A">
        <w:rPr>
          <w:lang w:val="en-US"/>
        </w:rPr>
        <w:t xml:space="preserve">not be differentiated by type of teacher, </w:t>
      </w:r>
      <w:r w:rsidR="00406FA3" w:rsidRPr="000F3D0A">
        <w:rPr>
          <w:lang w:val="en-US"/>
        </w:rPr>
        <w:t>whereas</w:t>
      </w:r>
      <w:r w:rsidR="00B062B3">
        <w:rPr>
          <w:lang w:val="en-US"/>
        </w:rPr>
        <w:t xml:space="preserve"> </w:t>
      </w:r>
      <m:oMath>
        <m:sSubSup>
          <m:sSubSupPr>
            <m:ctrlPr>
              <w:rPr>
                <w:rFonts w:ascii="Cambria Math" w:hAnsi="Cambria Math"/>
                <w:i/>
                <w:lang w:val="en-US"/>
              </w:rPr>
            </m:ctrlPr>
          </m:sSubSupPr>
          <m:e>
            <m:r>
              <w:rPr>
                <w:rFonts w:ascii="Cambria Math" w:hAnsi="Cambria Math"/>
                <w:i/>
                <w:lang w:val="en-US"/>
              </w:rPr>
              <w:sym w:font="Symbol" w:char="F066"/>
            </m:r>
          </m:e>
          <m:sub>
            <m:r>
              <w:rPr>
                <w:rFonts w:ascii="Cambria Math" w:hAnsi="Cambria Math"/>
                <w:lang w:val="en-US"/>
              </w:rPr>
              <m:t>1</m:t>
            </m:r>
          </m:sub>
          <m:sup>
            <m:r>
              <w:rPr>
                <w:rFonts w:ascii="Cambria Math" w:hAnsi="Cambria Math"/>
                <w:lang w:val="en-US"/>
              </w:rPr>
              <m:t>⋆</m:t>
            </m:r>
          </m:sup>
        </m:sSubSup>
      </m:oMath>
      <w:r w:rsidRPr="000F3D0A">
        <w:rPr>
          <w:lang w:val="en-US"/>
        </w:rPr>
        <w:t xml:space="preserve"> and </w:t>
      </w:r>
      <m:oMath>
        <m:sSubSup>
          <m:sSubSupPr>
            <m:ctrlPr>
              <w:rPr>
                <w:rFonts w:ascii="Cambria Math" w:hAnsi="Cambria Math"/>
                <w:i/>
                <w:lang w:val="en-US"/>
              </w:rPr>
            </m:ctrlPr>
          </m:sSubSupPr>
          <m:e>
            <m:r>
              <w:rPr>
                <w:rFonts w:ascii="Cambria Math" w:hAnsi="Cambria Math"/>
                <w:i/>
                <w:lang w:val="en-US"/>
              </w:rPr>
              <w:sym w:font="Symbol" w:char="F066"/>
            </m:r>
          </m:e>
          <m:sub>
            <m:r>
              <w:rPr>
                <w:rFonts w:ascii="Cambria Math" w:hAnsi="Cambria Math"/>
                <w:lang w:val="en-US"/>
              </w:rPr>
              <m:t>2</m:t>
            </m:r>
          </m:sub>
          <m:sup>
            <m:r>
              <w:rPr>
                <w:rFonts w:ascii="Cambria Math" w:hAnsi="Cambria Math"/>
                <w:lang w:val="en-US"/>
              </w:rPr>
              <m:t>⋆</m:t>
            </m:r>
          </m:sup>
        </m:sSubSup>
      </m:oMath>
      <w:r w:rsidRPr="000F3D0A">
        <w:rPr>
          <w:lang w:val="en-US"/>
        </w:rPr>
        <w:t xml:space="preserve"> are the class sizes </w:t>
      </w:r>
      <w:r w:rsidR="00D30793" w:rsidRPr="000F3D0A">
        <w:rPr>
          <w:lang w:val="en-US"/>
        </w:rPr>
        <w:t>obtained by the “market” rule</w:t>
      </w:r>
      <w:r w:rsidRPr="000F3D0A">
        <w:rPr>
          <w:lang w:val="en-US"/>
        </w:rPr>
        <w:t>.</w:t>
      </w:r>
      <w:r w:rsidR="001839CF">
        <w:rPr>
          <w:lang w:val="en-US"/>
        </w:rPr>
        <w:t xml:space="preserve"> C</w:t>
      </w:r>
      <w:r w:rsidRPr="000F3D0A">
        <w:rPr>
          <w:lang w:val="en-US"/>
        </w:rPr>
        <w:t xml:space="preserve">ondition (10) depends on the specific forms of </w:t>
      </w:r>
      <w:r w:rsidR="00406FA3" w:rsidRPr="000F3D0A">
        <w:rPr>
          <w:lang w:val="en-US"/>
        </w:rPr>
        <w:t xml:space="preserve">both </w:t>
      </w:r>
      <w:r w:rsidR="00D30793" w:rsidRPr="000F3D0A">
        <w:rPr>
          <w:lang w:val="en-US"/>
        </w:rPr>
        <w:t xml:space="preserve">the </w:t>
      </w:r>
      <w:r w:rsidR="00B96C38" w:rsidRPr="000F3D0A">
        <w:rPr>
          <w:lang w:val="en-US"/>
        </w:rPr>
        <w:t xml:space="preserve">educational production </w:t>
      </w:r>
      <w:r w:rsidR="00D30793" w:rsidRPr="000F3D0A">
        <w:rPr>
          <w:lang w:val="en-US"/>
        </w:rPr>
        <w:t xml:space="preserve">functions </w:t>
      </w:r>
      <w:r w:rsidRPr="000F3D0A">
        <w:rPr>
          <w:lang w:val="en-US"/>
        </w:rPr>
        <w:t xml:space="preserve">and the </w:t>
      </w:r>
      <w:r w:rsidR="00B96C38" w:rsidRPr="000F3D0A">
        <w:rPr>
          <w:lang w:val="en-US"/>
        </w:rPr>
        <w:t>teacher</w:t>
      </w:r>
      <w:r w:rsidR="001839CF">
        <w:rPr>
          <w:lang w:val="en-US"/>
        </w:rPr>
        <w:t>s’</w:t>
      </w:r>
      <w:r w:rsidR="00B96C38" w:rsidRPr="000F3D0A">
        <w:rPr>
          <w:lang w:val="en-US"/>
        </w:rPr>
        <w:t xml:space="preserve"> labor supply </w:t>
      </w:r>
      <w:r w:rsidR="00D30793" w:rsidRPr="000F3D0A">
        <w:rPr>
          <w:lang w:val="en-US"/>
        </w:rPr>
        <w:t>functions</w:t>
      </w:r>
      <w:r w:rsidRPr="000F3D0A">
        <w:rPr>
          <w:lang w:val="en-US"/>
        </w:rPr>
        <w:t xml:space="preserve">. However, as discussed in the appendix, </w:t>
      </w:r>
      <w:r w:rsidR="001839CF">
        <w:rPr>
          <w:lang w:val="en-US"/>
        </w:rPr>
        <w:t xml:space="preserve">condition </w:t>
      </w:r>
      <w:r w:rsidRPr="000F3D0A">
        <w:rPr>
          <w:lang w:val="en-US"/>
        </w:rPr>
        <w:t xml:space="preserve">(10) </w:t>
      </w:r>
      <w:r w:rsidR="001839CF">
        <w:rPr>
          <w:lang w:val="en-US"/>
        </w:rPr>
        <w:t xml:space="preserve">would be satisfied under </w:t>
      </w:r>
      <w:r w:rsidRPr="000F3D0A">
        <w:rPr>
          <w:lang w:val="en-US"/>
        </w:rPr>
        <w:t xml:space="preserve">fairly </w:t>
      </w:r>
      <w:r w:rsidR="000F5219">
        <w:rPr>
          <w:lang w:val="en-US"/>
        </w:rPr>
        <w:t>mild conditions</w:t>
      </w:r>
      <w:r w:rsidR="001839CF">
        <w:rPr>
          <w:lang w:val="en-US"/>
        </w:rPr>
        <w:t>. Th</w:t>
      </w:r>
      <w:r w:rsidR="00406FA3" w:rsidRPr="000F3D0A">
        <w:rPr>
          <w:lang w:val="en-US"/>
        </w:rPr>
        <w:t>us</w:t>
      </w:r>
      <w:r w:rsidRPr="000F3D0A">
        <w:rPr>
          <w:lang w:val="en-US"/>
        </w:rPr>
        <w:t>, improvement</w:t>
      </w:r>
      <w:r w:rsidR="001839CF">
        <w:rPr>
          <w:lang w:val="en-US"/>
        </w:rPr>
        <w:t>s</w:t>
      </w:r>
      <w:r w:rsidRPr="000F3D0A">
        <w:rPr>
          <w:lang w:val="en-US"/>
        </w:rPr>
        <w:t xml:space="preserve"> of the school system </w:t>
      </w:r>
      <w:r w:rsidR="009E74DA">
        <w:rPr>
          <w:lang w:val="en-US"/>
        </w:rPr>
        <w:t>when</w:t>
      </w:r>
      <w:r w:rsidR="004E1C93">
        <w:rPr>
          <w:lang w:val="en-US"/>
        </w:rPr>
        <w:t xml:space="preserve"> </w:t>
      </w:r>
      <w:r w:rsidRPr="000F3D0A">
        <w:rPr>
          <w:lang w:val="en-US"/>
        </w:rPr>
        <w:t xml:space="preserve">charter schools </w:t>
      </w:r>
      <w:r w:rsidR="001839CF">
        <w:rPr>
          <w:lang w:val="en-US"/>
        </w:rPr>
        <w:t xml:space="preserve">are allowed should be viewed as the </w:t>
      </w:r>
      <w:r w:rsidRPr="000F3D0A">
        <w:rPr>
          <w:lang w:val="en-US"/>
        </w:rPr>
        <w:t xml:space="preserve">rule rather than </w:t>
      </w:r>
      <w:r w:rsidR="00406FA3" w:rsidRPr="000F3D0A">
        <w:rPr>
          <w:lang w:val="en-US"/>
        </w:rPr>
        <w:t>the</w:t>
      </w:r>
      <w:r w:rsidRPr="000F3D0A">
        <w:rPr>
          <w:lang w:val="en-US"/>
        </w:rPr>
        <w:t xml:space="preserve"> exception.</w:t>
      </w:r>
    </w:p>
    <w:p w14:paraId="59D13590" w14:textId="77777777" w:rsidR="005A5ECF" w:rsidRDefault="005A5ECF" w:rsidP="00234A96">
      <w:pPr>
        <w:spacing w:line="360" w:lineRule="auto"/>
        <w:ind w:firstLine="708"/>
        <w:jc w:val="both"/>
        <w:rPr>
          <w:lang w:val="en-US"/>
        </w:rPr>
      </w:pPr>
    </w:p>
    <w:p w14:paraId="4A00BBD0" w14:textId="678D598A" w:rsidR="00A97FEC" w:rsidRPr="00A97FEC" w:rsidRDefault="00733BFC" w:rsidP="00284C8D">
      <w:pPr>
        <w:pStyle w:val="PargrafodaLista"/>
        <w:numPr>
          <w:ilvl w:val="0"/>
          <w:numId w:val="3"/>
        </w:numPr>
        <w:spacing w:line="360" w:lineRule="auto"/>
        <w:rPr>
          <w:b/>
          <w:lang w:val="en-US"/>
        </w:rPr>
      </w:pPr>
      <w:r>
        <w:rPr>
          <w:b/>
          <w:lang w:val="en-US"/>
        </w:rPr>
        <w:t xml:space="preserve">The Case of </w:t>
      </w:r>
      <w:r w:rsidR="00A97FEC" w:rsidRPr="00A97FEC">
        <w:rPr>
          <w:b/>
          <w:lang w:val="en-US"/>
        </w:rPr>
        <w:t>High Performance Charter Management Organizations</w:t>
      </w:r>
    </w:p>
    <w:p w14:paraId="193206FD" w14:textId="77777777" w:rsidR="005A5ECF" w:rsidRDefault="005A5ECF" w:rsidP="00A97FEC">
      <w:pPr>
        <w:spacing w:line="360" w:lineRule="auto"/>
        <w:jc w:val="both"/>
        <w:rPr>
          <w:lang w:val="en-US"/>
        </w:rPr>
      </w:pPr>
    </w:p>
    <w:p w14:paraId="2F42C505" w14:textId="77777777" w:rsidR="00A97FEC" w:rsidRDefault="00A97FEC" w:rsidP="005A5ECF">
      <w:pPr>
        <w:spacing w:line="360" w:lineRule="auto"/>
        <w:ind w:firstLine="708"/>
        <w:jc w:val="both"/>
        <w:rPr>
          <w:lang w:val="en-US"/>
        </w:rPr>
      </w:pPr>
      <w:r w:rsidRPr="000F3D0A">
        <w:rPr>
          <w:lang w:val="en-US"/>
        </w:rPr>
        <w:t>The entire analysis</w:t>
      </w:r>
      <w:r>
        <w:rPr>
          <w:lang w:val="en-US"/>
        </w:rPr>
        <w:t xml:space="preserve"> assumes</w:t>
      </w:r>
      <w:r w:rsidRPr="000F3D0A">
        <w:rPr>
          <w:lang w:val="en-US"/>
        </w:rPr>
        <w:t xml:space="preserve"> that there is complete freedom for charter schools to open and </w:t>
      </w:r>
      <w:r>
        <w:rPr>
          <w:lang w:val="en-US"/>
        </w:rPr>
        <w:t xml:space="preserve">expand and </w:t>
      </w:r>
      <w:r w:rsidRPr="000F3D0A">
        <w:rPr>
          <w:lang w:val="en-US"/>
        </w:rPr>
        <w:t>that they are endowed with the same amount of resources per student as</w:t>
      </w:r>
      <w:r>
        <w:rPr>
          <w:lang w:val="en-US"/>
        </w:rPr>
        <w:t xml:space="preserve"> the </w:t>
      </w:r>
      <w:r w:rsidRPr="000F3D0A">
        <w:rPr>
          <w:lang w:val="en-US"/>
        </w:rPr>
        <w:t>traditional public schools, which does not necessarily correspond with reality. According to the Center for Education Reform (2014), charter schools have fewer resources per student (see also Batdorff et al., 2014). In addition, states often impose restrictions on the opening and expansion of charter schools (Terry and Kim, 2009). These facts limit further expansion of chart</w:t>
      </w:r>
      <w:r>
        <w:rPr>
          <w:lang w:val="en-US"/>
        </w:rPr>
        <w:t>er schools in the United States</w:t>
      </w:r>
      <w:r w:rsidRPr="001960FC">
        <w:rPr>
          <w:lang w:val="en-US"/>
        </w:rPr>
        <w:t xml:space="preserve">, but because they do not impose restriction on </w:t>
      </w:r>
      <w:r>
        <w:rPr>
          <w:lang w:val="en-US"/>
        </w:rPr>
        <w:t>class</w:t>
      </w:r>
      <w:r w:rsidRPr="001960FC">
        <w:rPr>
          <w:lang w:val="en-US"/>
        </w:rPr>
        <w:t xml:space="preserve"> size, they do not eliminate the tendency to equate performance between charter schools and </w:t>
      </w:r>
      <w:r>
        <w:rPr>
          <w:lang w:val="en-US"/>
        </w:rPr>
        <w:t xml:space="preserve">traditional </w:t>
      </w:r>
      <w:r w:rsidRPr="001960FC">
        <w:rPr>
          <w:lang w:val="en-US"/>
        </w:rPr>
        <w:t xml:space="preserve">public schools serving similar </w:t>
      </w:r>
      <w:r w:rsidRPr="001960FC">
        <w:rPr>
          <w:lang w:val="en-US"/>
        </w:rPr>
        <w:lastRenderedPageBreak/>
        <w:t>students.</w:t>
      </w:r>
      <w:r>
        <w:rPr>
          <w:rStyle w:val="Refdenotaderodap"/>
          <w:lang w:val="en-US"/>
        </w:rPr>
        <w:footnoteReference w:id="32"/>
      </w:r>
      <w:r w:rsidRPr="001960FC">
        <w:rPr>
          <w:lang w:val="en-US"/>
        </w:rPr>
        <w:t xml:space="preserve"> If charter schools have the potential to raise total productivity</w:t>
      </w:r>
      <w:r>
        <w:rPr>
          <w:lang w:val="en-US"/>
        </w:rPr>
        <w:t xml:space="preserve"> of the system</w:t>
      </w:r>
      <w:r w:rsidRPr="001960FC">
        <w:rPr>
          <w:lang w:val="en-US"/>
        </w:rPr>
        <w:t>, these limits reduce that potential.</w:t>
      </w:r>
      <w:r>
        <w:rPr>
          <w:lang w:val="en-US"/>
        </w:rPr>
        <w:t xml:space="preserve"> </w:t>
      </w:r>
    </w:p>
    <w:p w14:paraId="2F8D11A1" w14:textId="77777777" w:rsidR="00A97FEC" w:rsidRDefault="00A97FEC" w:rsidP="00A97FEC">
      <w:pPr>
        <w:spacing w:line="360" w:lineRule="auto"/>
        <w:ind w:firstLine="708"/>
        <w:jc w:val="both"/>
        <w:rPr>
          <w:lang w:val="en-US"/>
        </w:rPr>
      </w:pPr>
      <w:r>
        <w:rPr>
          <w:lang w:val="en-US"/>
        </w:rPr>
        <w:t>Moreover</w:t>
      </w:r>
      <w:r w:rsidRPr="000F3D0A">
        <w:rPr>
          <w:lang w:val="en-US"/>
        </w:rPr>
        <w:t>, some important Charter Management Organizations</w:t>
      </w:r>
      <w:r>
        <w:rPr>
          <w:lang w:val="en-US"/>
        </w:rPr>
        <w:t xml:space="preserve"> (CMO) </w:t>
      </w:r>
      <w:r w:rsidRPr="000F3D0A">
        <w:rPr>
          <w:lang w:val="en-US"/>
        </w:rPr>
        <w:t>have excellent performance and excess demand</w:t>
      </w:r>
      <w:r>
        <w:rPr>
          <w:lang w:val="en-US"/>
        </w:rPr>
        <w:t>, but</w:t>
      </w:r>
      <w:r w:rsidRPr="000F3D0A">
        <w:rPr>
          <w:lang w:val="en-US"/>
        </w:rPr>
        <w:t xml:space="preserve"> do not expand the number of vacancies, </w:t>
      </w:r>
      <w:r>
        <w:rPr>
          <w:lang w:val="en-US"/>
        </w:rPr>
        <w:t>as this paper predicts</w:t>
      </w:r>
      <w:r w:rsidRPr="000F3D0A">
        <w:rPr>
          <w:lang w:val="en-US"/>
        </w:rPr>
        <w:t xml:space="preserve">. However, many of them </w:t>
      </w:r>
      <w:r>
        <w:rPr>
          <w:lang w:val="en-US"/>
        </w:rPr>
        <w:t>attract</w:t>
      </w:r>
      <w:r w:rsidRPr="000F3D0A">
        <w:rPr>
          <w:lang w:val="en-US"/>
        </w:rPr>
        <w:t xml:space="preserve"> significant resources from private donations (see Furgeson et al., 2012)</w:t>
      </w:r>
      <w:r>
        <w:rPr>
          <w:lang w:val="en-US"/>
        </w:rPr>
        <w:t xml:space="preserve"> and i</w:t>
      </w:r>
      <w:r w:rsidRPr="000F3D0A">
        <w:rPr>
          <w:lang w:val="en-US"/>
        </w:rPr>
        <w:t xml:space="preserve">f good performance is important for the receipt of private resources, then this would be a reason for not </w:t>
      </w:r>
      <w:r>
        <w:rPr>
          <w:lang w:val="en-US"/>
        </w:rPr>
        <w:t>expanding.</w:t>
      </w:r>
    </w:p>
    <w:p w14:paraId="51EA2BE6" w14:textId="77777777" w:rsidR="00A97FEC" w:rsidRPr="00C5643F" w:rsidRDefault="00A97FEC" w:rsidP="00A97FEC">
      <w:pPr>
        <w:spacing w:line="360" w:lineRule="auto"/>
        <w:ind w:firstLine="708"/>
        <w:jc w:val="both"/>
        <w:rPr>
          <w:lang w:val="en-US"/>
        </w:rPr>
      </w:pPr>
      <w:r w:rsidRPr="00C5643F">
        <w:rPr>
          <w:lang w:val="en-US"/>
        </w:rPr>
        <w:t xml:space="preserve">As before, let us assume that the only cost of education is the </w:t>
      </w:r>
      <w:r>
        <w:rPr>
          <w:lang w:val="en-US"/>
        </w:rPr>
        <w:t>wage</w:t>
      </w:r>
      <w:r w:rsidRPr="00C5643F">
        <w:rPr>
          <w:lang w:val="en-US"/>
        </w:rPr>
        <w:t xml:space="preserve"> of teachers whose utility function is given by</w:t>
      </w:r>
      <w:r>
        <w:rPr>
          <w:lang w:val="en-US"/>
        </w:rPr>
        <w:t xml:space="preserve"> </w:t>
      </w:r>
      <m:oMath>
        <m:r>
          <w:rPr>
            <w:rFonts w:ascii="Cambria Math" w:hAnsi="Cambria Math"/>
          </w:rPr>
          <m:t>U</m:t>
        </m:r>
        <m:r>
          <w:rPr>
            <w:rFonts w:ascii="Cambria Math" w:hAnsi="Cambria Math"/>
            <w:lang w:val="en-US"/>
          </w:rPr>
          <m:t>=</m:t>
        </m:r>
        <m:r>
          <w:rPr>
            <w:rFonts w:ascii="Cambria Math" w:hAnsi="Cambria Math"/>
          </w:rPr>
          <m:t>w</m:t>
        </m:r>
        <m:sSup>
          <m:sSupPr>
            <m:ctrlPr>
              <w:rPr>
                <w:rFonts w:ascii="Cambria Math" w:hAnsi="Cambria Math"/>
                <w:i/>
              </w:rPr>
            </m:ctrlPr>
          </m:sSupPr>
          <m:e>
            <m:r>
              <w:rPr>
                <w:rFonts w:ascii="Cambria Math" w:hAnsi="Cambria Math"/>
                <w:i/>
              </w:rPr>
              <w:sym w:font="Symbol" w:char="F066"/>
            </m:r>
          </m:e>
          <m:sup>
            <m:r>
              <w:rPr>
                <w:rFonts w:ascii="Cambria Math" w:hAnsi="Cambria Math"/>
                <w:lang w:val="en-US"/>
              </w:rPr>
              <m:t>-</m:t>
            </m:r>
            <m:r>
              <w:rPr>
                <w:rFonts w:ascii="Cambria Math" w:hAnsi="Cambria Math"/>
              </w:rPr>
              <m:t>β</m:t>
            </m:r>
          </m:sup>
        </m:sSup>
      </m:oMath>
      <w:r w:rsidRPr="00C5643F">
        <w:rPr>
          <w:lang w:val="en-US"/>
        </w:rPr>
        <w:t xml:space="preserve">. </w:t>
      </w:r>
      <w:r>
        <w:rPr>
          <w:lang w:val="en-US"/>
        </w:rPr>
        <w:t xml:space="preserve"> </w:t>
      </w:r>
      <w:r w:rsidRPr="00C5643F">
        <w:rPr>
          <w:lang w:val="en-US"/>
        </w:rPr>
        <w:t xml:space="preserve">But now the </w:t>
      </w:r>
      <w:r>
        <w:rPr>
          <w:lang w:val="en-US"/>
        </w:rPr>
        <w:t>wage</w:t>
      </w:r>
      <w:r w:rsidRPr="00C5643F">
        <w:rPr>
          <w:lang w:val="en-US"/>
        </w:rPr>
        <w:t xml:space="preserve"> is given by (</w:t>
      </w:r>
      <w:r>
        <w:rPr>
          <w:lang w:val="en-US"/>
        </w:rPr>
        <w:t>1</w:t>
      </w:r>
      <w:r w:rsidR="00330702">
        <w:rPr>
          <w:lang w:val="en-US"/>
        </w:rPr>
        <w:t>1</w:t>
      </w:r>
      <w:r w:rsidRPr="00C5643F">
        <w:rPr>
          <w:lang w:val="en-US"/>
        </w:rPr>
        <w:t>), where p is the value</w:t>
      </w:r>
      <w:r>
        <w:rPr>
          <w:lang w:val="en-US"/>
        </w:rPr>
        <w:t xml:space="preserve"> </w:t>
      </w:r>
      <w:r w:rsidRPr="00C5643F">
        <w:rPr>
          <w:lang w:val="en-US"/>
        </w:rPr>
        <w:t xml:space="preserve">per student enrolled the school receives from the district, and </w:t>
      </w:r>
      <m:oMath>
        <m:r>
          <w:rPr>
            <w:rFonts w:ascii="Cambria Math" w:hAnsi="Cambria Math"/>
          </w:rPr>
          <m:t>v</m:t>
        </m:r>
      </m:oMath>
      <w:r w:rsidRPr="009611D7">
        <w:rPr>
          <w:rFonts w:eastAsiaTheme="minorEastAsia"/>
          <w:lang w:val="en-US"/>
        </w:rPr>
        <w:t xml:space="preserve"> and  </w:t>
      </w:r>
      <m:oMath>
        <m:r>
          <w:rPr>
            <w:rFonts w:ascii="Cambria Math" w:hAnsi="Cambria Math"/>
          </w:rPr>
          <m:t>α</m:t>
        </m:r>
      </m:oMath>
      <w:r w:rsidRPr="009611D7">
        <w:rPr>
          <w:rFonts w:eastAsiaTheme="minorEastAsia"/>
          <w:lang w:val="en-US"/>
        </w:rPr>
        <w:t xml:space="preserve"> </w:t>
      </w:r>
      <w:r w:rsidRPr="00C5643F">
        <w:rPr>
          <w:lang w:val="en-US"/>
        </w:rPr>
        <w:t xml:space="preserve">are positive parameters </w:t>
      </w:r>
      <w:r>
        <w:rPr>
          <w:lang w:val="en-US"/>
        </w:rPr>
        <w:t xml:space="preserve">linking </w:t>
      </w:r>
      <w:r w:rsidRPr="00C5643F">
        <w:rPr>
          <w:lang w:val="en-US"/>
        </w:rPr>
        <w:t>the receipt of private donations (per teacher)</w:t>
      </w:r>
      <w:r>
        <w:rPr>
          <w:lang w:val="en-US"/>
        </w:rPr>
        <w:t xml:space="preserve"> </w:t>
      </w:r>
      <w:r w:rsidRPr="00C5643F">
        <w:rPr>
          <w:lang w:val="en-US"/>
        </w:rPr>
        <w:t>to school performance (y)</w:t>
      </w:r>
    </w:p>
    <w:p w14:paraId="1FA2EB4D" w14:textId="77777777" w:rsidR="00A97FEC" w:rsidRDefault="00A97FEC" w:rsidP="00A97FEC">
      <w:pPr>
        <w:spacing w:line="360" w:lineRule="auto"/>
        <w:jc w:val="both"/>
        <w:rPr>
          <w:lang w:val="en-US"/>
        </w:rPr>
      </w:pPr>
    </w:p>
    <w:p w14:paraId="4829AD28" w14:textId="77777777" w:rsidR="00A97FEC" w:rsidRPr="00957F37" w:rsidRDefault="00A97FEC" w:rsidP="00A97FEC">
      <w:pPr>
        <w:spacing w:line="360" w:lineRule="auto"/>
        <w:jc w:val="both"/>
        <w:rPr>
          <w:lang w:val="en-US"/>
        </w:rPr>
      </w:pPr>
      <m:oMath>
        <m:r>
          <w:rPr>
            <w:rFonts w:ascii="Cambria Math" w:hAnsi="Cambria Math"/>
          </w:rPr>
          <m:t>w</m:t>
        </m:r>
        <m:r>
          <w:rPr>
            <w:rFonts w:ascii="Cambria Math" w:hAnsi="Cambria Math"/>
            <w:lang w:val="en-US"/>
          </w:rPr>
          <m:t>=</m:t>
        </m:r>
        <m:r>
          <w:rPr>
            <w:rFonts w:ascii="Cambria Math" w:hAnsi="Cambria Math"/>
          </w:rPr>
          <m:t>p</m:t>
        </m:r>
        <m:r>
          <w:rPr>
            <w:rFonts w:ascii="Cambria Math" w:hAnsi="Cambria Math"/>
            <w:i/>
          </w:rPr>
          <w:sym w:font="Symbol" w:char="F066"/>
        </m:r>
        <m:r>
          <w:rPr>
            <w:rFonts w:ascii="Cambria Math" w:hAnsi="Cambria Math"/>
            <w:lang w:val="en-US"/>
          </w:rPr>
          <m:t xml:space="preserve"> +</m:t>
        </m:r>
        <m:r>
          <w:rPr>
            <w:rFonts w:ascii="Cambria Math" w:hAnsi="Cambria Math"/>
          </w:rPr>
          <m:t>v</m:t>
        </m:r>
        <m:sSup>
          <m:sSupPr>
            <m:ctrlPr>
              <w:rPr>
                <w:rFonts w:ascii="Cambria Math" w:eastAsiaTheme="minorHAnsi" w:hAnsi="Cambria Math"/>
                <w:i/>
                <w:lang w:eastAsia="en-US"/>
              </w:rPr>
            </m:ctrlPr>
          </m:sSupPr>
          <m:e>
            <m:r>
              <w:rPr>
                <w:rFonts w:ascii="Cambria Math" w:hAnsi="Cambria Math"/>
              </w:rPr>
              <m:t>y</m:t>
            </m:r>
          </m:e>
          <m:sup>
            <m:r>
              <w:rPr>
                <w:rFonts w:ascii="Cambria Math" w:hAnsi="Cambria Math"/>
              </w:rPr>
              <m:t>α</m:t>
            </m:r>
          </m:sup>
        </m:sSup>
      </m:oMath>
      <w:r w:rsidRPr="00957F37">
        <w:rPr>
          <w:rFonts w:eastAsiaTheme="minorEastAsia"/>
          <w:lang w:val="en-US"/>
        </w:rPr>
        <w:t xml:space="preserve"> </w:t>
      </w:r>
      <w:r w:rsidRPr="00957F37">
        <w:rPr>
          <w:rFonts w:eastAsiaTheme="minorEastAsia"/>
          <w:lang w:val="en-US"/>
        </w:rPr>
        <w:tab/>
      </w:r>
      <w:r w:rsidRPr="00957F37">
        <w:rPr>
          <w:rFonts w:eastAsiaTheme="minorEastAsia"/>
          <w:lang w:val="en-US"/>
        </w:rPr>
        <w:tab/>
      </w:r>
      <w:r w:rsidRPr="00957F37">
        <w:rPr>
          <w:rFonts w:eastAsiaTheme="minorEastAsia"/>
          <w:lang w:val="en-US"/>
        </w:rPr>
        <w:tab/>
      </w:r>
      <w:r w:rsidRPr="00957F37">
        <w:rPr>
          <w:rFonts w:eastAsiaTheme="minorEastAsia"/>
          <w:lang w:val="en-US"/>
        </w:rPr>
        <w:tab/>
      </w:r>
      <w:r w:rsidRPr="00957F37">
        <w:rPr>
          <w:rFonts w:eastAsiaTheme="minorEastAsia"/>
          <w:lang w:val="en-US"/>
        </w:rPr>
        <w:tab/>
      </w:r>
      <w:r w:rsidRPr="00957F37">
        <w:rPr>
          <w:rFonts w:eastAsiaTheme="minorEastAsia"/>
          <w:lang w:val="en-US"/>
        </w:rPr>
        <w:tab/>
      </w:r>
      <w:r w:rsidRPr="00957F37">
        <w:rPr>
          <w:rFonts w:eastAsiaTheme="minorEastAsia"/>
          <w:lang w:val="en-US"/>
        </w:rPr>
        <w:tab/>
      </w:r>
      <w:r w:rsidRPr="00957F37">
        <w:rPr>
          <w:rFonts w:eastAsiaTheme="minorEastAsia"/>
          <w:lang w:val="en-US"/>
        </w:rPr>
        <w:tab/>
      </w:r>
      <w:r w:rsidRPr="00957F37">
        <w:rPr>
          <w:rFonts w:eastAsiaTheme="minorEastAsia"/>
          <w:lang w:val="en-US"/>
        </w:rPr>
        <w:tab/>
        <w:t xml:space="preserve">   </w:t>
      </w:r>
      <w:r w:rsidR="00330702">
        <w:rPr>
          <w:rFonts w:eastAsiaTheme="minorEastAsia"/>
          <w:lang w:val="en-US"/>
        </w:rPr>
        <w:t xml:space="preserve">  </w:t>
      </w:r>
      <w:r w:rsidRPr="00957F37">
        <w:rPr>
          <w:rFonts w:eastAsiaTheme="minorEastAsia"/>
          <w:lang w:val="en-US"/>
        </w:rPr>
        <w:t>(1</w:t>
      </w:r>
      <w:r w:rsidR="00330702">
        <w:rPr>
          <w:rFonts w:eastAsiaTheme="minorEastAsia"/>
          <w:lang w:val="en-US"/>
        </w:rPr>
        <w:t>1</w:t>
      </w:r>
      <w:r w:rsidRPr="00957F37">
        <w:rPr>
          <w:rFonts w:eastAsiaTheme="minorEastAsia"/>
          <w:lang w:val="en-US"/>
        </w:rPr>
        <w:t>)</w:t>
      </w:r>
    </w:p>
    <w:p w14:paraId="01E4BC9D" w14:textId="77777777" w:rsidR="00A97FEC" w:rsidRDefault="00A97FEC" w:rsidP="00A97FEC">
      <w:pPr>
        <w:spacing w:line="360" w:lineRule="auto"/>
        <w:jc w:val="both"/>
        <w:rPr>
          <w:lang w:val="en-US"/>
        </w:rPr>
      </w:pPr>
    </w:p>
    <w:p w14:paraId="3F2487C9" w14:textId="77777777" w:rsidR="00A97FEC" w:rsidRDefault="00A97FEC" w:rsidP="00A97FEC">
      <w:pPr>
        <w:spacing w:line="360" w:lineRule="auto"/>
        <w:ind w:firstLine="708"/>
        <w:jc w:val="both"/>
        <w:rPr>
          <w:lang w:val="en-US"/>
        </w:rPr>
      </w:pPr>
      <w:r w:rsidRPr="009611D7">
        <w:rPr>
          <w:lang w:val="en-US"/>
        </w:rPr>
        <w:t>If the school could freely choose the class</w:t>
      </w:r>
      <w:r>
        <w:rPr>
          <w:lang w:val="en-US"/>
        </w:rPr>
        <w:t xml:space="preserve"> size</w:t>
      </w:r>
      <w:r w:rsidRPr="009611D7">
        <w:rPr>
          <w:lang w:val="en-US"/>
        </w:rPr>
        <w:t xml:space="preserve">, it would choose it in order to maximize </w:t>
      </w:r>
      <m:oMath>
        <m:r>
          <w:rPr>
            <w:rFonts w:ascii="Cambria Math" w:hAnsi="Cambria Math"/>
          </w:rPr>
          <m:t>U</m:t>
        </m:r>
      </m:oMath>
      <w:r>
        <w:rPr>
          <w:lang w:val="en-US"/>
        </w:rPr>
        <w:t>, whose condition is given by (</w:t>
      </w:r>
      <w:r w:rsidR="00777A1A">
        <w:rPr>
          <w:lang w:val="en-US"/>
        </w:rPr>
        <w:t>1</w:t>
      </w:r>
      <w:r>
        <w:rPr>
          <w:lang w:val="en-US"/>
        </w:rPr>
        <w:t>2</w:t>
      </w:r>
      <w:r w:rsidRPr="009611D7">
        <w:rPr>
          <w:lang w:val="en-US"/>
        </w:rPr>
        <w:t xml:space="preserve">) and where </w:t>
      </w:r>
      <m:oMath>
        <m:f>
          <m:fPr>
            <m:ctrlPr>
              <w:rPr>
                <w:rFonts w:ascii="Cambria Math" w:eastAsiaTheme="minorHAnsi" w:hAnsi="Cambria Math"/>
                <w:i/>
                <w:sz w:val="28"/>
                <w:szCs w:val="28"/>
                <w:lang w:eastAsia="en-US"/>
              </w:rPr>
            </m:ctrlPr>
          </m:fPr>
          <m:num>
            <m:r>
              <w:rPr>
                <w:rFonts w:ascii="Cambria Math" w:hAnsi="Cambria Math"/>
                <w:sz w:val="28"/>
                <w:szCs w:val="28"/>
              </w:rPr>
              <m:t>p</m:t>
            </m:r>
            <m:r>
              <w:rPr>
                <w:rFonts w:ascii="Cambria Math" w:hAnsi="Cambria Math"/>
                <w:i/>
                <w:sz w:val="28"/>
                <w:szCs w:val="28"/>
              </w:rPr>
              <w:sym w:font="Symbol" w:char="F066"/>
            </m:r>
            <m:r>
              <w:rPr>
                <w:rFonts w:ascii="Cambria Math" w:hAnsi="Cambria Math"/>
                <w:sz w:val="28"/>
                <w:szCs w:val="28"/>
                <w:lang w:val="en-US"/>
              </w:rPr>
              <m:t xml:space="preserve"> </m:t>
            </m:r>
          </m:num>
          <m:den>
            <m:r>
              <w:rPr>
                <w:rFonts w:ascii="Cambria Math" w:hAnsi="Cambria Math"/>
                <w:sz w:val="28"/>
                <w:szCs w:val="28"/>
              </w:rPr>
              <m:t>v</m:t>
            </m:r>
            <m:sSup>
              <m:sSupPr>
                <m:ctrlPr>
                  <w:rPr>
                    <w:rFonts w:ascii="Cambria Math" w:eastAsiaTheme="minorHAnsi" w:hAnsi="Cambria Math"/>
                    <w:i/>
                    <w:sz w:val="28"/>
                    <w:szCs w:val="28"/>
                    <w:lang w:eastAsia="en-US"/>
                  </w:rPr>
                </m:ctrlPr>
              </m:sSupPr>
              <m:e>
                <m:r>
                  <w:rPr>
                    <w:rFonts w:ascii="Cambria Math" w:hAnsi="Cambria Math"/>
                    <w:sz w:val="28"/>
                    <w:szCs w:val="28"/>
                  </w:rPr>
                  <m:t>y</m:t>
                </m:r>
              </m:e>
              <m:sup>
                <m:r>
                  <w:rPr>
                    <w:rFonts w:ascii="Cambria Math" w:hAnsi="Cambria Math"/>
                    <w:sz w:val="28"/>
                    <w:szCs w:val="28"/>
                  </w:rPr>
                  <m:t>α</m:t>
                </m:r>
              </m:sup>
            </m:sSup>
          </m:den>
        </m:f>
      </m:oMath>
      <w:r w:rsidRPr="009611D7">
        <w:rPr>
          <w:lang w:val="en-US"/>
        </w:rPr>
        <w:t xml:space="preserve"> is the ratio between the revenue from the district and the revenue from private donation</w:t>
      </w:r>
      <w:r>
        <w:rPr>
          <w:lang w:val="en-US"/>
        </w:rPr>
        <w:t>.</w:t>
      </w:r>
    </w:p>
    <w:p w14:paraId="7779FF10" w14:textId="77777777" w:rsidR="00A97FEC" w:rsidRDefault="00A97FEC" w:rsidP="00A97FEC">
      <w:pPr>
        <w:spacing w:line="360" w:lineRule="auto"/>
        <w:jc w:val="both"/>
        <w:rPr>
          <w:lang w:val="en-US"/>
        </w:rPr>
      </w:pPr>
    </w:p>
    <w:p w14:paraId="1E3AFFE0" w14:textId="77777777" w:rsidR="00A97FEC" w:rsidRPr="009611D7" w:rsidRDefault="00B40F7A" w:rsidP="00A97FEC">
      <w:pPr>
        <w:spacing w:line="360" w:lineRule="auto"/>
        <w:jc w:val="both"/>
        <w:rPr>
          <w:lang w:val="en-US"/>
        </w:rPr>
      </w:pPr>
      <m:oMath>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ε</m:t>
                </m:r>
              </m:e>
              <m:sub>
                <m:r>
                  <w:rPr>
                    <w:rFonts w:ascii="Cambria Math" w:hAnsi="Cambria Math"/>
                    <w:i/>
                    <w:sz w:val="28"/>
                    <w:szCs w:val="28"/>
                    <w:lang w:val="en-US"/>
                  </w:rPr>
                  <w:sym w:font="Symbol" w:char="F066"/>
                </m:r>
              </m:sub>
            </m:sSub>
          </m:e>
        </m:d>
        <m:r>
          <w:rPr>
            <w:rFonts w:ascii="Cambria Math" w:hAnsi="Cambria Math"/>
            <w:sz w:val="28"/>
            <w:szCs w:val="28"/>
            <w:lang w:val="en-US"/>
          </w:rPr>
          <m:t>=</m:t>
        </m:r>
        <m:f>
          <m:fPr>
            <m:ctrlPr>
              <w:rPr>
                <w:rFonts w:ascii="Cambria Math" w:eastAsiaTheme="minorHAnsi" w:hAnsi="Cambria Math"/>
                <w:i/>
                <w:sz w:val="28"/>
                <w:szCs w:val="28"/>
                <w:lang w:val="en-US" w:eastAsia="en-US"/>
              </w:rPr>
            </m:ctrlPr>
          </m:fPr>
          <m:num>
            <m:d>
              <m:dPr>
                <m:ctrlPr>
                  <w:rPr>
                    <w:rFonts w:ascii="Cambria Math" w:eastAsiaTheme="minorHAnsi" w:hAnsi="Cambria Math"/>
                    <w:i/>
                    <w:sz w:val="28"/>
                    <w:szCs w:val="28"/>
                    <w:lang w:val="en-US" w:eastAsia="en-US"/>
                  </w:rPr>
                </m:ctrlPr>
              </m:dPr>
              <m:e>
                <m:r>
                  <w:rPr>
                    <w:rFonts w:ascii="Cambria Math" w:hAnsi="Cambria Math"/>
                    <w:sz w:val="28"/>
                    <w:szCs w:val="28"/>
                    <w:lang w:val="en-US"/>
                  </w:rPr>
                  <m:t>1-β</m:t>
                </m:r>
              </m:e>
            </m:d>
          </m:num>
          <m:den>
            <m:r>
              <w:rPr>
                <w:rFonts w:ascii="Cambria Math" w:hAnsi="Cambria Math"/>
                <w:sz w:val="28"/>
                <w:szCs w:val="28"/>
                <w:lang w:val="en-US"/>
              </w:rPr>
              <m:t>α</m:t>
            </m:r>
          </m:den>
        </m:f>
        <m:f>
          <m:fPr>
            <m:ctrlPr>
              <w:rPr>
                <w:rFonts w:ascii="Cambria Math" w:eastAsiaTheme="minorHAnsi" w:hAnsi="Cambria Math"/>
                <w:i/>
                <w:sz w:val="28"/>
                <w:szCs w:val="28"/>
                <w:lang w:eastAsia="en-US"/>
              </w:rPr>
            </m:ctrlPr>
          </m:fPr>
          <m:num>
            <m:r>
              <w:rPr>
                <w:rFonts w:ascii="Cambria Math" w:hAnsi="Cambria Math"/>
                <w:sz w:val="28"/>
                <w:szCs w:val="28"/>
              </w:rPr>
              <m:t>p</m:t>
            </m:r>
            <m:r>
              <w:rPr>
                <w:rFonts w:ascii="Cambria Math" w:hAnsi="Cambria Math"/>
                <w:i/>
                <w:sz w:val="28"/>
                <w:szCs w:val="28"/>
              </w:rPr>
              <w:sym w:font="Symbol" w:char="F066"/>
            </m:r>
            <m:r>
              <w:rPr>
                <w:rFonts w:ascii="Cambria Math" w:hAnsi="Cambria Math"/>
                <w:sz w:val="28"/>
                <w:szCs w:val="28"/>
                <w:lang w:val="en-US"/>
              </w:rPr>
              <m:t xml:space="preserve"> </m:t>
            </m:r>
          </m:num>
          <m:den>
            <m:r>
              <w:rPr>
                <w:rFonts w:ascii="Cambria Math" w:hAnsi="Cambria Math"/>
                <w:sz w:val="28"/>
                <w:szCs w:val="28"/>
              </w:rPr>
              <m:t>v</m:t>
            </m:r>
            <m:sSup>
              <m:sSupPr>
                <m:ctrlPr>
                  <w:rPr>
                    <w:rFonts w:ascii="Cambria Math" w:eastAsiaTheme="minorHAnsi" w:hAnsi="Cambria Math"/>
                    <w:i/>
                    <w:sz w:val="28"/>
                    <w:szCs w:val="28"/>
                    <w:lang w:eastAsia="en-US"/>
                  </w:rPr>
                </m:ctrlPr>
              </m:sSupPr>
              <m:e>
                <m:r>
                  <w:rPr>
                    <w:rFonts w:ascii="Cambria Math" w:hAnsi="Cambria Math"/>
                    <w:sz w:val="28"/>
                    <w:szCs w:val="28"/>
                  </w:rPr>
                  <m:t>y</m:t>
                </m:r>
              </m:e>
              <m:sup>
                <m:r>
                  <w:rPr>
                    <w:rFonts w:ascii="Cambria Math" w:hAnsi="Cambria Math"/>
                    <w:sz w:val="28"/>
                    <w:szCs w:val="28"/>
                  </w:rPr>
                  <m:t>α</m:t>
                </m:r>
              </m:sup>
            </m:sSup>
          </m:den>
        </m:f>
        <m:r>
          <w:rPr>
            <w:rFonts w:ascii="Cambria Math" w:hAnsi="Cambria Math"/>
            <w:sz w:val="28"/>
            <w:szCs w:val="28"/>
            <w:lang w:val="en-US"/>
          </w:rPr>
          <m:t xml:space="preserve">- </m:t>
        </m:r>
        <m:f>
          <m:fPr>
            <m:ctrlPr>
              <w:rPr>
                <w:rFonts w:ascii="Cambria Math" w:eastAsiaTheme="minorHAnsi" w:hAnsi="Cambria Math"/>
                <w:i/>
                <w:sz w:val="28"/>
                <w:szCs w:val="28"/>
                <w:lang w:eastAsia="en-US"/>
              </w:rPr>
            </m:ctrlPr>
          </m:fPr>
          <m:num>
            <m:r>
              <w:rPr>
                <w:rFonts w:ascii="Cambria Math" w:hAnsi="Cambria Math"/>
                <w:sz w:val="28"/>
                <w:szCs w:val="28"/>
              </w:rPr>
              <m:t>β</m:t>
            </m:r>
          </m:num>
          <m:den>
            <m:r>
              <w:rPr>
                <w:rFonts w:ascii="Cambria Math" w:hAnsi="Cambria Math"/>
                <w:sz w:val="28"/>
                <w:szCs w:val="28"/>
              </w:rPr>
              <m:t>α</m:t>
            </m:r>
          </m:den>
        </m:f>
      </m:oMath>
      <w:r w:rsidR="00A97FEC" w:rsidRPr="009611D7">
        <w:rPr>
          <w:rFonts w:eastAsiaTheme="minorEastAsia"/>
          <w:lang w:val="en-US"/>
        </w:rPr>
        <w:t xml:space="preserve">  </w:t>
      </w:r>
      <w:r w:rsidR="00A97FEC">
        <w:rPr>
          <w:rFonts w:eastAsiaTheme="minorEastAsia"/>
          <w:lang w:val="en-US"/>
        </w:rPr>
        <w:tab/>
      </w:r>
      <w:r w:rsidR="00A97FEC">
        <w:rPr>
          <w:rFonts w:eastAsiaTheme="minorEastAsia"/>
          <w:lang w:val="en-US"/>
        </w:rPr>
        <w:tab/>
      </w:r>
      <w:r w:rsidR="00A97FEC">
        <w:rPr>
          <w:rFonts w:eastAsiaTheme="minorEastAsia"/>
          <w:lang w:val="en-US"/>
        </w:rPr>
        <w:tab/>
      </w:r>
      <w:r w:rsidR="00A97FEC">
        <w:rPr>
          <w:rFonts w:eastAsiaTheme="minorEastAsia"/>
          <w:lang w:val="en-US"/>
        </w:rPr>
        <w:tab/>
      </w:r>
      <w:r w:rsidR="00A97FEC">
        <w:rPr>
          <w:rFonts w:eastAsiaTheme="minorEastAsia"/>
          <w:lang w:val="en-US"/>
        </w:rPr>
        <w:tab/>
      </w:r>
      <w:r w:rsidR="00A97FEC">
        <w:rPr>
          <w:rFonts w:eastAsiaTheme="minorEastAsia"/>
          <w:lang w:val="en-US"/>
        </w:rPr>
        <w:tab/>
      </w:r>
      <w:r w:rsidR="00A97FEC">
        <w:rPr>
          <w:rFonts w:eastAsiaTheme="minorEastAsia"/>
          <w:lang w:val="en-US"/>
        </w:rPr>
        <w:tab/>
      </w:r>
      <w:r w:rsidR="00A97FEC">
        <w:rPr>
          <w:rFonts w:eastAsiaTheme="minorEastAsia"/>
          <w:lang w:val="en-US"/>
        </w:rPr>
        <w:tab/>
        <w:t xml:space="preserve">   </w:t>
      </w:r>
      <w:r w:rsidR="00777A1A">
        <w:rPr>
          <w:rFonts w:eastAsiaTheme="minorEastAsia"/>
          <w:lang w:val="en-US"/>
        </w:rPr>
        <w:t xml:space="preserve">  </w:t>
      </w:r>
      <w:r w:rsidR="00A97FEC" w:rsidRPr="009611D7">
        <w:rPr>
          <w:rFonts w:eastAsiaTheme="minorEastAsia"/>
          <w:lang w:val="en-US"/>
        </w:rPr>
        <w:t>(</w:t>
      </w:r>
      <w:r w:rsidR="00777A1A">
        <w:rPr>
          <w:rFonts w:eastAsiaTheme="minorEastAsia"/>
          <w:lang w:val="en-US"/>
        </w:rPr>
        <w:t>1</w:t>
      </w:r>
      <w:r w:rsidR="00A97FEC">
        <w:rPr>
          <w:rFonts w:eastAsiaTheme="minorEastAsia"/>
          <w:lang w:val="en-US"/>
        </w:rPr>
        <w:t>2</w:t>
      </w:r>
      <w:r w:rsidR="00A97FEC" w:rsidRPr="009611D7">
        <w:rPr>
          <w:rFonts w:eastAsiaTheme="minorEastAsia"/>
          <w:lang w:val="en-US"/>
        </w:rPr>
        <w:t>)</w:t>
      </w:r>
    </w:p>
    <w:p w14:paraId="5876FFFA" w14:textId="77777777" w:rsidR="00A97FEC" w:rsidRDefault="00A97FEC" w:rsidP="00A97FEC">
      <w:pPr>
        <w:spacing w:line="360" w:lineRule="auto"/>
        <w:jc w:val="both"/>
        <w:rPr>
          <w:lang w:val="en-US"/>
        </w:rPr>
      </w:pPr>
    </w:p>
    <w:p w14:paraId="6846FE39" w14:textId="12507652" w:rsidR="00A97FEC" w:rsidRDefault="00A97FEC" w:rsidP="00A97FEC">
      <w:pPr>
        <w:spacing w:line="360" w:lineRule="auto"/>
        <w:jc w:val="both"/>
        <w:rPr>
          <w:lang w:val="en-US"/>
        </w:rPr>
      </w:pPr>
      <w:r>
        <w:rPr>
          <w:lang w:val="en-US"/>
        </w:rPr>
        <w:tab/>
        <w:t>D</w:t>
      </w:r>
      <w:r w:rsidRPr="009611D7">
        <w:rPr>
          <w:lang w:val="en-US"/>
        </w:rPr>
        <w:t>epending on the parameter values, the condition (</w:t>
      </w:r>
      <w:r w:rsidR="00777A1A">
        <w:rPr>
          <w:lang w:val="en-US"/>
        </w:rPr>
        <w:t>1</w:t>
      </w:r>
      <w:r>
        <w:rPr>
          <w:lang w:val="en-US"/>
        </w:rPr>
        <w:t>2</w:t>
      </w:r>
      <w:r w:rsidRPr="009611D7">
        <w:rPr>
          <w:lang w:val="en-US"/>
        </w:rPr>
        <w:t xml:space="preserve">) can occur to a value of y above the performance of traditional public schools. In that </w:t>
      </w:r>
      <w:r w:rsidR="00733BFC" w:rsidRPr="009611D7">
        <w:rPr>
          <w:lang w:val="en-US"/>
        </w:rPr>
        <w:t>case,</w:t>
      </w:r>
      <w:r w:rsidRPr="009611D7">
        <w:rPr>
          <w:lang w:val="en-US"/>
        </w:rPr>
        <w:t xml:space="preserve"> there would be students from the traditional public schools wishing to transfer to the charter school, but </w:t>
      </w:r>
      <w:r>
        <w:rPr>
          <w:lang w:val="en-US"/>
        </w:rPr>
        <w:t>it</w:t>
      </w:r>
      <w:r w:rsidRPr="009611D7">
        <w:rPr>
          <w:lang w:val="en-US"/>
        </w:rPr>
        <w:t xml:space="preserve"> would not be willing to receive them.</w:t>
      </w:r>
      <w:r>
        <w:rPr>
          <w:lang w:val="en-US"/>
        </w:rPr>
        <w:t xml:space="preserve"> </w:t>
      </w:r>
      <w:r w:rsidRPr="000F3D0A">
        <w:rPr>
          <w:lang w:val="en-US"/>
        </w:rPr>
        <w:t>Regardless, these schools are not representative of all charter schools. According to Furgeson et al. (2012), the charter schools belonging to Charter Management Organizations represent approximately 16% of all charter schools in the United States.</w:t>
      </w:r>
    </w:p>
    <w:p w14:paraId="0693B9D6" w14:textId="77777777" w:rsidR="00DD0678" w:rsidRPr="000F3D0A" w:rsidRDefault="00DD0678" w:rsidP="00CF2A77">
      <w:pPr>
        <w:spacing w:line="360" w:lineRule="auto"/>
        <w:ind w:firstLine="708"/>
        <w:jc w:val="both"/>
        <w:rPr>
          <w:lang w:val="en-US"/>
        </w:rPr>
      </w:pPr>
      <w:r w:rsidRPr="000F3D0A">
        <w:rPr>
          <w:lang w:val="en-US"/>
        </w:rPr>
        <w:lastRenderedPageBreak/>
        <w:tab/>
      </w:r>
    </w:p>
    <w:p w14:paraId="6C4CF425" w14:textId="77777777" w:rsidR="00A55C20" w:rsidRPr="000F3D0A" w:rsidRDefault="00A97FEC" w:rsidP="00284C8D">
      <w:pPr>
        <w:numPr>
          <w:ilvl w:val="0"/>
          <w:numId w:val="3"/>
        </w:numPr>
        <w:spacing w:line="360" w:lineRule="auto"/>
        <w:jc w:val="both"/>
        <w:rPr>
          <w:b/>
          <w:lang w:val="en-US"/>
        </w:rPr>
      </w:pPr>
      <w:r>
        <w:rPr>
          <w:b/>
          <w:lang w:val="en-US"/>
        </w:rPr>
        <w:t>Conclusion</w:t>
      </w:r>
      <w:r w:rsidR="00284C8D">
        <w:rPr>
          <w:b/>
          <w:lang w:val="en-US"/>
        </w:rPr>
        <w:t>s</w:t>
      </w:r>
    </w:p>
    <w:p w14:paraId="5F3F327D" w14:textId="77777777" w:rsidR="00C86378" w:rsidRPr="000F3D0A" w:rsidRDefault="00C86378" w:rsidP="00C86378">
      <w:pPr>
        <w:spacing w:line="360" w:lineRule="auto"/>
        <w:ind w:left="720"/>
        <w:jc w:val="both"/>
        <w:rPr>
          <w:b/>
          <w:lang w:val="en-US"/>
        </w:rPr>
      </w:pPr>
    </w:p>
    <w:p w14:paraId="1680D9C7" w14:textId="77777777" w:rsidR="00D30793" w:rsidRPr="000F3D0A" w:rsidRDefault="00D30793" w:rsidP="00D30793">
      <w:pPr>
        <w:spacing w:line="360" w:lineRule="auto"/>
        <w:ind w:firstLine="708"/>
        <w:jc w:val="both"/>
        <w:rPr>
          <w:lang w:val="en-US"/>
        </w:rPr>
      </w:pPr>
      <w:r w:rsidRPr="000F3D0A">
        <w:rPr>
          <w:lang w:val="en-US"/>
        </w:rPr>
        <w:t xml:space="preserve">The central argument of this article is that charter schools operate as a mechanism to circumvent the institutional constraints imposed on the public manager and thus restore the “market” equilibrium. Under certain conditions, </w:t>
      </w:r>
      <w:r w:rsidR="00406FA3" w:rsidRPr="000F3D0A">
        <w:rPr>
          <w:lang w:val="en-US"/>
        </w:rPr>
        <w:t xml:space="preserve">the </w:t>
      </w:r>
      <w:r w:rsidRPr="000F3D0A">
        <w:rPr>
          <w:lang w:val="en-US"/>
        </w:rPr>
        <w:t xml:space="preserve">“market” equilibrium is superior to the result obtained by the traditional public system. </w:t>
      </w:r>
      <w:r w:rsidR="0062529F">
        <w:rPr>
          <w:lang w:val="en-US"/>
        </w:rPr>
        <w:t>The paper also highlights the fact that</w:t>
      </w:r>
      <w:r w:rsidRPr="000F3D0A">
        <w:rPr>
          <w:lang w:val="en-US"/>
        </w:rPr>
        <w:t xml:space="preserve"> if charter schools could operate freely, </w:t>
      </w:r>
      <w:r w:rsidR="00406FA3" w:rsidRPr="000F3D0A">
        <w:rPr>
          <w:lang w:val="en-US"/>
        </w:rPr>
        <w:t xml:space="preserve">then </w:t>
      </w:r>
      <w:r w:rsidRPr="000F3D0A">
        <w:rPr>
          <w:lang w:val="en-US"/>
        </w:rPr>
        <w:t xml:space="preserve">their students </w:t>
      </w:r>
      <w:r w:rsidR="00335D3E" w:rsidRPr="000F3D0A">
        <w:rPr>
          <w:lang w:val="en-US"/>
        </w:rPr>
        <w:t xml:space="preserve">would not be expected to </w:t>
      </w:r>
      <w:r w:rsidR="0062529F">
        <w:rPr>
          <w:lang w:val="en-US"/>
        </w:rPr>
        <w:t xml:space="preserve">learn more than </w:t>
      </w:r>
      <w:r w:rsidR="00335D3E" w:rsidRPr="000F3D0A">
        <w:rPr>
          <w:lang w:val="en-US"/>
        </w:rPr>
        <w:t>students from</w:t>
      </w:r>
      <w:r w:rsidRPr="000F3D0A">
        <w:rPr>
          <w:lang w:val="en-US"/>
        </w:rPr>
        <w:t xml:space="preserve"> traditional public schools. </w:t>
      </w:r>
      <w:r w:rsidR="00406FA3" w:rsidRPr="000F3D0A">
        <w:rPr>
          <w:lang w:val="en-US"/>
        </w:rPr>
        <w:t xml:space="preserve">Thus, </w:t>
      </w:r>
      <w:r w:rsidR="00874E15">
        <w:rPr>
          <w:lang w:val="en-US"/>
        </w:rPr>
        <w:t>in this s</w:t>
      </w:r>
      <w:r w:rsidR="00406FA3" w:rsidRPr="000F3D0A">
        <w:rPr>
          <w:lang w:val="en-US"/>
        </w:rPr>
        <w:t>it</w:t>
      </w:r>
      <w:r w:rsidR="00874E15">
        <w:rPr>
          <w:lang w:val="en-US"/>
        </w:rPr>
        <w:t xml:space="preserve">uation </w:t>
      </w:r>
      <w:r w:rsidR="0062529F">
        <w:rPr>
          <w:lang w:val="en-US"/>
        </w:rPr>
        <w:t xml:space="preserve">it </w:t>
      </w:r>
      <w:r w:rsidR="00874E15">
        <w:rPr>
          <w:lang w:val="en-US"/>
        </w:rPr>
        <w:t>would be incorrect</w:t>
      </w:r>
      <w:r w:rsidRPr="000F3D0A">
        <w:rPr>
          <w:lang w:val="en-US"/>
        </w:rPr>
        <w:t xml:space="preserve"> to </w:t>
      </w:r>
      <w:r w:rsidR="00874E15">
        <w:rPr>
          <w:lang w:val="en-US"/>
        </w:rPr>
        <w:t xml:space="preserve">decide on a policy of </w:t>
      </w:r>
      <w:r w:rsidR="001F3AA2" w:rsidRPr="000F3D0A">
        <w:rPr>
          <w:lang w:val="en-US"/>
        </w:rPr>
        <w:t xml:space="preserve">charter school </w:t>
      </w:r>
      <w:r w:rsidRPr="000F3D0A">
        <w:rPr>
          <w:lang w:val="en-US"/>
        </w:rPr>
        <w:t>expansion</w:t>
      </w:r>
      <w:r w:rsidR="004E1C93">
        <w:rPr>
          <w:lang w:val="en-US"/>
        </w:rPr>
        <w:t xml:space="preserve"> </w:t>
      </w:r>
      <w:r w:rsidRPr="000F3D0A">
        <w:rPr>
          <w:lang w:val="en-US"/>
        </w:rPr>
        <w:t xml:space="preserve">based on the difference </w:t>
      </w:r>
      <w:r w:rsidR="00874E15">
        <w:rPr>
          <w:lang w:val="en-US"/>
        </w:rPr>
        <w:t xml:space="preserve">in </w:t>
      </w:r>
      <w:r w:rsidR="0062529F">
        <w:rPr>
          <w:lang w:val="en-US"/>
        </w:rPr>
        <w:t xml:space="preserve">average </w:t>
      </w:r>
      <w:r w:rsidR="00874E15">
        <w:rPr>
          <w:lang w:val="en-US"/>
        </w:rPr>
        <w:t xml:space="preserve">test scores </w:t>
      </w:r>
      <w:r w:rsidRPr="000F3D0A">
        <w:rPr>
          <w:lang w:val="en-US"/>
        </w:rPr>
        <w:t>between the two types of schools.</w:t>
      </w:r>
    </w:p>
    <w:p w14:paraId="682F5E23" w14:textId="77777777" w:rsidR="00D30793" w:rsidRPr="000F3D0A" w:rsidRDefault="00D30793" w:rsidP="00D30793">
      <w:pPr>
        <w:spacing w:line="360" w:lineRule="auto"/>
        <w:ind w:firstLine="708"/>
        <w:jc w:val="both"/>
        <w:rPr>
          <w:lang w:val="en-US"/>
        </w:rPr>
      </w:pPr>
      <w:r w:rsidRPr="000F3D0A">
        <w:rPr>
          <w:lang w:val="en-US"/>
        </w:rPr>
        <w:t xml:space="preserve">In this scenario, one </w:t>
      </w:r>
      <w:r w:rsidR="00406FA3" w:rsidRPr="000F3D0A">
        <w:rPr>
          <w:lang w:val="en-US"/>
        </w:rPr>
        <w:t>may</w:t>
      </w:r>
      <w:r w:rsidRPr="000F3D0A">
        <w:rPr>
          <w:lang w:val="en-US"/>
        </w:rPr>
        <w:t xml:space="preserve"> ask whether it would be easier simply </w:t>
      </w:r>
      <w:r w:rsidR="00874E15">
        <w:rPr>
          <w:lang w:val="en-US"/>
        </w:rPr>
        <w:t xml:space="preserve">to </w:t>
      </w:r>
      <w:r w:rsidRPr="000F3D0A">
        <w:rPr>
          <w:lang w:val="en-US"/>
        </w:rPr>
        <w:t>remove such restrictions. In this regard, two points should be highlighted. First, it may be easier to pass legislation on charter schools t</w:t>
      </w:r>
      <w:r w:rsidR="00B86E0D" w:rsidRPr="000F3D0A">
        <w:rPr>
          <w:lang w:val="en-US"/>
        </w:rPr>
        <w:t>han to</w:t>
      </w:r>
      <w:r w:rsidRPr="000F3D0A">
        <w:rPr>
          <w:lang w:val="en-US"/>
        </w:rPr>
        <w:t xml:space="preserve"> change rules</w:t>
      </w:r>
      <w:r w:rsidR="004E1C93">
        <w:rPr>
          <w:lang w:val="en-US"/>
        </w:rPr>
        <w:t xml:space="preserve"> </w:t>
      </w:r>
      <w:r w:rsidR="00406FA3" w:rsidRPr="000F3D0A">
        <w:rPr>
          <w:lang w:val="en-US"/>
        </w:rPr>
        <w:t>on</w:t>
      </w:r>
      <w:r w:rsidR="004E1C93">
        <w:rPr>
          <w:lang w:val="en-US"/>
        </w:rPr>
        <w:t xml:space="preserve"> </w:t>
      </w:r>
      <w:r w:rsidRPr="000F3D0A">
        <w:rPr>
          <w:lang w:val="en-US"/>
        </w:rPr>
        <w:t xml:space="preserve">hiring and </w:t>
      </w:r>
      <w:r w:rsidR="001606C8" w:rsidRPr="000F3D0A">
        <w:rPr>
          <w:lang w:val="en-US"/>
        </w:rPr>
        <w:t xml:space="preserve">resource </w:t>
      </w:r>
      <w:r w:rsidRPr="000F3D0A">
        <w:rPr>
          <w:lang w:val="en-US"/>
        </w:rPr>
        <w:t xml:space="preserve">allocation of traditional public schools. Second, the </w:t>
      </w:r>
      <w:r w:rsidR="00B86E0D" w:rsidRPr="000F3D0A">
        <w:rPr>
          <w:lang w:val="en-US"/>
        </w:rPr>
        <w:t>hypothesis</w:t>
      </w:r>
      <w:r w:rsidRPr="000F3D0A">
        <w:rPr>
          <w:lang w:val="en-US"/>
        </w:rPr>
        <w:t xml:space="preserve"> that the public manager </w:t>
      </w:r>
      <w:r w:rsidR="00B86E0D" w:rsidRPr="000F3D0A">
        <w:rPr>
          <w:lang w:val="en-US"/>
        </w:rPr>
        <w:t>does</w:t>
      </w:r>
      <w:r w:rsidRPr="000F3D0A">
        <w:rPr>
          <w:lang w:val="en-US"/>
        </w:rPr>
        <w:t xml:space="preserve"> not </w:t>
      </w:r>
      <w:r w:rsidR="0062529F">
        <w:rPr>
          <w:lang w:val="en-US"/>
        </w:rPr>
        <w:t>reach</w:t>
      </w:r>
      <w:r w:rsidR="00086B9A">
        <w:rPr>
          <w:lang w:val="en-US"/>
        </w:rPr>
        <w:t xml:space="preserve"> </w:t>
      </w:r>
      <w:r w:rsidRPr="000F3D0A">
        <w:rPr>
          <w:lang w:val="en-US"/>
        </w:rPr>
        <w:t xml:space="preserve">the </w:t>
      </w:r>
      <w:r w:rsidR="00874E15">
        <w:rPr>
          <w:lang w:val="en-US"/>
        </w:rPr>
        <w:t xml:space="preserve">optimal </w:t>
      </w:r>
      <w:r w:rsidRPr="000F3D0A">
        <w:rPr>
          <w:lang w:val="en-US"/>
        </w:rPr>
        <w:t xml:space="preserve">solution </w:t>
      </w:r>
      <w:r w:rsidR="00B86E0D" w:rsidRPr="000F3D0A">
        <w:rPr>
          <w:lang w:val="en-US"/>
        </w:rPr>
        <w:t xml:space="preserve">only </w:t>
      </w:r>
      <w:r w:rsidRPr="000F3D0A">
        <w:rPr>
          <w:lang w:val="en-US"/>
        </w:rPr>
        <w:t xml:space="preserve">because of the </w:t>
      </w:r>
      <w:r w:rsidR="00874E15">
        <w:rPr>
          <w:lang w:val="en-US"/>
        </w:rPr>
        <w:t xml:space="preserve">institutional </w:t>
      </w:r>
      <w:r w:rsidR="00B86E0D" w:rsidRPr="000F3D0A">
        <w:rPr>
          <w:lang w:val="en-US"/>
        </w:rPr>
        <w:t>constraint</w:t>
      </w:r>
      <w:r w:rsidRPr="000F3D0A">
        <w:rPr>
          <w:lang w:val="en-US"/>
        </w:rPr>
        <w:t xml:space="preserve">s is very optimistic. It would be </w:t>
      </w:r>
      <w:r w:rsidR="00B86E0D" w:rsidRPr="000F3D0A">
        <w:rPr>
          <w:lang w:val="en-US"/>
        </w:rPr>
        <w:t xml:space="preserve">more </w:t>
      </w:r>
      <w:r w:rsidRPr="000F3D0A">
        <w:rPr>
          <w:lang w:val="en-US"/>
        </w:rPr>
        <w:t>reasonable to assume that</w:t>
      </w:r>
      <w:r w:rsidR="00406FA3" w:rsidRPr="000F3D0A">
        <w:rPr>
          <w:lang w:val="en-US"/>
        </w:rPr>
        <w:t>,</w:t>
      </w:r>
      <w:r w:rsidRPr="000F3D0A">
        <w:rPr>
          <w:lang w:val="en-US"/>
        </w:rPr>
        <w:t xml:space="preserve"> even without such </w:t>
      </w:r>
      <w:r w:rsidR="00B86E0D" w:rsidRPr="000F3D0A">
        <w:rPr>
          <w:lang w:val="en-US"/>
        </w:rPr>
        <w:t>constraint</w:t>
      </w:r>
      <w:r w:rsidRPr="000F3D0A">
        <w:rPr>
          <w:lang w:val="en-US"/>
        </w:rPr>
        <w:t>s, the manager would not have the knowledge and means to find the optimal solution.</w:t>
      </w:r>
    </w:p>
    <w:p w14:paraId="7C3B636A" w14:textId="77777777" w:rsidR="00D30793" w:rsidRPr="000F3D0A" w:rsidRDefault="00D30793" w:rsidP="00D30793">
      <w:pPr>
        <w:spacing w:line="360" w:lineRule="auto"/>
        <w:ind w:firstLine="708"/>
        <w:jc w:val="both"/>
        <w:rPr>
          <w:lang w:val="en-US"/>
        </w:rPr>
      </w:pPr>
      <w:r w:rsidRPr="000F3D0A">
        <w:rPr>
          <w:lang w:val="en-US"/>
        </w:rPr>
        <w:t xml:space="preserve">A key point in our argument is that the </w:t>
      </w:r>
      <w:r w:rsidR="00B86E0D" w:rsidRPr="000F3D0A">
        <w:rPr>
          <w:lang w:val="en-US"/>
        </w:rPr>
        <w:t>constraints</w:t>
      </w:r>
      <w:r w:rsidRPr="000F3D0A">
        <w:rPr>
          <w:lang w:val="en-US"/>
        </w:rPr>
        <w:t xml:space="preserve"> imposed on the </w:t>
      </w:r>
      <w:r w:rsidR="00334A2F" w:rsidRPr="000F3D0A">
        <w:rPr>
          <w:lang w:val="en-US"/>
        </w:rPr>
        <w:t xml:space="preserve">manager </w:t>
      </w:r>
      <w:r w:rsidRPr="000F3D0A">
        <w:rPr>
          <w:lang w:val="en-US"/>
        </w:rPr>
        <w:t xml:space="preserve">of the public </w:t>
      </w:r>
      <w:r w:rsidR="00334A2F" w:rsidRPr="000F3D0A">
        <w:rPr>
          <w:lang w:val="en-US"/>
        </w:rPr>
        <w:t xml:space="preserve">education </w:t>
      </w:r>
      <w:r w:rsidRPr="000F3D0A">
        <w:rPr>
          <w:lang w:val="en-US"/>
        </w:rPr>
        <w:t xml:space="preserve">system </w:t>
      </w:r>
      <w:r w:rsidR="00B86E0D" w:rsidRPr="000F3D0A">
        <w:rPr>
          <w:lang w:val="en-US"/>
        </w:rPr>
        <w:t xml:space="preserve">may lead </w:t>
      </w:r>
      <w:r w:rsidR="00334A2F" w:rsidRPr="000F3D0A">
        <w:rPr>
          <w:lang w:val="en-US"/>
        </w:rPr>
        <w:t xml:space="preserve">her </w:t>
      </w:r>
      <w:r w:rsidRPr="000F3D0A">
        <w:rPr>
          <w:lang w:val="en-US"/>
        </w:rPr>
        <w:t xml:space="preserve">to </w:t>
      </w:r>
      <w:r w:rsidR="00334A2F" w:rsidRPr="000F3D0A">
        <w:rPr>
          <w:lang w:val="en-US"/>
        </w:rPr>
        <w:t xml:space="preserve">restrict </w:t>
      </w:r>
      <w:r w:rsidRPr="000F3D0A">
        <w:rPr>
          <w:lang w:val="en-US"/>
        </w:rPr>
        <w:t xml:space="preserve">the hiring of </w:t>
      </w:r>
      <w:r w:rsidR="00874E15">
        <w:rPr>
          <w:lang w:val="en-US"/>
        </w:rPr>
        <w:t>un</w:t>
      </w:r>
      <w:r w:rsidR="00F87ADE">
        <w:rPr>
          <w:lang w:val="en-US"/>
        </w:rPr>
        <w:t>skilled</w:t>
      </w:r>
      <w:r w:rsidRPr="000F3D0A">
        <w:rPr>
          <w:lang w:val="en-US"/>
        </w:rPr>
        <w:t xml:space="preserve"> teachers. Under such circumstances, </w:t>
      </w:r>
      <w:r w:rsidR="00406FA3" w:rsidRPr="000F3D0A">
        <w:rPr>
          <w:lang w:val="en-US"/>
        </w:rPr>
        <w:t>permitting</w:t>
      </w:r>
      <w:r w:rsidRPr="000F3D0A">
        <w:rPr>
          <w:lang w:val="en-US"/>
        </w:rPr>
        <w:t xml:space="preserve"> charter schools could lead to hiring these teachers at a lower </w:t>
      </w:r>
      <w:r w:rsidR="00327401">
        <w:rPr>
          <w:lang w:val="en-US"/>
        </w:rPr>
        <w:t>wage</w:t>
      </w:r>
      <w:r w:rsidRPr="000F3D0A">
        <w:rPr>
          <w:lang w:val="en-US"/>
        </w:rPr>
        <w:t xml:space="preserve"> and </w:t>
      </w:r>
      <w:r w:rsidR="00874E15">
        <w:rPr>
          <w:lang w:val="en-US"/>
        </w:rPr>
        <w:t xml:space="preserve">allow them to </w:t>
      </w:r>
      <w:r w:rsidRPr="000F3D0A">
        <w:rPr>
          <w:lang w:val="en-US"/>
        </w:rPr>
        <w:t xml:space="preserve">teach in smaller classes. On the other </w:t>
      </w:r>
      <w:r w:rsidR="00334A2F" w:rsidRPr="000F3D0A">
        <w:rPr>
          <w:lang w:val="en-US"/>
        </w:rPr>
        <w:t>hand</w:t>
      </w:r>
      <w:r w:rsidR="00B86E0D" w:rsidRPr="000F3D0A">
        <w:rPr>
          <w:lang w:val="en-US"/>
        </w:rPr>
        <w:t>,</w:t>
      </w:r>
      <w:r w:rsidRPr="000F3D0A">
        <w:rPr>
          <w:lang w:val="en-US"/>
        </w:rPr>
        <w:t xml:space="preserve"> the public system may have teachers of different skill</w:t>
      </w:r>
      <w:r w:rsidR="0099052D" w:rsidRPr="000F3D0A">
        <w:rPr>
          <w:lang w:val="en-US"/>
        </w:rPr>
        <w:t xml:space="preserve"> levels</w:t>
      </w:r>
      <w:r w:rsidRPr="000F3D0A">
        <w:rPr>
          <w:lang w:val="en-US"/>
        </w:rPr>
        <w:t xml:space="preserve">. In this case, the </w:t>
      </w:r>
      <w:r w:rsidR="00F87ADE">
        <w:rPr>
          <w:lang w:val="en-US"/>
        </w:rPr>
        <w:t xml:space="preserve">skilled </w:t>
      </w:r>
      <w:r w:rsidRPr="000F3D0A">
        <w:rPr>
          <w:lang w:val="en-US"/>
        </w:rPr>
        <w:t xml:space="preserve">teachers would be interested in teaching in larger </w:t>
      </w:r>
      <w:r w:rsidR="00B86E0D" w:rsidRPr="000F3D0A">
        <w:rPr>
          <w:lang w:val="en-US"/>
        </w:rPr>
        <w:t>classes</w:t>
      </w:r>
      <w:r w:rsidR="00FF2272">
        <w:rPr>
          <w:lang w:val="en-US"/>
        </w:rPr>
        <w:t xml:space="preserve"> and</w:t>
      </w:r>
      <w:r w:rsidRPr="000F3D0A">
        <w:rPr>
          <w:lang w:val="en-US"/>
        </w:rPr>
        <w:t xml:space="preserve"> earning proportionately more, which would be possible by the introduction of charter schools.</w:t>
      </w:r>
    </w:p>
    <w:p w14:paraId="0D61DFA2" w14:textId="77777777" w:rsidR="00D30793" w:rsidRPr="000F3D0A" w:rsidRDefault="00D30793" w:rsidP="00D30793">
      <w:pPr>
        <w:spacing w:line="360" w:lineRule="auto"/>
        <w:ind w:firstLine="708"/>
        <w:jc w:val="both"/>
        <w:rPr>
          <w:lang w:val="en-US"/>
        </w:rPr>
      </w:pPr>
      <w:r w:rsidRPr="000F3D0A">
        <w:rPr>
          <w:lang w:val="en-US"/>
        </w:rPr>
        <w:t>For simplicity</w:t>
      </w:r>
      <w:r w:rsidR="00B86E0D" w:rsidRPr="000F3D0A">
        <w:rPr>
          <w:lang w:val="en-US"/>
        </w:rPr>
        <w:t>,</w:t>
      </w:r>
      <w:r w:rsidRPr="000F3D0A">
        <w:rPr>
          <w:lang w:val="en-US"/>
        </w:rPr>
        <w:t xml:space="preserve"> we consider only two types of teachers, </w:t>
      </w:r>
      <w:r w:rsidR="0062529F">
        <w:rPr>
          <w:lang w:val="en-US"/>
        </w:rPr>
        <w:t>finding</w:t>
      </w:r>
      <w:r w:rsidRPr="000F3D0A">
        <w:rPr>
          <w:lang w:val="en-US"/>
        </w:rPr>
        <w:t xml:space="preserve"> that charter schools specialize in hiring </w:t>
      </w:r>
      <w:r w:rsidR="00F87ADE">
        <w:rPr>
          <w:lang w:val="en-US"/>
        </w:rPr>
        <w:t>unskilled teachers</w:t>
      </w:r>
      <w:r w:rsidR="00086B9A">
        <w:rPr>
          <w:lang w:val="en-US"/>
        </w:rPr>
        <w:t xml:space="preserve"> </w:t>
      </w:r>
      <w:r w:rsidR="00406FA3" w:rsidRPr="000F3D0A">
        <w:rPr>
          <w:lang w:val="en-US"/>
        </w:rPr>
        <w:t>who</w:t>
      </w:r>
      <w:r w:rsidR="00086B9A">
        <w:rPr>
          <w:lang w:val="en-US"/>
        </w:rPr>
        <w:t xml:space="preserve"> </w:t>
      </w:r>
      <w:r w:rsidRPr="000F3D0A">
        <w:rPr>
          <w:lang w:val="en-US"/>
        </w:rPr>
        <w:t xml:space="preserve">work with smaller </w:t>
      </w:r>
      <w:r w:rsidR="0099052D" w:rsidRPr="000F3D0A">
        <w:rPr>
          <w:lang w:val="en-US"/>
        </w:rPr>
        <w:t>class sizes</w:t>
      </w:r>
      <w:r w:rsidRPr="000F3D0A">
        <w:rPr>
          <w:lang w:val="en-US"/>
        </w:rPr>
        <w:t xml:space="preserve"> or </w:t>
      </w:r>
      <w:r w:rsidR="00406FA3" w:rsidRPr="000F3D0A">
        <w:rPr>
          <w:lang w:val="en-US"/>
        </w:rPr>
        <w:t xml:space="preserve">in </w:t>
      </w:r>
      <w:r w:rsidRPr="000F3D0A">
        <w:rPr>
          <w:lang w:val="en-US"/>
        </w:rPr>
        <w:t>hir</w:t>
      </w:r>
      <w:r w:rsidR="00406FA3" w:rsidRPr="000F3D0A">
        <w:rPr>
          <w:lang w:val="en-US"/>
        </w:rPr>
        <w:t>ing</w:t>
      </w:r>
      <w:r w:rsidR="00086B9A">
        <w:rPr>
          <w:lang w:val="en-US"/>
        </w:rPr>
        <w:t xml:space="preserve"> </w:t>
      </w:r>
      <w:r w:rsidR="00F87ADE">
        <w:rPr>
          <w:lang w:val="en-US"/>
        </w:rPr>
        <w:t>the skilled</w:t>
      </w:r>
      <w:r w:rsidRPr="000F3D0A">
        <w:rPr>
          <w:lang w:val="en-US"/>
        </w:rPr>
        <w:t xml:space="preserve"> teachers </w:t>
      </w:r>
      <w:r w:rsidR="00406FA3" w:rsidRPr="000F3D0A">
        <w:rPr>
          <w:lang w:val="en-US"/>
        </w:rPr>
        <w:t>who</w:t>
      </w:r>
      <w:r w:rsidR="00086B9A">
        <w:rPr>
          <w:lang w:val="en-US"/>
        </w:rPr>
        <w:t xml:space="preserve"> </w:t>
      </w:r>
      <w:r w:rsidRPr="000F3D0A">
        <w:rPr>
          <w:lang w:val="en-US"/>
        </w:rPr>
        <w:t xml:space="preserve">work with larger </w:t>
      </w:r>
      <w:r w:rsidR="0099052D" w:rsidRPr="000F3D0A">
        <w:rPr>
          <w:lang w:val="en-US"/>
        </w:rPr>
        <w:t>class sizes</w:t>
      </w:r>
      <w:r w:rsidRPr="000F3D0A">
        <w:rPr>
          <w:lang w:val="en-US"/>
        </w:rPr>
        <w:t>. However, consider</w:t>
      </w:r>
      <w:r w:rsidR="00B86E0D" w:rsidRPr="000F3D0A">
        <w:rPr>
          <w:lang w:val="en-US"/>
        </w:rPr>
        <w:t>ing</w:t>
      </w:r>
      <w:r w:rsidRPr="000F3D0A">
        <w:rPr>
          <w:lang w:val="en-US"/>
        </w:rPr>
        <w:t xml:space="preserve"> three groups of teachers </w:t>
      </w:r>
      <w:r w:rsidR="00406FA3" w:rsidRPr="000F3D0A">
        <w:rPr>
          <w:lang w:val="en-US"/>
        </w:rPr>
        <w:t>may</w:t>
      </w:r>
      <w:r w:rsidR="00086B9A">
        <w:rPr>
          <w:lang w:val="en-US"/>
        </w:rPr>
        <w:t xml:space="preserve"> </w:t>
      </w:r>
      <w:r w:rsidR="00031ECD">
        <w:rPr>
          <w:lang w:val="en-US"/>
        </w:rPr>
        <w:t>provide</w:t>
      </w:r>
      <w:r w:rsidR="00086B9A">
        <w:rPr>
          <w:lang w:val="en-US"/>
        </w:rPr>
        <w:t xml:space="preserve"> </w:t>
      </w:r>
      <w:r w:rsidRPr="000F3D0A">
        <w:rPr>
          <w:lang w:val="en-US"/>
        </w:rPr>
        <w:t>a better description</w:t>
      </w:r>
      <w:r w:rsidR="00874E15">
        <w:rPr>
          <w:lang w:val="en-US"/>
        </w:rPr>
        <w:t xml:space="preserve"> of reality</w:t>
      </w:r>
      <w:r w:rsidRPr="000F3D0A">
        <w:rPr>
          <w:lang w:val="en-US"/>
        </w:rPr>
        <w:t xml:space="preserve">. Jacob and Lefgren (2008) show that </w:t>
      </w:r>
      <w:r w:rsidR="0099052D" w:rsidRPr="000F3D0A">
        <w:rPr>
          <w:lang w:val="en-US"/>
        </w:rPr>
        <w:t xml:space="preserve">principals </w:t>
      </w:r>
      <w:r w:rsidRPr="000F3D0A">
        <w:rPr>
          <w:lang w:val="en-US"/>
        </w:rPr>
        <w:t xml:space="preserve">can identify teachers who </w:t>
      </w:r>
      <w:r w:rsidR="005435B7" w:rsidRPr="000F3D0A">
        <w:rPr>
          <w:lang w:val="en-US"/>
        </w:rPr>
        <w:t xml:space="preserve">fall </w:t>
      </w:r>
      <w:r w:rsidR="00406FA3" w:rsidRPr="000F3D0A">
        <w:rPr>
          <w:lang w:val="en-US"/>
        </w:rPr>
        <w:t>into</w:t>
      </w:r>
      <w:r w:rsidR="00086B9A">
        <w:rPr>
          <w:lang w:val="en-US"/>
        </w:rPr>
        <w:t xml:space="preserve"> </w:t>
      </w:r>
      <w:r w:rsidR="00B86E0D" w:rsidRPr="000F3D0A">
        <w:rPr>
          <w:lang w:val="en-US"/>
        </w:rPr>
        <w:t>the</w:t>
      </w:r>
      <w:r w:rsidRPr="000F3D0A">
        <w:rPr>
          <w:lang w:val="en-US"/>
        </w:rPr>
        <w:t xml:space="preserve"> extremes </w:t>
      </w:r>
      <w:r w:rsidR="00B86E0D" w:rsidRPr="000F3D0A">
        <w:rPr>
          <w:lang w:val="en-US"/>
        </w:rPr>
        <w:t xml:space="preserve">of the </w:t>
      </w:r>
      <w:r w:rsidR="00740183" w:rsidRPr="000F3D0A">
        <w:rPr>
          <w:lang w:val="en-US"/>
        </w:rPr>
        <w:t xml:space="preserve">quality distribution </w:t>
      </w:r>
      <w:r w:rsidRPr="000F3D0A">
        <w:rPr>
          <w:lang w:val="en-US"/>
        </w:rPr>
        <w:t>(</w:t>
      </w:r>
      <w:r w:rsidR="00874E15">
        <w:rPr>
          <w:lang w:val="en-US"/>
        </w:rPr>
        <w:t xml:space="preserve">measured as </w:t>
      </w:r>
      <w:r w:rsidRPr="000F3D0A">
        <w:rPr>
          <w:lang w:val="en-US"/>
        </w:rPr>
        <w:t>effectiveness in increasing the scores of students on a standardized test)</w:t>
      </w:r>
      <w:r w:rsidR="00874E15">
        <w:rPr>
          <w:lang w:val="en-US"/>
        </w:rPr>
        <w:t xml:space="preserve">, </w:t>
      </w:r>
      <w:r w:rsidRPr="000F3D0A">
        <w:rPr>
          <w:lang w:val="en-US"/>
        </w:rPr>
        <w:t xml:space="preserve">but have difficulty </w:t>
      </w:r>
      <w:r w:rsidR="00406FA3" w:rsidRPr="000F3D0A">
        <w:rPr>
          <w:lang w:val="en-US"/>
        </w:rPr>
        <w:t xml:space="preserve">in </w:t>
      </w:r>
      <w:r w:rsidRPr="000F3D0A">
        <w:rPr>
          <w:lang w:val="en-US"/>
        </w:rPr>
        <w:t xml:space="preserve">discriminating teachers in the middle of the distribution. With three types of teachers, the </w:t>
      </w:r>
      <w:r w:rsidR="00740183" w:rsidRPr="000F3D0A">
        <w:rPr>
          <w:lang w:val="en-US"/>
        </w:rPr>
        <w:t>equilibrium</w:t>
      </w:r>
      <w:r w:rsidRPr="000F3D0A">
        <w:rPr>
          <w:lang w:val="en-US"/>
        </w:rPr>
        <w:t xml:space="preserve"> may require charter schools to specialize in operating </w:t>
      </w:r>
      <w:r w:rsidR="00406FA3" w:rsidRPr="000F3D0A">
        <w:rPr>
          <w:lang w:val="en-US"/>
        </w:rPr>
        <w:t xml:space="preserve">with </w:t>
      </w:r>
      <w:r w:rsidRPr="000F3D0A">
        <w:rPr>
          <w:lang w:val="en-US"/>
        </w:rPr>
        <w:t xml:space="preserve">both the </w:t>
      </w:r>
      <w:r w:rsidR="002373B5">
        <w:rPr>
          <w:lang w:val="en-US"/>
        </w:rPr>
        <w:t>most skilled and t</w:t>
      </w:r>
      <w:r w:rsidRPr="000F3D0A">
        <w:rPr>
          <w:lang w:val="en-US"/>
        </w:rPr>
        <w:t xml:space="preserve">he least </w:t>
      </w:r>
      <w:r w:rsidR="002373B5">
        <w:rPr>
          <w:lang w:val="en-US"/>
        </w:rPr>
        <w:t>skilled</w:t>
      </w:r>
      <w:r w:rsidRPr="000F3D0A">
        <w:rPr>
          <w:lang w:val="en-US"/>
        </w:rPr>
        <w:t xml:space="preserve"> teachers.</w:t>
      </w:r>
    </w:p>
    <w:p w14:paraId="7ECD02B8" w14:textId="2D22B5D0" w:rsidR="00D30793" w:rsidRPr="000F3D0A" w:rsidRDefault="00D30793" w:rsidP="00D30793">
      <w:pPr>
        <w:spacing w:line="360" w:lineRule="auto"/>
        <w:ind w:firstLine="708"/>
        <w:jc w:val="both"/>
        <w:rPr>
          <w:lang w:val="en-US"/>
        </w:rPr>
      </w:pPr>
      <w:r w:rsidRPr="000F3D0A">
        <w:rPr>
          <w:lang w:val="en-US"/>
        </w:rPr>
        <w:lastRenderedPageBreak/>
        <w:t>While the rise of teacher eff</w:t>
      </w:r>
      <w:r w:rsidR="0062529F">
        <w:rPr>
          <w:lang w:val="en-US"/>
        </w:rPr>
        <w:t>iciency</w:t>
      </w:r>
      <w:r w:rsidRPr="000F3D0A">
        <w:rPr>
          <w:lang w:val="en-US"/>
        </w:rPr>
        <w:t xml:space="preserve"> in charter schools has been highlighted </w:t>
      </w:r>
      <w:r w:rsidR="00A617E0">
        <w:rPr>
          <w:lang w:val="en-US"/>
        </w:rPr>
        <w:t xml:space="preserve">before </w:t>
      </w:r>
      <w:r w:rsidRPr="000F3D0A">
        <w:rPr>
          <w:lang w:val="en-US"/>
        </w:rPr>
        <w:t>by charter school</w:t>
      </w:r>
      <w:r w:rsidR="00406FA3" w:rsidRPr="000F3D0A">
        <w:rPr>
          <w:lang w:val="en-US"/>
        </w:rPr>
        <w:t xml:space="preserve"> proponents</w:t>
      </w:r>
      <w:r w:rsidRPr="000F3D0A">
        <w:rPr>
          <w:lang w:val="en-US"/>
        </w:rPr>
        <w:t xml:space="preserve">, this article focuses on </w:t>
      </w:r>
      <w:r w:rsidR="0062529F">
        <w:rPr>
          <w:lang w:val="en-US"/>
        </w:rPr>
        <w:t xml:space="preserve">the </w:t>
      </w:r>
      <w:r w:rsidR="00A617E0">
        <w:rPr>
          <w:lang w:val="en-US"/>
        </w:rPr>
        <w:t xml:space="preserve">process of </w:t>
      </w:r>
      <w:r w:rsidRPr="000F3D0A">
        <w:rPr>
          <w:lang w:val="en-US"/>
        </w:rPr>
        <w:t>hiring and allocation of teachers</w:t>
      </w:r>
      <w:r w:rsidR="00A617E0">
        <w:rPr>
          <w:lang w:val="en-US"/>
        </w:rPr>
        <w:t xml:space="preserve"> and its effect on </w:t>
      </w:r>
      <w:r w:rsidR="009E74DA">
        <w:rPr>
          <w:lang w:val="en-US"/>
        </w:rPr>
        <w:t xml:space="preserve">overall </w:t>
      </w:r>
      <w:r w:rsidR="00A617E0">
        <w:rPr>
          <w:lang w:val="en-US"/>
        </w:rPr>
        <w:t>efficiency</w:t>
      </w:r>
      <w:r w:rsidRPr="000F3D0A">
        <w:rPr>
          <w:lang w:val="en-US"/>
        </w:rPr>
        <w:t xml:space="preserve">. We </w:t>
      </w:r>
      <w:r w:rsidR="00A617E0">
        <w:rPr>
          <w:lang w:val="en-US"/>
        </w:rPr>
        <w:t xml:space="preserve">assume </w:t>
      </w:r>
      <w:r w:rsidRPr="000F3D0A">
        <w:rPr>
          <w:lang w:val="en-US"/>
        </w:rPr>
        <w:t xml:space="preserve">that </w:t>
      </w:r>
      <w:r w:rsidR="000D7F75" w:rsidRPr="000F3D0A">
        <w:rPr>
          <w:lang w:val="en-US"/>
        </w:rPr>
        <w:t>teacher</w:t>
      </w:r>
      <w:r w:rsidR="0062529F">
        <w:rPr>
          <w:lang w:val="en-US"/>
        </w:rPr>
        <w:t>s’</w:t>
      </w:r>
      <w:r w:rsidR="00086B9A">
        <w:rPr>
          <w:lang w:val="en-US"/>
        </w:rPr>
        <w:t xml:space="preserve"> </w:t>
      </w:r>
      <w:r w:rsidRPr="000F3D0A">
        <w:rPr>
          <w:lang w:val="en-US"/>
        </w:rPr>
        <w:t xml:space="preserve">performance does not depend on the type of school in which </w:t>
      </w:r>
      <w:r w:rsidR="0062529F">
        <w:rPr>
          <w:lang w:val="en-US"/>
        </w:rPr>
        <w:t>they</w:t>
      </w:r>
      <w:r w:rsidR="000D7F75" w:rsidRPr="000F3D0A">
        <w:rPr>
          <w:lang w:val="en-US"/>
        </w:rPr>
        <w:t xml:space="preserve"> teach</w:t>
      </w:r>
      <w:r w:rsidRPr="000F3D0A">
        <w:rPr>
          <w:lang w:val="en-US"/>
        </w:rPr>
        <w:t xml:space="preserve">. </w:t>
      </w:r>
      <w:r w:rsidR="00406FA3" w:rsidRPr="000F3D0A">
        <w:rPr>
          <w:lang w:val="en-US"/>
        </w:rPr>
        <w:t>Naturally</w:t>
      </w:r>
      <w:r w:rsidRPr="000F3D0A">
        <w:rPr>
          <w:lang w:val="en-US"/>
        </w:rPr>
        <w:t xml:space="preserve">, competition for students </w:t>
      </w:r>
      <w:r w:rsidR="00A617E0">
        <w:rPr>
          <w:lang w:val="en-US"/>
        </w:rPr>
        <w:t xml:space="preserve">may </w:t>
      </w:r>
      <w:r w:rsidRPr="000F3D0A">
        <w:rPr>
          <w:lang w:val="en-US"/>
        </w:rPr>
        <w:t xml:space="preserve">provide an incentive for teachers to </w:t>
      </w:r>
      <w:r w:rsidR="00406FA3" w:rsidRPr="000F3D0A">
        <w:rPr>
          <w:lang w:val="en-US"/>
        </w:rPr>
        <w:t>put forth more</w:t>
      </w:r>
      <w:r w:rsidRPr="000F3D0A">
        <w:rPr>
          <w:lang w:val="en-US"/>
        </w:rPr>
        <w:t xml:space="preserve"> effort</w:t>
      </w:r>
      <w:r w:rsidR="0062529F">
        <w:rPr>
          <w:lang w:val="en-US"/>
        </w:rPr>
        <w:t xml:space="preserve"> and</w:t>
      </w:r>
      <w:r w:rsidRPr="000F3D0A">
        <w:rPr>
          <w:lang w:val="en-US"/>
        </w:rPr>
        <w:t xml:space="preserve"> if there is a lack of incentives in traditional public schools</w:t>
      </w:r>
      <w:r w:rsidR="00733BFC">
        <w:rPr>
          <w:lang w:val="en-US"/>
        </w:rPr>
        <w:t>, then</w:t>
      </w:r>
      <w:r w:rsidR="00086B9A">
        <w:rPr>
          <w:lang w:val="en-US"/>
        </w:rPr>
        <w:t xml:space="preserve"> </w:t>
      </w:r>
      <w:r w:rsidRPr="000F3D0A">
        <w:rPr>
          <w:lang w:val="en-US"/>
        </w:rPr>
        <w:t>this would be an additional reason to defend the introduction of charter schools.</w:t>
      </w:r>
    </w:p>
    <w:p w14:paraId="19EE47E1" w14:textId="77777777" w:rsidR="003371DA" w:rsidRDefault="00D30793" w:rsidP="00D30793">
      <w:pPr>
        <w:spacing w:line="360" w:lineRule="auto"/>
        <w:ind w:firstLine="708"/>
        <w:jc w:val="both"/>
        <w:rPr>
          <w:lang w:val="en-US"/>
        </w:rPr>
      </w:pPr>
      <w:r w:rsidRPr="000F3D0A">
        <w:rPr>
          <w:lang w:val="en-US"/>
        </w:rPr>
        <w:t>Finally, th</w:t>
      </w:r>
      <w:r w:rsidR="0062529F">
        <w:rPr>
          <w:lang w:val="en-US"/>
        </w:rPr>
        <w:t>is paper</w:t>
      </w:r>
      <w:r w:rsidR="00086B9A">
        <w:rPr>
          <w:lang w:val="en-US"/>
        </w:rPr>
        <w:t xml:space="preserve"> </w:t>
      </w:r>
      <w:r w:rsidR="00B568EA" w:rsidRPr="000F3D0A">
        <w:rPr>
          <w:lang w:val="en-US"/>
        </w:rPr>
        <w:t>consider</w:t>
      </w:r>
      <w:r w:rsidR="00406FA3" w:rsidRPr="000F3D0A">
        <w:rPr>
          <w:lang w:val="en-US"/>
        </w:rPr>
        <w:t>s</w:t>
      </w:r>
      <w:r w:rsidRPr="000F3D0A">
        <w:rPr>
          <w:lang w:val="en-US"/>
        </w:rPr>
        <w:t xml:space="preserve"> that students are homogeneous or, at least, that the distribution of skills </w:t>
      </w:r>
      <w:r w:rsidR="0062529F">
        <w:rPr>
          <w:lang w:val="en-US"/>
        </w:rPr>
        <w:t xml:space="preserve">is not different </w:t>
      </w:r>
      <w:r w:rsidRPr="000F3D0A">
        <w:rPr>
          <w:lang w:val="en-US"/>
        </w:rPr>
        <w:t>between schools and classes.</w:t>
      </w:r>
      <w:r w:rsidR="00086B9A">
        <w:rPr>
          <w:lang w:val="en-US"/>
        </w:rPr>
        <w:t xml:space="preserve"> </w:t>
      </w:r>
      <w:r w:rsidRPr="000F3D0A">
        <w:rPr>
          <w:lang w:val="en-US"/>
        </w:rPr>
        <w:t xml:space="preserve">An important </w:t>
      </w:r>
      <w:r w:rsidR="00406FA3" w:rsidRPr="000F3D0A">
        <w:rPr>
          <w:lang w:val="en-US"/>
        </w:rPr>
        <w:t>extension</w:t>
      </w:r>
      <w:r w:rsidRPr="000F3D0A">
        <w:rPr>
          <w:lang w:val="en-US"/>
        </w:rPr>
        <w:t xml:space="preserve"> would </w:t>
      </w:r>
      <w:r w:rsidR="00B568EA" w:rsidRPr="000F3D0A">
        <w:rPr>
          <w:lang w:val="en-US"/>
        </w:rPr>
        <w:t xml:space="preserve">be </w:t>
      </w:r>
      <w:r w:rsidR="00406FA3" w:rsidRPr="000F3D0A">
        <w:rPr>
          <w:lang w:val="en-US"/>
        </w:rPr>
        <w:t xml:space="preserve">to </w:t>
      </w:r>
      <w:r w:rsidRPr="000F3D0A">
        <w:rPr>
          <w:lang w:val="en-US"/>
        </w:rPr>
        <w:t xml:space="preserve">consider the case </w:t>
      </w:r>
      <w:r w:rsidR="00406FA3" w:rsidRPr="000F3D0A">
        <w:rPr>
          <w:lang w:val="en-US"/>
        </w:rPr>
        <w:t>in which</w:t>
      </w:r>
      <w:r w:rsidR="00086B9A">
        <w:rPr>
          <w:lang w:val="en-US"/>
        </w:rPr>
        <w:t xml:space="preserve"> </w:t>
      </w:r>
      <w:r w:rsidR="00B568EA" w:rsidRPr="000F3D0A">
        <w:rPr>
          <w:lang w:val="en-US"/>
        </w:rPr>
        <w:t xml:space="preserve">different </w:t>
      </w:r>
      <w:r w:rsidRPr="000F3D0A">
        <w:rPr>
          <w:lang w:val="en-US"/>
        </w:rPr>
        <w:t xml:space="preserve">teachers (or schools) </w:t>
      </w:r>
      <w:r w:rsidR="00406FA3" w:rsidRPr="000F3D0A">
        <w:rPr>
          <w:lang w:val="en-US"/>
        </w:rPr>
        <w:t xml:space="preserve">systematically </w:t>
      </w:r>
      <w:r w:rsidRPr="000F3D0A">
        <w:rPr>
          <w:lang w:val="en-US"/>
        </w:rPr>
        <w:t xml:space="preserve">receive students with different </w:t>
      </w:r>
      <w:r w:rsidR="00406FA3" w:rsidRPr="000F3D0A">
        <w:rPr>
          <w:lang w:val="en-US"/>
        </w:rPr>
        <w:t xml:space="preserve">levels of </w:t>
      </w:r>
      <w:r w:rsidRPr="000F3D0A">
        <w:rPr>
          <w:lang w:val="en-US"/>
        </w:rPr>
        <w:t>learning potential</w:t>
      </w:r>
      <w:r w:rsidR="00B25C1D">
        <w:rPr>
          <w:lang w:val="en-US"/>
        </w:rPr>
        <w:t xml:space="preserve">, which </w:t>
      </w:r>
      <w:r w:rsidRPr="000F3D0A">
        <w:rPr>
          <w:lang w:val="en-US"/>
        </w:rPr>
        <w:t>can occur, for example, if the students</w:t>
      </w:r>
      <w:r w:rsidR="00B568EA" w:rsidRPr="000F3D0A">
        <w:rPr>
          <w:lang w:val="en-US"/>
        </w:rPr>
        <w:t>’ profile</w:t>
      </w:r>
      <w:r w:rsidR="00406FA3" w:rsidRPr="000F3D0A">
        <w:rPr>
          <w:lang w:val="en-US"/>
        </w:rPr>
        <w:t>s</w:t>
      </w:r>
      <w:r w:rsidR="00086B9A">
        <w:rPr>
          <w:lang w:val="en-US"/>
        </w:rPr>
        <w:t xml:space="preserve"> </w:t>
      </w:r>
      <w:r w:rsidR="00406FA3" w:rsidRPr="000F3D0A">
        <w:rPr>
          <w:lang w:val="en-US"/>
        </w:rPr>
        <w:t>vary</w:t>
      </w:r>
      <w:r w:rsidRPr="000F3D0A">
        <w:rPr>
          <w:lang w:val="en-US"/>
        </w:rPr>
        <w:t xml:space="preserve"> according to </w:t>
      </w:r>
      <w:r w:rsidR="00B568EA" w:rsidRPr="000F3D0A">
        <w:rPr>
          <w:lang w:val="en-US"/>
        </w:rPr>
        <w:t xml:space="preserve">the </w:t>
      </w:r>
      <w:r w:rsidRPr="000F3D0A">
        <w:rPr>
          <w:lang w:val="en-US"/>
        </w:rPr>
        <w:t>region of residence and students are required to attend a school in the area where they live.</w:t>
      </w:r>
    </w:p>
    <w:p w14:paraId="1FD01C95" w14:textId="27A5A788" w:rsidR="003C2154" w:rsidRPr="000F3D0A" w:rsidRDefault="002F703A" w:rsidP="00733BFC">
      <w:pPr>
        <w:spacing w:line="360" w:lineRule="auto"/>
        <w:jc w:val="both"/>
        <w:rPr>
          <w:b/>
          <w:lang w:val="en-US"/>
        </w:rPr>
      </w:pPr>
      <w:r w:rsidRPr="002F703A">
        <w:rPr>
          <w:sz w:val="20"/>
          <w:szCs w:val="20"/>
          <w:lang w:val="en-US"/>
        </w:rPr>
        <w:t xml:space="preserve"> </w:t>
      </w:r>
    </w:p>
    <w:p w14:paraId="0DE552A1" w14:textId="77777777" w:rsidR="00A52273" w:rsidRPr="002F703A" w:rsidRDefault="00A52273" w:rsidP="00284C8D">
      <w:pPr>
        <w:pStyle w:val="PargrafodaLista"/>
        <w:numPr>
          <w:ilvl w:val="0"/>
          <w:numId w:val="3"/>
        </w:numPr>
        <w:spacing w:line="360" w:lineRule="auto"/>
        <w:rPr>
          <w:b/>
          <w:lang w:val="en-US"/>
        </w:rPr>
      </w:pPr>
      <w:r w:rsidRPr="002F703A">
        <w:rPr>
          <w:b/>
          <w:lang w:val="en-US"/>
        </w:rPr>
        <w:t>Refer</w:t>
      </w:r>
      <w:r w:rsidR="00B568EA" w:rsidRPr="002F703A">
        <w:rPr>
          <w:b/>
          <w:lang w:val="en-US"/>
        </w:rPr>
        <w:t>e</w:t>
      </w:r>
      <w:r w:rsidRPr="002F703A">
        <w:rPr>
          <w:b/>
          <w:lang w:val="en-US"/>
        </w:rPr>
        <w:t>nc</w:t>
      </w:r>
      <w:r w:rsidR="00B568EA" w:rsidRPr="002F703A">
        <w:rPr>
          <w:b/>
          <w:lang w:val="en-US"/>
        </w:rPr>
        <w:t>e</w:t>
      </w:r>
      <w:r w:rsidRPr="002F703A">
        <w:rPr>
          <w:b/>
          <w:lang w:val="en-US"/>
        </w:rPr>
        <w:t>s</w:t>
      </w:r>
    </w:p>
    <w:p w14:paraId="319F9D71" w14:textId="77777777" w:rsidR="00FD1B2A" w:rsidRDefault="00FD1B2A" w:rsidP="00101BAB">
      <w:pPr>
        <w:rPr>
          <w:lang w:val="en-US"/>
        </w:rPr>
      </w:pPr>
    </w:p>
    <w:p w14:paraId="5367BF4F" w14:textId="77777777" w:rsidR="00DC12C6" w:rsidRPr="005A5ECF" w:rsidRDefault="00DC12C6" w:rsidP="00DC12C6">
      <w:pPr>
        <w:jc w:val="both"/>
        <w:rPr>
          <w:lang w:val="en-US"/>
        </w:rPr>
      </w:pPr>
    </w:p>
    <w:p w14:paraId="4E230992" w14:textId="77777777" w:rsidR="00964164" w:rsidRPr="000F3D0A" w:rsidRDefault="00964164" w:rsidP="00101BAB">
      <w:pPr>
        <w:rPr>
          <w:lang w:val="en-US"/>
        </w:rPr>
      </w:pPr>
      <w:r w:rsidRPr="000F3D0A">
        <w:rPr>
          <w:lang w:val="en-US"/>
        </w:rPr>
        <w:t xml:space="preserve">Abdulkadiroglu, A., Angrist, J., Cohodes, S., Dynarski, S., Fullerton, J. Kane, T. </w:t>
      </w:r>
      <w:r w:rsidR="009F70F0" w:rsidRPr="000F3D0A">
        <w:rPr>
          <w:lang w:val="en-US"/>
        </w:rPr>
        <w:t>and</w:t>
      </w:r>
      <w:r w:rsidRPr="000F3D0A">
        <w:rPr>
          <w:lang w:val="en-US"/>
        </w:rPr>
        <w:t xml:space="preserve"> Pathak, P. (2009). </w:t>
      </w:r>
      <w:r w:rsidRPr="000F3D0A">
        <w:rPr>
          <w:i/>
          <w:lang w:val="en-US"/>
        </w:rPr>
        <w:t>Informing the Debate: Comparing Boston’s Charter, Pilot and Traditional Schools</w:t>
      </w:r>
      <w:r w:rsidRPr="000F3D0A">
        <w:rPr>
          <w:lang w:val="en-US"/>
        </w:rPr>
        <w:t>. Boston: Boston Foundation.</w:t>
      </w:r>
    </w:p>
    <w:p w14:paraId="31331802" w14:textId="77777777" w:rsidR="00101BAB" w:rsidRPr="000F3D0A" w:rsidRDefault="00101BAB" w:rsidP="00101BAB">
      <w:pPr>
        <w:rPr>
          <w:lang w:val="en-US"/>
        </w:rPr>
      </w:pPr>
    </w:p>
    <w:p w14:paraId="102CC2C5" w14:textId="77777777" w:rsidR="003B5791" w:rsidRPr="000F3D0A" w:rsidRDefault="00101BAB" w:rsidP="003B5791">
      <w:pPr>
        <w:rPr>
          <w:lang w:val="en-US"/>
        </w:rPr>
      </w:pPr>
      <w:r w:rsidRPr="000F3D0A">
        <w:rPr>
          <w:lang w:val="en-US"/>
        </w:rPr>
        <w:t xml:space="preserve">Angrist, J. D., Dynarski, S. M., Kane, T. J., Pathak, P. A. </w:t>
      </w:r>
      <w:r w:rsidR="009F70F0" w:rsidRPr="000F3D0A">
        <w:rPr>
          <w:lang w:val="en-US"/>
        </w:rPr>
        <w:t>and</w:t>
      </w:r>
      <w:r w:rsidRPr="000F3D0A">
        <w:rPr>
          <w:lang w:val="en-US"/>
        </w:rPr>
        <w:t xml:space="preserve"> Walters, C. R. (201</w:t>
      </w:r>
      <w:r w:rsidR="00B273A9" w:rsidRPr="000F3D0A">
        <w:rPr>
          <w:lang w:val="en-US"/>
        </w:rPr>
        <w:t>2</w:t>
      </w:r>
      <w:r w:rsidRPr="000F3D0A">
        <w:rPr>
          <w:lang w:val="en-US"/>
        </w:rPr>
        <w:t>). Who Benefits from KIPP.</w:t>
      </w:r>
      <w:r w:rsidR="00086B9A">
        <w:rPr>
          <w:lang w:val="en-US"/>
        </w:rPr>
        <w:t xml:space="preserve"> </w:t>
      </w:r>
      <w:r w:rsidR="003B5791" w:rsidRPr="000F3D0A">
        <w:rPr>
          <w:i/>
          <w:color w:val="000000"/>
          <w:lang w:val="en-US"/>
        </w:rPr>
        <w:t>Journal of Policy Analysis and Management</w:t>
      </w:r>
      <w:r w:rsidR="003B5791" w:rsidRPr="000F3D0A">
        <w:rPr>
          <w:color w:val="000000"/>
          <w:lang w:val="en-US"/>
        </w:rPr>
        <w:t>, vol.31:  837-860.</w:t>
      </w:r>
    </w:p>
    <w:p w14:paraId="2038C254" w14:textId="77777777" w:rsidR="00964164" w:rsidRPr="000F3D0A" w:rsidRDefault="00964164" w:rsidP="00101BAB">
      <w:pPr>
        <w:rPr>
          <w:lang w:val="en-US"/>
        </w:rPr>
      </w:pPr>
    </w:p>
    <w:p w14:paraId="3C83E449" w14:textId="77777777" w:rsidR="00D648AB" w:rsidRPr="000F3D0A" w:rsidRDefault="00D648AB" w:rsidP="00101BAB">
      <w:pPr>
        <w:jc w:val="both"/>
        <w:rPr>
          <w:lang w:val="en-US"/>
        </w:rPr>
      </w:pPr>
      <w:r w:rsidRPr="000F3D0A">
        <w:rPr>
          <w:lang w:val="en-US"/>
        </w:rPr>
        <w:t xml:space="preserve">Angrist, J. D. </w:t>
      </w:r>
      <w:r w:rsidR="009F70F0" w:rsidRPr="000F3D0A">
        <w:rPr>
          <w:lang w:val="en-US"/>
        </w:rPr>
        <w:t>and</w:t>
      </w:r>
      <w:r w:rsidR="00FE4D9F">
        <w:rPr>
          <w:lang w:val="en-US"/>
        </w:rPr>
        <w:t xml:space="preserve"> </w:t>
      </w:r>
      <w:r w:rsidRPr="000F3D0A">
        <w:rPr>
          <w:lang w:val="en-US"/>
        </w:rPr>
        <w:t xml:space="preserve">Lavy, V. (1999). </w:t>
      </w:r>
      <w:r w:rsidR="00006FF6" w:rsidRPr="000F3D0A">
        <w:rPr>
          <w:lang w:val="en-US"/>
        </w:rPr>
        <w:t>Using Maimonides’ Rule to E</w:t>
      </w:r>
      <w:r w:rsidRPr="000F3D0A">
        <w:rPr>
          <w:lang w:val="en-US"/>
        </w:rPr>
        <w:t xml:space="preserve">stimate </w:t>
      </w:r>
      <w:r w:rsidR="00006FF6" w:rsidRPr="000F3D0A">
        <w:rPr>
          <w:lang w:val="en-US"/>
        </w:rPr>
        <w:t>the Effect of Class Size on Scholastic A</w:t>
      </w:r>
      <w:r w:rsidRPr="000F3D0A">
        <w:rPr>
          <w:lang w:val="en-US"/>
        </w:rPr>
        <w:t xml:space="preserve">chievement. </w:t>
      </w:r>
      <w:r w:rsidRPr="000F3D0A">
        <w:rPr>
          <w:i/>
          <w:lang w:val="en-US"/>
        </w:rPr>
        <w:t>Quarterly Journal of Economics</w:t>
      </w:r>
      <w:r w:rsidRPr="000F3D0A">
        <w:rPr>
          <w:lang w:val="en-US"/>
        </w:rPr>
        <w:t>, v</w:t>
      </w:r>
      <w:r w:rsidR="00404409" w:rsidRPr="000F3D0A">
        <w:rPr>
          <w:lang w:val="en-US"/>
        </w:rPr>
        <w:t>ol</w:t>
      </w:r>
      <w:r w:rsidRPr="000F3D0A">
        <w:rPr>
          <w:lang w:val="en-US"/>
        </w:rPr>
        <w:t>. 114: 533-575.</w:t>
      </w:r>
    </w:p>
    <w:p w14:paraId="2AD9A135" w14:textId="77777777" w:rsidR="00BA0666" w:rsidRPr="000F3D0A" w:rsidRDefault="00BA0666" w:rsidP="00101BAB">
      <w:pPr>
        <w:jc w:val="both"/>
        <w:rPr>
          <w:lang w:val="en-US"/>
        </w:rPr>
      </w:pPr>
    </w:p>
    <w:p w14:paraId="7A0A3C2D" w14:textId="77777777" w:rsidR="00BA0666" w:rsidRPr="000F3D0A" w:rsidRDefault="00BA0666" w:rsidP="00BA0666">
      <w:pPr>
        <w:jc w:val="both"/>
        <w:rPr>
          <w:lang w:val="en-US"/>
        </w:rPr>
      </w:pPr>
      <w:r w:rsidRPr="000F3D0A">
        <w:rPr>
          <w:lang w:val="en-US"/>
        </w:rPr>
        <w:t xml:space="preserve">Angrist, J. D., Pathak, P. A. </w:t>
      </w:r>
      <w:r w:rsidR="009F70F0" w:rsidRPr="000F3D0A">
        <w:rPr>
          <w:lang w:val="en-US"/>
        </w:rPr>
        <w:t>and</w:t>
      </w:r>
      <w:r w:rsidRPr="000F3D0A">
        <w:rPr>
          <w:lang w:val="en-US"/>
        </w:rPr>
        <w:t xml:space="preserve"> Walters, C. R.</w:t>
      </w:r>
      <w:r w:rsidR="00EA1F87" w:rsidRPr="000F3D0A">
        <w:rPr>
          <w:lang w:val="en-US"/>
        </w:rPr>
        <w:t xml:space="preserve"> (2013</w:t>
      </w:r>
      <w:r w:rsidRPr="000F3D0A">
        <w:rPr>
          <w:lang w:val="en-US"/>
        </w:rPr>
        <w:t xml:space="preserve">). Explaining Charter School Effectiveness. </w:t>
      </w:r>
      <w:r w:rsidR="00EA1F87" w:rsidRPr="000F3D0A">
        <w:rPr>
          <w:i/>
          <w:color w:val="000000"/>
          <w:lang w:val="en-US"/>
        </w:rPr>
        <w:t>American Economic Journal: Applied Economics</w:t>
      </w:r>
      <w:r w:rsidR="00EA1F87" w:rsidRPr="000F3D0A">
        <w:rPr>
          <w:color w:val="000000"/>
          <w:lang w:val="en-US"/>
        </w:rPr>
        <w:t>, vol.5: 1-27.</w:t>
      </w:r>
    </w:p>
    <w:p w14:paraId="75B386F3" w14:textId="77777777" w:rsidR="00BA0666" w:rsidRPr="000F3D0A" w:rsidRDefault="00BA0666" w:rsidP="00101BAB">
      <w:pPr>
        <w:jc w:val="both"/>
        <w:rPr>
          <w:lang w:val="en-US"/>
        </w:rPr>
      </w:pPr>
    </w:p>
    <w:p w14:paraId="034D1B2E" w14:textId="77777777" w:rsidR="00F42603" w:rsidRPr="000F3D0A" w:rsidRDefault="00F42603" w:rsidP="00101BAB">
      <w:pPr>
        <w:jc w:val="both"/>
        <w:rPr>
          <w:lang w:val="en-US"/>
        </w:rPr>
      </w:pPr>
      <w:r w:rsidRPr="000F3D0A">
        <w:rPr>
          <w:lang w:val="en-US"/>
        </w:rPr>
        <w:t xml:space="preserve">Aos, S. </w:t>
      </w:r>
      <w:r w:rsidR="009F70F0" w:rsidRPr="000F3D0A">
        <w:rPr>
          <w:lang w:val="en-US"/>
        </w:rPr>
        <w:t>and</w:t>
      </w:r>
      <w:r w:rsidR="006870BA">
        <w:rPr>
          <w:lang w:val="en-US"/>
        </w:rPr>
        <w:t xml:space="preserve"> </w:t>
      </w:r>
      <w:r w:rsidRPr="000F3D0A">
        <w:rPr>
          <w:lang w:val="en-US"/>
        </w:rPr>
        <w:t xml:space="preserve">Pennucci, A. (2013). </w:t>
      </w:r>
      <w:r w:rsidRPr="000F3D0A">
        <w:rPr>
          <w:i/>
          <w:lang w:val="en-US"/>
        </w:rPr>
        <w:t>K–12 Class Size Reductions and Student Outcomes: A Review of the Evidence and Benefit-Cost Analysis</w:t>
      </w:r>
      <w:r w:rsidRPr="000F3D0A">
        <w:rPr>
          <w:lang w:val="en-US"/>
        </w:rPr>
        <w:t>. Document No. 13-01-2201. Olympia, WA: Washington State Institute for Public Policy.</w:t>
      </w:r>
    </w:p>
    <w:p w14:paraId="401873C6" w14:textId="77777777" w:rsidR="00B81F6E" w:rsidRPr="000F3D0A" w:rsidRDefault="00B81F6E" w:rsidP="00101BAB">
      <w:pPr>
        <w:jc w:val="both"/>
        <w:rPr>
          <w:lang w:val="en-US"/>
        </w:rPr>
      </w:pPr>
    </w:p>
    <w:p w14:paraId="051E5864" w14:textId="77777777" w:rsidR="00B81F6E" w:rsidRPr="000F3D0A" w:rsidRDefault="00B81F6E" w:rsidP="00101BAB">
      <w:pPr>
        <w:jc w:val="both"/>
        <w:rPr>
          <w:lang w:val="en-US"/>
        </w:rPr>
      </w:pPr>
      <w:r w:rsidRPr="000F3D0A">
        <w:rPr>
          <w:lang w:val="en-US"/>
        </w:rPr>
        <w:t xml:space="preserve">Batdorff, M., Maloney, L., May, J. F., Speakman, S. T., Wolf, P. J. </w:t>
      </w:r>
      <w:r w:rsidR="009F70F0" w:rsidRPr="000F3D0A">
        <w:rPr>
          <w:lang w:val="en-US"/>
        </w:rPr>
        <w:t>and</w:t>
      </w:r>
      <w:r w:rsidRPr="000F3D0A">
        <w:rPr>
          <w:lang w:val="en-US"/>
        </w:rPr>
        <w:t xml:space="preserve"> Cheng, A. (2014). </w:t>
      </w:r>
      <w:r w:rsidRPr="000F3D0A">
        <w:rPr>
          <w:i/>
          <w:lang w:val="en-US"/>
        </w:rPr>
        <w:t>Charter School Funding: Inequity Expands</w:t>
      </w:r>
      <w:r w:rsidRPr="000F3D0A">
        <w:rPr>
          <w:lang w:val="en-US"/>
        </w:rPr>
        <w:t>. School Choice Demonstration Project, Department of Education Reform, University of Arkansas.</w:t>
      </w:r>
    </w:p>
    <w:p w14:paraId="78319631" w14:textId="77777777" w:rsidR="00DA35FC" w:rsidRPr="000F3D0A" w:rsidRDefault="00DA35FC" w:rsidP="00171FB8">
      <w:pPr>
        <w:jc w:val="both"/>
        <w:rPr>
          <w:lang w:val="en-US"/>
        </w:rPr>
      </w:pPr>
    </w:p>
    <w:p w14:paraId="215BD9E7" w14:textId="77777777" w:rsidR="00DA35FC" w:rsidRPr="000F3D0A" w:rsidRDefault="00DA35FC" w:rsidP="00171FB8">
      <w:pPr>
        <w:jc w:val="both"/>
        <w:rPr>
          <w:lang w:val="en-US"/>
        </w:rPr>
      </w:pPr>
      <w:r w:rsidRPr="000F3D0A">
        <w:rPr>
          <w:lang w:val="en-US"/>
        </w:rPr>
        <w:t xml:space="preserve">Bifulco, R. </w:t>
      </w:r>
      <w:r w:rsidR="009F70F0" w:rsidRPr="000F3D0A">
        <w:rPr>
          <w:lang w:val="en-US"/>
        </w:rPr>
        <w:t>and</w:t>
      </w:r>
      <w:r w:rsidRPr="000F3D0A">
        <w:rPr>
          <w:lang w:val="en-US"/>
        </w:rPr>
        <w:t xml:space="preserve"> Ladd, H. F. (2006). The Impact of Charter Schools on Student Achievement: Evidence from North Carolina. </w:t>
      </w:r>
      <w:r w:rsidRPr="000F3D0A">
        <w:rPr>
          <w:i/>
          <w:lang w:val="en-US"/>
        </w:rPr>
        <w:t>Education Finance and Policy</w:t>
      </w:r>
      <w:r w:rsidRPr="000F3D0A">
        <w:rPr>
          <w:lang w:val="en-US"/>
        </w:rPr>
        <w:t>, vol. 1: 50-90.</w:t>
      </w:r>
    </w:p>
    <w:p w14:paraId="5BC32F62" w14:textId="77777777" w:rsidR="003A38C8" w:rsidRPr="000F3D0A" w:rsidRDefault="003A38C8" w:rsidP="00171FB8">
      <w:pPr>
        <w:jc w:val="both"/>
        <w:rPr>
          <w:lang w:val="en-US"/>
        </w:rPr>
      </w:pPr>
    </w:p>
    <w:p w14:paraId="2EB9C19C" w14:textId="77777777" w:rsidR="00E36CC0" w:rsidRDefault="003A38C8" w:rsidP="00E36CC0">
      <w:pPr>
        <w:jc w:val="both"/>
        <w:rPr>
          <w:lang w:val="en-US"/>
        </w:rPr>
      </w:pPr>
      <w:r w:rsidRPr="00E36CC0">
        <w:rPr>
          <w:lang w:val="en-US"/>
        </w:rPr>
        <w:t xml:space="preserve">Booker, T. K., Gilpatric, S., Gronberg, T. </w:t>
      </w:r>
      <w:r w:rsidR="009F70F0" w:rsidRPr="00E36CC0">
        <w:rPr>
          <w:lang w:val="en-US"/>
        </w:rPr>
        <w:t>and</w:t>
      </w:r>
      <w:r w:rsidRPr="00E36CC0">
        <w:rPr>
          <w:lang w:val="en-US"/>
        </w:rPr>
        <w:t xml:space="preserve"> Jansen, D. (2007). The Impact of Charter School Attendance on Student Performance. </w:t>
      </w:r>
      <w:r w:rsidRPr="00E36CC0">
        <w:rPr>
          <w:i/>
          <w:lang w:val="en-US"/>
        </w:rPr>
        <w:t>Journal of Public Economics</w:t>
      </w:r>
      <w:r w:rsidRPr="00E36CC0">
        <w:rPr>
          <w:lang w:val="en-US"/>
        </w:rPr>
        <w:t>, vol. 91: 849-876.</w:t>
      </w:r>
    </w:p>
    <w:p w14:paraId="0E9342EC" w14:textId="77777777" w:rsidR="00E36CC0" w:rsidRDefault="00E36CC0" w:rsidP="00E36CC0">
      <w:pPr>
        <w:jc w:val="both"/>
        <w:rPr>
          <w:lang w:val="en-US"/>
        </w:rPr>
      </w:pPr>
    </w:p>
    <w:p w14:paraId="24CF3AA0" w14:textId="04BC4AA6" w:rsidR="00E36CC0" w:rsidRPr="00E36CC0" w:rsidRDefault="00E36CC0" w:rsidP="00E36CC0">
      <w:pPr>
        <w:jc w:val="both"/>
        <w:rPr>
          <w:lang w:val="en-US"/>
        </w:rPr>
      </w:pPr>
      <w:r w:rsidRPr="00E36CC0">
        <w:rPr>
          <w:lang w:val="en-US"/>
        </w:rPr>
        <w:t>C</w:t>
      </w:r>
      <w:r>
        <w:rPr>
          <w:lang w:val="en-US"/>
        </w:rPr>
        <w:t>aucutt</w:t>
      </w:r>
      <w:r w:rsidRPr="00E36CC0">
        <w:rPr>
          <w:lang w:val="en-US"/>
        </w:rPr>
        <w:t>, E. M.</w:t>
      </w:r>
      <w:r>
        <w:rPr>
          <w:lang w:val="en-US"/>
        </w:rPr>
        <w:t xml:space="preserve"> (2002). </w:t>
      </w:r>
      <w:r w:rsidRPr="00E36CC0">
        <w:rPr>
          <w:lang w:val="en-US"/>
        </w:rPr>
        <w:t>Educational Vouchers When There Are Pe</w:t>
      </w:r>
      <w:r>
        <w:rPr>
          <w:lang w:val="en-US"/>
        </w:rPr>
        <w:t xml:space="preserve">er Group Effects—Size Matters, </w:t>
      </w:r>
      <w:r w:rsidRPr="00E36CC0">
        <w:rPr>
          <w:i/>
          <w:iCs/>
          <w:lang w:val="en-US"/>
        </w:rPr>
        <w:t>International</w:t>
      </w:r>
      <w:r>
        <w:rPr>
          <w:i/>
          <w:iCs/>
          <w:lang w:val="en-US"/>
        </w:rPr>
        <w:t xml:space="preserve"> </w:t>
      </w:r>
      <w:r w:rsidRPr="00E36CC0">
        <w:rPr>
          <w:i/>
          <w:iCs/>
          <w:lang w:val="en-US"/>
        </w:rPr>
        <w:t>Economic Review</w:t>
      </w:r>
      <w:r>
        <w:rPr>
          <w:i/>
          <w:iCs/>
          <w:lang w:val="en-US"/>
        </w:rPr>
        <w:t>,</w:t>
      </w:r>
      <w:r w:rsidRPr="00E36CC0">
        <w:rPr>
          <w:i/>
          <w:iCs/>
          <w:lang w:val="en-US"/>
        </w:rPr>
        <w:t xml:space="preserve"> </w:t>
      </w:r>
      <w:r>
        <w:rPr>
          <w:iCs/>
          <w:lang w:val="en-US"/>
        </w:rPr>
        <w:t xml:space="preserve">vol. </w:t>
      </w:r>
      <w:r w:rsidRPr="00E36CC0">
        <w:rPr>
          <w:lang w:val="en-US"/>
        </w:rPr>
        <w:t>43</w:t>
      </w:r>
      <w:r>
        <w:rPr>
          <w:lang w:val="en-US"/>
        </w:rPr>
        <w:t>: 195-</w:t>
      </w:r>
      <w:r w:rsidRPr="00E36CC0">
        <w:rPr>
          <w:lang w:val="en-US"/>
        </w:rPr>
        <w:t>222.</w:t>
      </w:r>
    </w:p>
    <w:p w14:paraId="23A28570" w14:textId="77777777" w:rsidR="00E36CC0" w:rsidRPr="00E36CC0" w:rsidRDefault="00E36CC0" w:rsidP="00E36CC0">
      <w:pPr>
        <w:jc w:val="both"/>
        <w:rPr>
          <w:lang w:val="en-US"/>
        </w:rPr>
      </w:pPr>
    </w:p>
    <w:p w14:paraId="04007BE9" w14:textId="0042F44B" w:rsidR="00D271D8" w:rsidRPr="000F3D0A" w:rsidRDefault="00D271D8" w:rsidP="00E36CC0">
      <w:pPr>
        <w:jc w:val="both"/>
        <w:rPr>
          <w:lang w:val="en-US"/>
        </w:rPr>
      </w:pPr>
      <w:r w:rsidRPr="000F3D0A">
        <w:rPr>
          <w:lang w:val="en-US"/>
        </w:rPr>
        <w:t>Center for Education Reform (201</w:t>
      </w:r>
      <w:r w:rsidR="00E65A7A" w:rsidRPr="000F3D0A">
        <w:rPr>
          <w:lang w:val="en-US"/>
        </w:rPr>
        <w:t>4</w:t>
      </w:r>
      <w:r w:rsidRPr="000F3D0A">
        <w:rPr>
          <w:lang w:val="en-US"/>
        </w:rPr>
        <w:t xml:space="preserve">). </w:t>
      </w:r>
      <w:r w:rsidRPr="000F3D0A">
        <w:rPr>
          <w:i/>
          <w:lang w:val="en-US"/>
        </w:rPr>
        <w:t>Annual Survey of America’s Charter Schools 201</w:t>
      </w:r>
      <w:r w:rsidR="00E65A7A" w:rsidRPr="000F3D0A">
        <w:rPr>
          <w:i/>
          <w:lang w:val="en-US"/>
        </w:rPr>
        <w:t>4</w:t>
      </w:r>
      <w:r w:rsidRPr="000F3D0A">
        <w:rPr>
          <w:lang w:val="en-US"/>
        </w:rPr>
        <w:t>. Washington, DC:</w:t>
      </w:r>
      <w:r w:rsidR="006870BA">
        <w:rPr>
          <w:lang w:val="en-US"/>
        </w:rPr>
        <w:t xml:space="preserve"> </w:t>
      </w:r>
      <w:r w:rsidRPr="000F3D0A">
        <w:rPr>
          <w:lang w:val="en-US"/>
        </w:rPr>
        <w:t>Center for Education Reform.</w:t>
      </w:r>
    </w:p>
    <w:p w14:paraId="219E3E70" w14:textId="77777777" w:rsidR="00765881" w:rsidRPr="000F3D0A" w:rsidRDefault="00765881" w:rsidP="00D271D8">
      <w:pPr>
        <w:rPr>
          <w:lang w:val="en-US"/>
        </w:rPr>
      </w:pPr>
    </w:p>
    <w:p w14:paraId="4ECE0948" w14:textId="77777777" w:rsidR="00765881" w:rsidRPr="000F3D0A" w:rsidRDefault="00765881" w:rsidP="00765881">
      <w:pPr>
        <w:rPr>
          <w:lang w:val="en-US"/>
        </w:rPr>
      </w:pPr>
      <w:r w:rsidRPr="000F3D0A">
        <w:rPr>
          <w:lang w:val="en-US"/>
        </w:rPr>
        <w:t xml:space="preserve">Chudowsky, N. </w:t>
      </w:r>
      <w:r w:rsidR="009F70F0" w:rsidRPr="000F3D0A">
        <w:rPr>
          <w:lang w:val="en-US"/>
        </w:rPr>
        <w:t>and</w:t>
      </w:r>
      <w:r w:rsidRPr="000F3D0A">
        <w:rPr>
          <w:lang w:val="en-US"/>
        </w:rPr>
        <w:t xml:space="preserve"> Ginsburg, A. (2012). </w:t>
      </w:r>
      <w:r w:rsidRPr="000F3D0A">
        <w:rPr>
          <w:i/>
          <w:lang w:val="en-US"/>
        </w:rPr>
        <w:t>Who attends charter schools and how are those students doing?</w:t>
      </w:r>
      <w:r w:rsidRPr="000F3D0A">
        <w:rPr>
          <w:lang w:val="en-US"/>
        </w:rPr>
        <w:t xml:space="preserve"> Washington, DC: National Assessment Governing Board.</w:t>
      </w:r>
    </w:p>
    <w:p w14:paraId="5146EAA5" w14:textId="77777777" w:rsidR="00D271D8" w:rsidRPr="000F3D0A" w:rsidRDefault="00D271D8" w:rsidP="00171FB8">
      <w:pPr>
        <w:jc w:val="both"/>
        <w:rPr>
          <w:lang w:val="en-US"/>
        </w:rPr>
      </w:pPr>
    </w:p>
    <w:p w14:paraId="28A48D77" w14:textId="77777777" w:rsidR="00AB5DA1" w:rsidRDefault="00A726EA" w:rsidP="00AB5DA1">
      <w:pPr>
        <w:jc w:val="both"/>
        <w:rPr>
          <w:lang w:val="en-US"/>
        </w:rPr>
      </w:pPr>
      <w:r w:rsidRPr="000F3D0A">
        <w:rPr>
          <w:lang w:val="en-US"/>
        </w:rPr>
        <w:t xml:space="preserve">Clark, M. A., Gleason, P., Tuttle, C. C. </w:t>
      </w:r>
      <w:r w:rsidR="009F70F0" w:rsidRPr="000F3D0A">
        <w:rPr>
          <w:lang w:val="en-US"/>
        </w:rPr>
        <w:t>and</w:t>
      </w:r>
      <w:r w:rsidRPr="000F3D0A">
        <w:rPr>
          <w:lang w:val="en-US"/>
        </w:rPr>
        <w:t xml:space="preserve"> Silverberg, M. K. (2011). </w:t>
      </w:r>
      <w:r w:rsidRPr="000F3D0A">
        <w:rPr>
          <w:bCs/>
          <w:i/>
          <w:lang w:val="en-US"/>
        </w:rPr>
        <w:t>Do Charter Schools Improve Student Achievement? Evidence from a National Randomized Study</w:t>
      </w:r>
      <w:r w:rsidRPr="000F3D0A">
        <w:rPr>
          <w:bCs/>
          <w:lang w:val="en-US"/>
        </w:rPr>
        <w:t xml:space="preserve">. </w:t>
      </w:r>
      <w:r w:rsidRPr="000F3D0A">
        <w:rPr>
          <w:lang w:val="en-US"/>
        </w:rPr>
        <w:t>Princeton, NJ: Mathematica Policy Research.</w:t>
      </w:r>
    </w:p>
    <w:p w14:paraId="4BD3D9AF" w14:textId="77777777" w:rsidR="00AB5DA1" w:rsidRDefault="00AB5DA1" w:rsidP="00AB5DA1">
      <w:pPr>
        <w:jc w:val="both"/>
        <w:rPr>
          <w:lang w:val="en-US"/>
        </w:rPr>
      </w:pPr>
    </w:p>
    <w:p w14:paraId="1952E50B" w14:textId="77777777" w:rsidR="00AB5DA1" w:rsidRPr="00802937" w:rsidRDefault="00AB5DA1" w:rsidP="00AB5DA1">
      <w:pPr>
        <w:jc w:val="both"/>
        <w:rPr>
          <w:lang w:val="en-US"/>
        </w:rPr>
      </w:pPr>
      <w:r w:rsidRPr="005A5ECF">
        <w:rPr>
          <w:lang w:val="en-US"/>
        </w:rPr>
        <w:t xml:space="preserve">Cordon, J. H. (2003). </w:t>
      </w:r>
      <w:r w:rsidRPr="00802937">
        <w:rPr>
          <w:lang w:val="en-US"/>
        </w:rPr>
        <w:t xml:space="preserve">Strategic Quality Choice and Charter Schools. </w:t>
      </w:r>
      <w:r w:rsidRPr="00802937">
        <w:rPr>
          <w:i/>
          <w:lang w:val="en-US"/>
        </w:rPr>
        <w:t>Journal of Public Economics</w:t>
      </w:r>
      <w:r w:rsidRPr="00802937">
        <w:rPr>
          <w:lang w:val="en-US"/>
        </w:rPr>
        <w:t>, vol.87: 729–737</w:t>
      </w:r>
    </w:p>
    <w:p w14:paraId="1C29A200" w14:textId="77777777" w:rsidR="00490990" w:rsidRPr="000F3D0A" w:rsidRDefault="00490990" w:rsidP="00171FB8">
      <w:pPr>
        <w:jc w:val="both"/>
        <w:rPr>
          <w:lang w:val="en-US"/>
        </w:rPr>
      </w:pPr>
    </w:p>
    <w:p w14:paraId="0438AD06" w14:textId="77777777" w:rsidR="00E0395E" w:rsidRPr="000F3D0A" w:rsidRDefault="00E94D4B" w:rsidP="00171FB8">
      <w:pPr>
        <w:jc w:val="both"/>
        <w:rPr>
          <w:rStyle w:val="st1"/>
          <w:color w:val="222222"/>
          <w:lang w:val="en-US"/>
        </w:rPr>
      </w:pPr>
      <w:r w:rsidRPr="000F3D0A">
        <w:rPr>
          <w:lang w:val="en-US"/>
        </w:rPr>
        <w:t xml:space="preserve">DeArmond, M. </w:t>
      </w:r>
      <w:r w:rsidR="009F70F0" w:rsidRPr="000F3D0A">
        <w:rPr>
          <w:lang w:val="en-US"/>
        </w:rPr>
        <w:t>and</w:t>
      </w:r>
      <w:r w:rsidR="00086B9A">
        <w:rPr>
          <w:lang w:val="en-US"/>
        </w:rPr>
        <w:t xml:space="preserve"> </w:t>
      </w:r>
      <w:r w:rsidRPr="000F3D0A">
        <w:rPr>
          <w:lang w:val="en-US"/>
        </w:rPr>
        <w:t xml:space="preserve">Golghaber, D. (2008). </w:t>
      </w:r>
      <w:r w:rsidR="00544848" w:rsidRPr="000F3D0A">
        <w:rPr>
          <w:i/>
          <w:lang w:val="en-US"/>
        </w:rPr>
        <w:t xml:space="preserve">A </w:t>
      </w:r>
      <w:r w:rsidR="00ED660C" w:rsidRPr="000F3D0A">
        <w:rPr>
          <w:i/>
          <w:lang w:val="en-US"/>
        </w:rPr>
        <w:t>L</w:t>
      </w:r>
      <w:r w:rsidR="00544848" w:rsidRPr="000F3D0A">
        <w:rPr>
          <w:i/>
          <w:lang w:val="en-US"/>
        </w:rPr>
        <w:t xml:space="preserve">eap </w:t>
      </w:r>
      <w:r w:rsidR="00ED660C" w:rsidRPr="000F3D0A">
        <w:rPr>
          <w:i/>
          <w:lang w:val="en-US"/>
        </w:rPr>
        <w:t>of F</w:t>
      </w:r>
      <w:r w:rsidR="00544848" w:rsidRPr="000F3D0A">
        <w:rPr>
          <w:i/>
          <w:lang w:val="en-US"/>
        </w:rPr>
        <w:t xml:space="preserve">aith: </w:t>
      </w:r>
      <w:r w:rsidR="00ED660C" w:rsidRPr="000F3D0A">
        <w:rPr>
          <w:i/>
          <w:lang w:val="en-US"/>
        </w:rPr>
        <w:t>Redesigning Teacher C</w:t>
      </w:r>
      <w:r w:rsidR="00544848" w:rsidRPr="000F3D0A">
        <w:rPr>
          <w:i/>
          <w:lang w:val="en-US"/>
        </w:rPr>
        <w:t>ompensation</w:t>
      </w:r>
      <w:r w:rsidR="00544848" w:rsidRPr="000F3D0A">
        <w:rPr>
          <w:lang w:val="en-US"/>
        </w:rPr>
        <w:t xml:space="preserve">, </w:t>
      </w:r>
      <w:r w:rsidR="00544848" w:rsidRPr="000F3D0A">
        <w:rPr>
          <w:rStyle w:val="st1"/>
          <w:color w:val="222222"/>
          <w:lang w:val="en-US"/>
        </w:rPr>
        <w:t>Center on Reinventing Public Education</w:t>
      </w:r>
      <w:r w:rsidR="00291C80" w:rsidRPr="000F3D0A">
        <w:rPr>
          <w:rStyle w:val="st1"/>
          <w:color w:val="222222"/>
          <w:lang w:val="en-US"/>
        </w:rPr>
        <w:t>. University of Washington.</w:t>
      </w:r>
    </w:p>
    <w:p w14:paraId="0D527C8D" w14:textId="77777777" w:rsidR="0056383B" w:rsidRPr="000F3D0A" w:rsidRDefault="0056383B" w:rsidP="00171FB8">
      <w:pPr>
        <w:jc w:val="both"/>
        <w:rPr>
          <w:rStyle w:val="st1"/>
          <w:color w:val="222222"/>
          <w:lang w:val="en-US"/>
        </w:rPr>
      </w:pPr>
    </w:p>
    <w:p w14:paraId="3080D7A2" w14:textId="77777777" w:rsidR="0056383B" w:rsidRPr="000F3D0A" w:rsidRDefault="0056383B" w:rsidP="00171FB8">
      <w:pPr>
        <w:jc w:val="both"/>
        <w:rPr>
          <w:lang w:val="en-US"/>
        </w:rPr>
      </w:pPr>
      <w:r w:rsidRPr="000F3D0A">
        <w:rPr>
          <w:lang w:val="en-US"/>
        </w:rPr>
        <w:t>Dob</w:t>
      </w:r>
      <w:r w:rsidR="00C96DD6" w:rsidRPr="000F3D0A">
        <w:rPr>
          <w:lang w:val="en-US"/>
        </w:rPr>
        <w:t xml:space="preserve">bie, W. </w:t>
      </w:r>
      <w:r w:rsidR="009F70F0" w:rsidRPr="000F3D0A">
        <w:rPr>
          <w:lang w:val="en-US"/>
        </w:rPr>
        <w:t>and</w:t>
      </w:r>
      <w:r w:rsidR="00C96DD6" w:rsidRPr="000F3D0A">
        <w:rPr>
          <w:lang w:val="en-US"/>
        </w:rPr>
        <w:t xml:space="preserve"> Fryer Jr., R. G. (2011</w:t>
      </w:r>
      <w:r w:rsidRPr="000F3D0A">
        <w:rPr>
          <w:lang w:val="en-US"/>
        </w:rPr>
        <w:t xml:space="preserve">). </w:t>
      </w:r>
      <w:r w:rsidR="00C96DD6" w:rsidRPr="000F3D0A">
        <w:rPr>
          <w:lang w:val="en-US"/>
        </w:rPr>
        <w:t>Are High-Quality Schools Enough to Increase Achievement Among the Poor? Evidence from the Harlem Children’s Zone</w:t>
      </w:r>
      <w:r w:rsidR="00D25CE8" w:rsidRPr="000F3D0A">
        <w:rPr>
          <w:lang w:val="en-US"/>
        </w:rPr>
        <w:t xml:space="preserve">. </w:t>
      </w:r>
      <w:r w:rsidR="00D25CE8" w:rsidRPr="000F3D0A">
        <w:rPr>
          <w:i/>
          <w:lang w:val="en-US"/>
        </w:rPr>
        <w:t>American Economic Journal: Applied Economics</w:t>
      </w:r>
      <w:r w:rsidR="00D25CE8" w:rsidRPr="000F3D0A">
        <w:rPr>
          <w:lang w:val="en-US"/>
        </w:rPr>
        <w:t xml:space="preserve">, vol. 3: </w:t>
      </w:r>
      <w:r w:rsidR="00D25CE8" w:rsidRPr="000F3D0A">
        <w:rPr>
          <w:color w:val="222222"/>
          <w:shd w:val="clear" w:color="auto" w:fill="FFFFFF"/>
          <w:lang w:val="en-US"/>
        </w:rPr>
        <w:t>158-187</w:t>
      </w:r>
    </w:p>
    <w:p w14:paraId="59DD3459" w14:textId="77777777" w:rsidR="00B074DA" w:rsidRPr="000F3D0A" w:rsidRDefault="00B074DA" w:rsidP="00171FB8">
      <w:pPr>
        <w:jc w:val="both"/>
        <w:rPr>
          <w:lang w:val="en-US"/>
        </w:rPr>
      </w:pPr>
    </w:p>
    <w:p w14:paraId="162E13A6" w14:textId="77777777" w:rsidR="00B074DA" w:rsidRPr="000F3D0A" w:rsidRDefault="00B074DA" w:rsidP="00171FB8">
      <w:pPr>
        <w:jc w:val="both"/>
        <w:rPr>
          <w:lang w:val="en-US"/>
        </w:rPr>
      </w:pPr>
      <w:r w:rsidRPr="003A68FC">
        <w:rPr>
          <w:lang w:val="en-US"/>
        </w:rPr>
        <w:t xml:space="preserve">Epple, D., Romano, R. E. </w:t>
      </w:r>
      <w:r w:rsidR="009F70F0" w:rsidRPr="003A68FC">
        <w:rPr>
          <w:lang w:val="en-US"/>
        </w:rPr>
        <w:t>and</w:t>
      </w:r>
      <w:r w:rsidR="00FE4D9F" w:rsidRPr="003A68FC">
        <w:rPr>
          <w:lang w:val="en-US"/>
        </w:rPr>
        <w:t xml:space="preserve"> </w:t>
      </w:r>
      <w:r w:rsidRPr="003A68FC">
        <w:rPr>
          <w:lang w:val="en-US"/>
        </w:rPr>
        <w:t xml:space="preserve">Urquiola, M. (2015). </w:t>
      </w:r>
      <w:r w:rsidRPr="000F3D0A">
        <w:rPr>
          <w:i/>
          <w:lang w:val="en-US"/>
        </w:rPr>
        <w:t>School Vouchers: A Survey of the Economics Literature</w:t>
      </w:r>
      <w:r w:rsidRPr="000F3D0A">
        <w:rPr>
          <w:lang w:val="en-US"/>
        </w:rPr>
        <w:t>. NBER Working Paper Series No. 21523. Cambridge, MA: National Bureau of Economic Research.</w:t>
      </w:r>
    </w:p>
    <w:p w14:paraId="00B48E91" w14:textId="77777777" w:rsidR="008116C3" w:rsidRPr="000F3D0A" w:rsidRDefault="008116C3" w:rsidP="00171FB8">
      <w:pPr>
        <w:jc w:val="both"/>
        <w:rPr>
          <w:lang w:val="en-US"/>
        </w:rPr>
      </w:pPr>
    </w:p>
    <w:p w14:paraId="29CDFA30" w14:textId="77777777" w:rsidR="00F42FBC" w:rsidRDefault="008116C3" w:rsidP="00F42FBC">
      <w:pPr>
        <w:jc w:val="both"/>
        <w:rPr>
          <w:lang w:val="en-US"/>
        </w:rPr>
      </w:pPr>
      <w:r w:rsidRPr="000F3D0A">
        <w:rPr>
          <w:lang w:val="en-US"/>
        </w:rPr>
        <w:t xml:space="preserve">Epple, D., Romano, R. E. </w:t>
      </w:r>
      <w:r w:rsidR="009F70F0" w:rsidRPr="000F3D0A">
        <w:rPr>
          <w:lang w:val="en-US"/>
        </w:rPr>
        <w:t>and</w:t>
      </w:r>
      <w:r w:rsidRPr="000F3D0A">
        <w:rPr>
          <w:lang w:val="en-US"/>
        </w:rPr>
        <w:t xml:space="preserve"> Zimmer, R. (2015). </w:t>
      </w:r>
      <w:r w:rsidR="00C83D26">
        <w:rPr>
          <w:i/>
          <w:lang w:val="en-US"/>
        </w:rPr>
        <w:t xml:space="preserve">Charter Schools: </w:t>
      </w:r>
      <w:r w:rsidRPr="000F3D0A">
        <w:rPr>
          <w:i/>
          <w:lang w:val="en-US"/>
        </w:rPr>
        <w:t>A Survey of Research on their Characteristics and Effectiveness</w:t>
      </w:r>
      <w:r w:rsidRPr="000F3D0A">
        <w:rPr>
          <w:lang w:val="en-US"/>
        </w:rPr>
        <w:t>. NBER Working Paper Series No. 21523. Cambridge, MA: National Bureau of Economic Research</w:t>
      </w:r>
      <w:r w:rsidR="00F42FBC">
        <w:rPr>
          <w:lang w:val="en-US"/>
        </w:rPr>
        <w:t>.</w:t>
      </w:r>
    </w:p>
    <w:p w14:paraId="5E03CF0A" w14:textId="77777777" w:rsidR="00F42FBC" w:rsidRDefault="00F42FBC" w:rsidP="00F42FBC">
      <w:pPr>
        <w:jc w:val="both"/>
        <w:rPr>
          <w:lang w:val="en-US"/>
        </w:rPr>
      </w:pPr>
    </w:p>
    <w:p w14:paraId="532AA28A" w14:textId="77777777" w:rsidR="00FF4AC9" w:rsidRDefault="00F42FBC" w:rsidP="00F42FBC">
      <w:pPr>
        <w:jc w:val="both"/>
        <w:rPr>
          <w:lang w:val="en-US"/>
        </w:rPr>
      </w:pPr>
      <w:r w:rsidRPr="00490A98">
        <w:rPr>
          <w:lang w:val="en-US"/>
        </w:rPr>
        <w:t xml:space="preserve">Ferreyra, M. M. and Kosenok, G. (2015). </w:t>
      </w:r>
      <w:r w:rsidRPr="00490A98">
        <w:rPr>
          <w:i/>
          <w:lang w:val="en-US"/>
        </w:rPr>
        <w:t>Charter School Entry and School Choice: The Case of Washington, D.C.</w:t>
      </w:r>
      <w:r w:rsidRPr="00490A98">
        <w:rPr>
          <w:lang w:val="en-US"/>
        </w:rPr>
        <w:t xml:space="preserve"> Policy Research Working Paper No. 7383, World Bank Group, Latin America and the Caribbean Region, Office of the Chief Economist.</w:t>
      </w:r>
    </w:p>
    <w:p w14:paraId="25AA5982" w14:textId="77777777" w:rsidR="00FF4AC9" w:rsidRDefault="00FF4AC9" w:rsidP="00F42FBC">
      <w:pPr>
        <w:jc w:val="both"/>
        <w:rPr>
          <w:lang w:val="en-US"/>
        </w:rPr>
      </w:pPr>
    </w:p>
    <w:p w14:paraId="13388DBF" w14:textId="77777777" w:rsidR="00C25523" w:rsidRDefault="00065977" w:rsidP="00F42FBC">
      <w:pPr>
        <w:jc w:val="both"/>
        <w:rPr>
          <w:lang w:val="en-US"/>
        </w:rPr>
      </w:pPr>
      <w:r w:rsidRPr="0014404C">
        <w:rPr>
          <w:lang w:val="en-US"/>
        </w:rPr>
        <w:t>Figlio, D. and</w:t>
      </w:r>
      <w:r w:rsidR="00FF4AC9" w:rsidRPr="0014404C">
        <w:rPr>
          <w:lang w:val="en-US"/>
        </w:rPr>
        <w:t xml:space="preserve"> Loeb, S. (2011). </w:t>
      </w:r>
      <w:r w:rsidR="00FF4AC9" w:rsidRPr="00802937">
        <w:rPr>
          <w:lang w:val="en-US"/>
        </w:rPr>
        <w:t xml:space="preserve">School Accountability. In Hanushek, E., Machin, S. e Woessmann, L. (Eds) </w:t>
      </w:r>
      <w:r w:rsidR="00FF4AC9" w:rsidRPr="00802937">
        <w:rPr>
          <w:i/>
          <w:iCs/>
          <w:lang w:val="en-US"/>
        </w:rPr>
        <w:t>Handbook of the Economics of Education</w:t>
      </w:r>
      <w:r w:rsidR="00FF4AC9" w:rsidRPr="00802937">
        <w:rPr>
          <w:lang w:val="en-US"/>
        </w:rPr>
        <w:t>, Volume 3, North-Holland, p. 383-421.</w:t>
      </w:r>
    </w:p>
    <w:p w14:paraId="7BA290BB" w14:textId="77777777" w:rsidR="00C25523" w:rsidRDefault="00C25523" w:rsidP="00F42FBC">
      <w:pPr>
        <w:jc w:val="both"/>
        <w:rPr>
          <w:lang w:val="en-US"/>
        </w:rPr>
      </w:pPr>
    </w:p>
    <w:p w14:paraId="2697468D" w14:textId="77777777" w:rsidR="00F42FBC" w:rsidRPr="00490A98" w:rsidRDefault="00C25523" w:rsidP="00F42FBC">
      <w:pPr>
        <w:jc w:val="both"/>
        <w:rPr>
          <w:lang w:val="en-US"/>
        </w:rPr>
      </w:pPr>
      <w:r w:rsidRPr="00733D22">
        <w:rPr>
          <w:lang w:val="en-US"/>
        </w:rPr>
        <w:t>Firestone, W.A. (1985). The study of loose coupling: Problems, progress, and prospects. In</w:t>
      </w:r>
      <w:r>
        <w:rPr>
          <w:lang w:val="en-US"/>
        </w:rPr>
        <w:t xml:space="preserve"> </w:t>
      </w:r>
      <w:r w:rsidRPr="00733D22">
        <w:rPr>
          <w:lang w:val="en-US"/>
        </w:rPr>
        <w:t>Kerckhoff</w:t>
      </w:r>
      <w:r>
        <w:rPr>
          <w:lang w:val="en-US"/>
        </w:rPr>
        <w:t>, A.</w:t>
      </w:r>
      <w:r w:rsidRPr="00733D22">
        <w:rPr>
          <w:lang w:val="en-US"/>
        </w:rPr>
        <w:t xml:space="preserve"> (Ed.), </w:t>
      </w:r>
      <w:r w:rsidRPr="00733D22">
        <w:rPr>
          <w:i/>
          <w:iCs/>
          <w:lang w:val="en-US"/>
        </w:rPr>
        <w:t>Research in Sociology of Education and Socialization</w:t>
      </w:r>
      <w:r>
        <w:rPr>
          <w:iCs/>
          <w:lang w:val="en-US"/>
        </w:rPr>
        <w:t>, Volume</w:t>
      </w:r>
      <w:r w:rsidRPr="00733D22">
        <w:rPr>
          <w:lang w:val="en-US"/>
        </w:rPr>
        <w:t xml:space="preserve"> 5,</w:t>
      </w:r>
      <w:r>
        <w:rPr>
          <w:lang w:val="en-US"/>
        </w:rPr>
        <w:t xml:space="preserve"> </w:t>
      </w:r>
      <w:r w:rsidRPr="00A15BC7">
        <w:rPr>
          <w:lang w:val="en-US"/>
        </w:rPr>
        <w:t>Greenwich, CT: JAI Press.</w:t>
      </w:r>
    </w:p>
    <w:p w14:paraId="147A695D" w14:textId="77777777" w:rsidR="008116C3" w:rsidRPr="000F3D0A" w:rsidRDefault="008116C3" w:rsidP="008116C3">
      <w:pPr>
        <w:jc w:val="both"/>
        <w:rPr>
          <w:lang w:val="en-US"/>
        </w:rPr>
      </w:pPr>
    </w:p>
    <w:p w14:paraId="3728DBF8" w14:textId="77777777" w:rsidR="00FA6F9D" w:rsidRPr="000F3D0A" w:rsidRDefault="00FA6F9D" w:rsidP="00FA6F9D">
      <w:pPr>
        <w:autoSpaceDE w:val="0"/>
        <w:autoSpaceDN w:val="0"/>
        <w:adjustRightInd w:val="0"/>
        <w:rPr>
          <w:lang w:val="en-US"/>
        </w:rPr>
      </w:pPr>
      <w:r w:rsidRPr="000F3D0A">
        <w:rPr>
          <w:lang w:val="en-US"/>
        </w:rPr>
        <w:t>Friedman, M. (1962).</w:t>
      </w:r>
      <w:r w:rsidR="006870BA">
        <w:rPr>
          <w:lang w:val="en-US"/>
        </w:rPr>
        <w:t xml:space="preserve"> </w:t>
      </w:r>
      <w:r w:rsidRPr="000F3D0A">
        <w:rPr>
          <w:lang w:val="en-US"/>
        </w:rPr>
        <w:t>The Role of Government in Education</w:t>
      </w:r>
      <w:r w:rsidR="00DB50D2" w:rsidRPr="000F3D0A">
        <w:rPr>
          <w:lang w:val="en-US"/>
        </w:rPr>
        <w:t>. In</w:t>
      </w:r>
      <w:r w:rsidR="00086B9A">
        <w:rPr>
          <w:lang w:val="en-US"/>
        </w:rPr>
        <w:t xml:space="preserve"> </w:t>
      </w:r>
      <w:r w:rsidRPr="000F3D0A">
        <w:rPr>
          <w:i/>
          <w:iCs/>
          <w:lang w:val="en-US"/>
        </w:rPr>
        <w:t>Capitalism and Freedom</w:t>
      </w:r>
      <w:r w:rsidRPr="000F3D0A">
        <w:rPr>
          <w:lang w:val="en-US"/>
        </w:rPr>
        <w:t xml:space="preserve">, </w:t>
      </w:r>
      <w:r w:rsidR="00DB50D2" w:rsidRPr="000F3D0A">
        <w:rPr>
          <w:lang w:val="en-US"/>
        </w:rPr>
        <w:t>C</w:t>
      </w:r>
      <w:r w:rsidR="00086B9A">
        <w:rPr>
          <w:lang w:val="en-US"/>
        </w:rPr>
        <w:t xml:space="preserve">hapter </w:t>
      </w:r>
      <w:r w:rsidR="00DB50D2" w:rsidRPr="000F3D0A">
        <w:rPr>
          <w:lang w:val="en-US"/>
        </w:rPr>
        <w:t xml:space="preserve">6. </w:t>
      </w:r>
      <w:r w:rsidRPr="000F3D0A">
        <w:rPr>
          <w:lang w:val="en-US"/>
        </w:rPr>
        <w:t>Cambridge University Press, Cambridge, MA</w:t>
      </w:r>
      <w:r w:rsidR="00DB50D2" w:rsidRPr="000F3D0A">
        <w:rPr>
          <w:lang w:val="en-US"/>
        </w:rPr>
        <w:t>.</w:t>
      </w:r>
    </w:p>
    <w:p w14:paraId="358B8200" w14:textId="77777777" w:rsidR="00331508" w:rsidRPr="000F3D0A" w:rsidRDefault="00331508" w:rsidP="00171FB8">
      <w:pPr>
        <w:jc w:val="both"/>
        <w:rPr>
          <w:lang w:val="en-US"/>
        </w:rPr>
      </w:pPr>
    </w:p>
    <w:p w14:paraId="440709B9" w14:textId="77777777" w:rsidR="00605A98" w:rsidRDefault="00331508" w:rsidP="00605A98">
      <w:pPr>
        <w:jc w:val="both"/>
        <w:rPr>
          <w:lang w:val="en-US"/>
        </w:rPr>
      </w:pPr>
      <w:r w:rsidRPr="000F3D0A">
        <w:rPr>
          <w:lang w:val="en-US"/>
        </w:rPr>
        <w:t xml:space="preserve">Furgeson, J., Gill, B., Haimson, J., Killewald, A., McCullough, M., Nichols-Barrer, I., Teh, B., Savitz, N. V., Bowen, M., Demeritt, A., Hill, P. </w:t>
      </w:r>
      <w:r w:rsidR="009F70F0" w:rsidRPr="000F3D0A">
        <w:rPr>
          <w:lang w:val="en-US"/>
        </w:rPr>
        <w:t>and</w:t>
      </w:r>
      <w:r w:rsidRPr="000F3D0A">
        <w:rPr>
          <w:lang w:val="en-US"/>
        </w:rPr>
        <w:t xml:space="preserve"> Lake, R. (2012). </w:t>
      </w:r>
      <w:r w:rsidRPr="000F3D0A">
        <w:rPr>
          <w:i/>
          <w:lang w:val="en-US"/>
        </w:rPr>
        <w:t>Charter-School Management Organizations: Diverse Strategies and Diverse Student Impacts</w:t>
      </w:r>
      <w:r w:rsidRPr="000F3D0A">
        <w:rPr>
          <w:lang w:val="en-US"/>
        </w:rPr>
        <w:t>. Cambridge, MA: Mathematica Policy Research.</w:t>
      </w:r>
    </w:p>
    <w:p w14:paraId="5D0CE23C" w14:textId="77777777" w:rsidR="0014404C" w:rsidRDefault="0014404C" w:rsidP="00605A98">
      <w:pPr>
        <w:jc w:val="both"/>
        <w:rPr>
          <w:lang w:val="en-US"/>
        </w:rPr>
      </w:pPr>
    </w:p>
    <w:p w14:paraId="52500471" w14:textId="77777777" w:rsidR="00605A98" w:rsidRDefault="00605A98" w:rsidP="00605A98">
      <w:pPr>
        <w:jc w:val="both"/>
        <w:rPr>
          <w:lang w:val="en-US"/>
        </w:rPr>
      </w:pPr>
      <w:r w:rsidRPr="0014404C">
        <w:rPr>
          <w:lang w:val="en-US"/>
        </w:rPr>
        <w:t xml:space="preserve">Gelman, J. </w:t>
      </w:r>
      <w:r w:rsidR="0014404C" w:rsidRPr="0014404C">
        <w:rPr>
          <w:lang w:val="en-US"/>
        </w:rPr>
        <w:t>and</w:t>
      </w:r>
      <w:r w:rsidRPr="0014404C">
        <w:rPr>
          <w:lang w:val="en-US"/>
        </w:rPr>
        <w:t xml:space="preserve"> Salop, S. (1983). </w:t>
      </w:r>
      <w:r w:rsidRPr="00733D22">
        <w:rPr>
          <w:lang w:val="en-US"/>
        </w:rPr>
        <w:t xml:space="preserve">Judo Economics: Capacity Limitation and Coupon Competition. </w:t>
      </w:r>
      <w:r w:rsidRPr="00733D22">
        <w:rPr>
          <w:i/>
          <w:lang w:val="en-US"/>
        </w:rPr>
        <w:t>Bell Journal of Economics</w:t>
      </w:r>
      <w:r w:rsidRPr="00733D22">
        <w:rPr>
          <w:lang w:val="en-US"/>
        </w:rPr>
        <w:t>, vol. 14: 315–325.</w:t>
      </w:r>
    </w:p>
    <w:p w14:paraId="62C74B6D" w14:textId="77777777" w:rsidR="00331508" w:rsidRPr="000F3D0A" w:rsidRDefault="00331508" w:rsidP="00171FB8">
      <w:pPr>
        <w:jc w:val="both"/>
        <w:rPr>
          <w:lang w:val="en-US"/>
        </w:rPr>
      </w:pPr>
    </w:p>
    <w:p w14:paraId="12A56F6A" w14:textId="77777777" w:rsidR="00BC3908" w:rsidRPr="000F3D0A" w:rsidRDefault="00BC3908" w:rsidP="00171FB8">
      <w:pPr>
        <w:jc w:val="both"/>
        <w:rPr>
          <w:rStyle w:val="st1"/>
          <w:color w:val="222222"/>
          <w:lang w:val="en-US"/>
        </w:rPr>
      </w:pPr>
      <w:r w:rsidRPr="000F3D0A">
        <w:rPr>
          <w:lang w:val="en-US"/>
        </w:rPr>
        <w:t xml:space="preserve">Goldring, R., Gray, L. </w:t>
      </w:r>
      <w:r w:rsidR="009F70F0" w:rsidRPr="000F3D0A">
        <w:rPr>
          <w:lang w:val="en-US"/>
        </w:rPr>
        <w:t>and</w:t>
      </w:r>
      <w:r w:rsidR="006870BA">
        <w:rPr>
          <w:lang w:val="en-US"/>
        </w:rPr>
        <w:t xml:space="preserve"> </w:t>
      </w:r>
      <w:r w:rsidRPr="000F3D0A">
        <w:rPr>
          <w:lang w:val="en-US"/>
        </w:rPr>
        <w:t xml:space="preserve">Bitterman, A. (2013). </w:t>
      </w:r>
      <w:r w:rsidRPr="000F3D0A">
        <w:rPr>
          <w:i/>
          <w:lang w:val="en-US"/>
        </w:rPr>
        <w:t>Characteristics of Public and Private Elementary and Secondary School Teachers in the United States: Results from the 2011–12 Schools and Staffing Survey</w:t>
      </w:r>
      <w:r w:rsidRPr="000F3D0A">
        <w:rPr>
          <w:lang w:val="en-US"/>
        </w:rPr>
        <w:t>. Washington, DC: National Center for Education Statistics, Institute of Education Sciences, U.S. Department of Education.</w:t>
      </w:r>
    </w:p>
    <w:p w14:paraId="6FAFEEAD" w14:textId="77777777" w:rsidR="00E0395E" w:rsidRPr="000F3D0A" w:rsidRDefault="00E0395E" w:rsidP="00171FB8">
      <w:pPr>
        <w:jc w:val="both"/>
        <w:rPr>
          <w:rStyle w:val="st1"/>
          <w:color w:val="222222"/>
          <w:lang w:val="en-US"/>
        </w:rPr>
      </w:pPr>
    </w:p>
    <w:p w14:paraId="4B645364" w14:textId="77777777" w:rsidR="009D311F" w:rsidRPr="000F3D0A" w:rsidRDefault="009D311F" w:rsidP="009D311F">
      <w:pPr>
        <w:jc w:val="both"/>
        <w:rPr>
          <w:lang w:val="en-US"/>
        </w:rPr>
      </w:pPr>
      <w:r w:rsidRPr="000F3D0A">
        <w:rPr>
          <w:lang w:val="en-US"/>
        </w:rPr>
        <w:t xml:space="preserve">Hanushek, E. A., Kain, J. F., Rivkin, S. G. </w:t>
      </w:r>
      <w:r w:rsidR="009F70F0" w:rsidRPr="000F3D0A">
        <w:rPr>
          <w:lang w:val="en-US"/>
        </w:rPr>
        <w:t>and</w:t>
      </w:r>
      <w:r w:rsidRPr="000F3D0A">
        <w:rPr>
          <w:lang w:val="en-US"/>
        </w:rPr>
        <w:t xml:space="preserve"> Branch. G. F. (2007). Charter School Quality and Parental Decision Making with School Choice. </w:t>
      </w:r>
      <w:r w:rsidRPr="000F3D0A">
        <w:rPr>
          <w:i/>
          <w:lang w:val="en-US"/>
        </w:rPr>
        <w:t>Journal of Public Economics</w:t>
      </w:r>
      <w:r w:rsidRPr="000F3D0A">
        <w:rPr>
          <w:lang w:val="en-US"/>
        </w:rPr>
        <w:t>, vol. 91: 823-848.</w:t>
      </w:r>
    </w:p>
    <w:p w14:paraId="62DFF692" w14:textId="77777777" w:rsidR="009D311F" w:rsidRPr="000F3D0A" w:rsidRDefault="009D311F" w:rsidP="00171FB8">
      <w:pPr>
        <w:jc w:val="both"/>
        <w:rPr>
          <w:rStyle w:val="st1"/>
          <w:color w:val="222222"/>
          <w:lang w:val="en-US"/>
        </w:rPr>
      </w:pPr>
    </w:p>
    <w:p w14:paraId="450337AC" w14:textId="77777777" w:rsidR="00464E66" w:rsidRDefault="00464E66" w:rsidP="00464E66">
      <w:pPr>
        <w:autoSpaceDE w:val="0"/>
        <w:autoSpaceDN w:val="0"/>
        <w:adjustRightInd w:val="0"/>
        <w:jc w:val="both"/>
        <w:rPr>
          <w:lang w:val="en-US"/>
        </w:rPr>
      </w:pPr>
      <w:r w:rsidRPr="000F3D0A">
        <w:rPr>
          <w:lang w:val="en-US"/>
        </w:rPr>
        <w:t xml:space="preserve">Hanushek, E. A. </w:t>
      </w:r>
      <w:r w:rsidR="009F70F0" w:rsidRPr="000F3D0A">
        <w:rPr>
          <w:lang w:val="en-US"/>
        </w:rPr>
        <w:t>and</w:t>
      </w:r>
      <w:r w:rsidR="00BD58A7">
        <w:rPr>
          <w:lang w:val="en-US"/>
        </w:rPr>
        <w:t xml:space="preserve"> </w:t>
      </w:r>
      <w:r w:rsidR="00CD7515" w:rsidRPr="000F3D0A">
        <w:rPr>
          <w:lang w:val="en-US"/>
        </w:rPr>
        <w:t>Rivkin, S. G. (2006). Teacher Q</w:t>
      </w:r>
      <w:r w:rsidRPr="000F3D0A">
        <w:rPr>
          <w:lang w:val="en-US"/>
        </w:rPr>
        <w:t xml:space="preserve">uality. In Hanushek, E. A </w:t>
      </w:r>
      <w:r w:rsidR="009F70F0" w:rsidRPr="000F3D0A">
        <w:rPr>
          <w:lang w:val="en-US"/>
        </w:rPr>
        <w:t>and</w:t>
      </w:r>
      <w:r w:rsidRPr="000F3D0A">
        <w:rPr>
          <w:lang w:val="en-US"/>
        </w:rPr>
        <w:t xml:space="preserve"> Welch, F. (eds.) </w:t>
      </w:r>
      <w:r w:rsidRPr="000F3D0A">
        <w:rPr>
          <w:i/>
          <w:iCs/>
          <w:lang w:val="en-US"/>
        </w:rPr>
        <w:t>Handbook of the Economics of Education</w:t>
      </w:r>
      <w:r w:rsidRPr="000F3D0A">
        <w:rPr>
          <w:lang w:val="en-US"/>
        </w:rPr>
        <w:t>, pp 1051-1078. Amsterdam: North Holland.</w:t>
      </w:r>
    </w:p>
    <w:p w14:paraId="277BAC42" w14:textId="77777777" w:rsidR="001B14B0" w:rsidRDefault="001B14B0" w:rsidP="00464E66">
      <w:pPr>
        <w:autoSpaceDE w:val="0"/>
        <w:autoSpaceDN w:val="0"/>
        <w:adjustRightInd w:val="0"/>
        <w:jc w:val="both"/>
        <w:rPr>
          <w:lang w:val="en-US"/>
        </w:rPr>
      </w:pPr>
    </w:p>
    <w:p w14:paraId="4E8C3399" w14:textId="77777777" w:rsidR="001B14B0" w:rsidRDefault="001B14B0" w:rsidP="001B14B0">
      <w:pPr>
        <w:jc w:val="both"/>
        <w:rPr>
          <w:lang w:val="en-US"/>
        </w:rPr>
      </w:pPr>
      <w:r>
        <w:rPr>
          <w:lang w:val="en-US"/>
        </w:rPr>
        <w:t xml:space="preserve">Hanushek, E. A., </w:t>
      </w:r>
      <w:r w:rsidR="0014404C">
        <w:rPr>
          <w:lang w:val="en-US"/>
        </w:rPr>
        <w:t>and</w:t>
      </w:r>
      <w:r w:rsidRPr="00356F6B">
        <w:rPr>
          <w:lang w:val="en-US"/>
        </w:rPr>
        <w:t xml:space="preserve"> Rivkin, S. G. (2007). Pay, working conditions, and teacher quality. </w:t>
      </w:r>
      <w:r w:rsidRPr="001553FB">
        <w:rPr>
          <w:i/>
          <w:lang w:val="en-US"/>
        </w:rPr>
        <w:t>The Future of Children</w:t>
      </w:r>
      <w:r w:rsidRPr="001553FB">
        <w:rPr>
          <w:lang w:val="en-US"/>
        </w:rPr>
        <w:t>, vol. 17</w:t>
      </w:r>
      <w:r>
        <w:rPr>
          <w:lang w:val="en-US"/>
        </w:rPr>
        <w:t>:</w:t>
      </w:r>
      <w:r w:rsidRPr="001553FB">
        <w:rPr>
          <w:lang w:val="en-US"/>
        </w:rPr>
        <w:t xml:space="preserve"> 69–86</w:t>
      </w:r>
      <w:r>
        <w:rPr>
          <w:lang w:val="en-US"/>
        </w:rPr>
        <w:t>.</w:t>
      </w:r>
    </w:p>
    <w:p w14:paraId="73A44354" w14:textId="77777777" w:rsidR="00A61638" w:rsidRDefault="00A61638" w:rsidP="00464E66">
      <w:pPr>
        <w:autoSpaceDE w:val="0"/>
        <w:autoSpaceDN w:val="0"/>
        <w:adjustRightInd w:val="0"/>
        <w:jc w:val="both"/>
        <w:rPr>
          <w:lang w:val="en-US"/>
        </w:rPr>
      </w:pPr>
    </w:p>
    <w:p w14:paraId="7FB7EA0B" w14:textId="77777777" w:rsidR="00205562" w:rsidRDefault="00205562" w:rsidP="00205562">
      <w:pPr>
        <w:jc w:val="both"/>
        <w:rPr>
          <w:lang w:val="en-US"/>
        </w:rPr>
      </w:pPr>
      <w:r w:rsidRPr="00733D22">
        <w:rPr>
          <w:lang w:val="en-US"/>
        </w:rPr>
        <w:t xml:space="preserve">Hoxby, C. M. (1999). The Productivity of Schools and Other Local Public Goods Producers. </w:t>
      </w:r>
      <w:r w:rsidRPr="00733D22">
        <w:rPr>
          <w:i/>
          <w:lang w:val="en-US"/>
        </w:rPr>
        <w:t>Journal of Public Economics</w:t>
      </w:r>
      <w:r w:rsidRPr="00733D22">
        <w:rPr>
          <w:lang w:val="en-US"/>
        </w:rPr>
        <w:t>, vol. 74: 1-30.</w:t>
      </w:r>
    </w:p>
    <w:p w14:paraId="4D9AA400" w14:textId="77777777" w:rsidR="00205562" w:rsidRPr="00733D22" w:rsidRDefault="00205562" w:rsidP="00205562">
      <w:pPr>
        <w:jc w:val="both"/>
        <w:rPr>
          <w:lang w:val="en-US"/>
        </w:rPr>
      </w:pPr>
    </w:p>
    <w:p w14:paraId="40928584" w14:textId="77777777" w:rsidR="00205562" w:rsidRDefault="00205562" w:rsidP="00205562">
      <w:pPr>
        <w:jc w:val="both"/>
        <w:rPr>
          <w:lang w:val="en-US"/>
        </w:rPr>
      </w:pPr>
      <w:r w:rsidRPr="00733D22">
        <w:rPr>
          <w:lang w:val="en-US"/>
        </w:rPr>
        <w:t xml:space="preserve">Hoxby, C. M. (2000). Does Competition Among Public Schools Benefit Students and Taxpayers? </w:t>
      </w:r>
      <w:r w:rsidRPr="00733D22">
        <w:rPr>
          <w:i/>
          <w:iCs/>
          <w:lang w:val="en-US"/>
        </w:rPr>
        <w:t>American Economic Review</w:t>
      </w:r>
      <w:r>
        <w:rPr>
          <w:iCs/>
          <w:lang w:val="en-US"/>
        </w:rPr>
        <w:t>,</w:t>
      </w:r>
      <w:r w:rsidRPr="00733D22">
        <w:rPr>
          <w:i/>
          <w:iCs/>
          <w:lang w:val="en-US"/>
        </w:rPr>
        <w:t xml:space="preserve"> </w:t>
      </w:r>
      <w:r w:rsidRPr="00733D22">
        <w:rPr>
          <w:iCs/>
          <w:lang w:val="en-US"/>
        </w:rPr>
        <w:t xml:space="preserve">vol. </w:t>
      </w:r>
      <w:r w:rsidRPr="00733D22">
        <w:rPr>
          <w:lang w:val="en-US"/>
        </w:rPr>
        <w:t>90: 1209–1238.</w:t>
      </w:r>
    </w:p>
    <w:p w14:paraId="5018F9E9" w14:textId="77777777" w:rsidR="00205562" w:rsidRDefault="00205562" w:rsidP="00205562">
      <w:pPr>
        <w:jc w:val="both"/>
        <w:rPr>
          <w:lang w:val="en-US"/>
        </w:rPr>
      </w:pPr>
    </w:p>
    <w:p w14:paraId="69383B21" w14:textId="77777777" w:rsidR="00205562" w:rsidRDefault="00205562" w:rsidP="00205562">
      <w:pPr>
        <w:jc w:val="both"/>
        <w:rPr>
          <w:lang w:val="en-US"/>
        </w:rPr>
      </w:pPr>
      <w:r>
        <w:rPr>
          <w:lang w:val="en-US"/>
        </w:rPr>
        <w:t>Hoxby, C. M. (2002</w:t>
      </w:r>
      <w:r w:rsidRPr="00733D22">
        <w:rPr>
          <w:lang w:val="en-US"/>
        </w:rPr>
        <w:t>).</w:t>
      </w:r>
      <w:r>
        <w:rPr>
          <w:lang w:val="en-US"/>
        </w:rPr>
        <w:t xml:space="preserve"> Would School Choice Change the Teaching Profession? </w:t>
      </w:r>
      <w:r w:rsidRPr="00224153">
        <w:rPr>
          <w:i/>
          <w:lang w:val="en-US"/>
        </w:rPr>
        <w:t>The Journal of Human Resources</w:t>
      </w:r>
      <w:r>
        <w:rPr>
          <w:lang w:val="en-US"/>
        </w:rPr>
        <w:t>, vol. 37: 846-891.</w:t>
      </w:r>
    </w:p>
    <w:p w14:paraId="2D4158E0" w14:textId="77777777" w:rsidR="00205562" w:rsidRPr="00733D22" w:rsidRDefault="00205562" w:rsidP="00205562">
      <w:pPr>
        <w:jc w:val="both"/>
        <w:rPr>
          <w:lang w:val="en-US"/>
        </w:rPr>
      </w:pPr>
    </w:p>
    <w:p w14:paraId="3EFB54D4" w14:textId="77777777" w:rsidR="00205562" w:rsidRDefault="00205562" w:rsidP="00205562">
      <w:pPr>
        <w:jc w:val="both"/>
        <w:rPr>
          <w:lang w:val="en-US"/>
        </w:rPr>
      </w:pPr>
      <w:r w:rsidRPr="00733D22">
        <w:rPr>
          <w:lang w:val="en-US"/>
        </w:rPr>
        <w:t>Hoxby, C. M. (2003). School Choice and School Productivity: Could School Choice Be a Tide that Lifts All Boats? In Hoxby, C.</w:t>
      </w:r>
      <w:r>
        <w:rPr>
          <w:lang w:val="en-US"/>
        </w:rPr>
        <w:t xml:space="preserve"> </w:t>
      </w:r>
      <w:r w:rsidRPr="00733D22">
        <w:rPr>
          <w:lang w:val="en-US"/>
        </w:rPr>
        <w:t>(</w:t>
      </w:r>
      <w:r>
        <w:rPr>
          <w:lang w:val="en-US"/>
        </w:rPr>
        <w:t>E</w:t>
      </w:r>
      <w:r w:rsidRPr="00733D22">
        <w:rPr>
          <w:lang w:val="en-US"/>
        </w:rPr>
        <w:t xml:space="preserve">d.) </w:t>
      </w:r>
      <w:r w:rsidRPr="00733D22">
        <w:rPr>
          <w:i/>
          <w:lang w:val="en-US"/>
        </w:rPr>
        <w:t>The Economics of School Choice</w:t>
      </w:r>
      <w:r w:rsidRPr="00733D22">
        <w:rPr>
          <w:lang w:val="en-US"/>
        </w:rPr>
        <w:t>. Chicago, IL: Universit</w:t>
      </w:r>
      <w:r>
        <w:rPr>
          <w:lang w:val="en-US"/>
        </w:rPr>
        <w:t>y of Chicago Press for the NBER, 287-342.</w:t>
      </w:r>
    </w:p>
    <w:p w14:paraId="4AF21F7C" w14:textId="77777777" w:rsidR="00205562" w:rsidRPr="000F3D0A" w:rsidRDefault="00205562" w:rsidP="00464E66">
      <w:pPr>
        <w:autoSpaceDE w:val="0"/>
        <w:autoSpaceDN w:val="0"/>
        <w:adjustRightInd w:val="0"/>
        <w:jc w:val="both"/>
        <w:rPr>
          <w:lang w:val="en-US"/>
        </w:rPr>
      </w:pPr>
    </w:p>
    <w:p w14:paraId="45AEA30D" w14:textId="77777777" w:rsidR="00A61638" w:rsidRPr="000F3D0A" w:rsidRDefault="00A61638" w:rsidP="00464E66">
      <w:pPr>
        <w:autoSpaceDE w:val="0"/>
        <w:autoSpaceDN w:val="0"/>
        <w:adjustRightInd w:val="0"/>
        <w:jc w:val="both"/>
        <w:rPr>
          <w:lang w:val="en-US"/>
        </w:rPr>
      </w:pPr>
      <w:r w:rsidRPr="000F3D0A">
        <w:rPr>
          <w:lang w:val="en-US"/>
        </w:rPr>
        <w:t xml:space="preserve">Hoxby, C. M., Murarka, S. </w:t>
      </w:r>
      <w:r w:rsidR="009F70F0" w:rsidRPr="000F3D0A">
        <w:rPr>
          <w:lang w:val="en-US"/>
        </w:rPr>
        <w:t>and</w:t>
      </w:r>
      <w:r w:rsidRPr="000F3D0A">
        <w:rPr>
          <w:lang w:val="en-US"/>
        </w:rPr>
        <w:t xml:space="preserve"> Kang, J. (2009). </w:t>
      </w:r>
      <w:r w:rsidRPr="000F3D0A">
        <w:rPr>
          <w:i/>
          <w:lang w:val="en-US"/>
        </w:rPr>
        <w:t>How New York City’s Charter Schools Affect Student Achievement: August 2009 Report</w:t>
      </w:r>
      <w:r w:rsidRPr="000F3D0A">
        <w:rPr>
          <w:lang w:val="en-US"/>
        </w:rPr>
        <w:t>. Second Report in Series. Cambridge, MA: New York City Charter Schools Evaluation Project.</w:t>
      </w:r>
    </w:p>
    <w:p w14:paraId="57B1FCBE" w14:textId="77777777" w:rsidR="00261D18" w:rsidRPr="000F3D0A" w:rsidRDefault="00261D18" w:rsidP="00464E66">
      <w:pPr>
        <w:autoSpaceDE w:val="0"/>
        <w:autoSpaceDN w:val="0"/>
        <w:adjustRightInd w:val="0"/>
        <w:jc w:val="both"/>
        <w:rPr>
          <w:lang w:val="en-US"/>
        </w:rPr>
      </w:pPr>
    </w:p>
    <w:p w14:paraId="6239E8C0" w14:textId="77777777" w:rsidR="00261D18" w:rsidRPr="000F3D0A" w:rsidRDefault="00261D18" w:rsidP="00261D18">
      <w:pPr>
        <w:autoSpaceDE w:val="0"/>
        <w:autoSpaceDN w:val="0"/>
        <w:adjustRightInd w:val="0"/>
        <w:jc w:val="both"/>
        <w:rPr>
          <w:lang w:val="en-US"/>
        </w:rPr>
      </w:pPr>
      <w:r w:rsidRPr="000F3D0A">
        <w:rPr>
          <w:lang w:val="en-US"/>
        </w:rPr>
        <w:t xml:space="preserve">Hoxby, C. M., </w:t>
      </w:r>
      <w:r w:rsidR="009F70F0" w:rsidRPr="000F3D0A">
        <w:rPr>
          <w:lang w:val="en-US"/>
        </w:rPr>
        <w:t>and</w:t>
      </w:r>
      <w:r w:rsidR="0014404C">
        <w:rPr>
          <w:lang w:val="en-US"/>
        </w:rPr>
        <w:t xml:space="preserve"> </w:t>
      </w:r>
      <w:r w:rsidRPr="000F3D0A">
        <w:rPr>
          <w:lang w:val="en-US"/>
        </w:rPr>
        <w:t xml:space="preserve">Rockoff, J. E. (2005). Findings from the City of Big Shoulders. </w:t>
      </w:r>
      <w:r w:rsidRPr="000F3D0A">
        <w:rPr>
          <w:i/>
          <w:lang w:val="en-US"/>
        </w:rPr>
        <w:t>Education Next</w:t>
      </w:r>
      <w:r w:rsidRPr="000F3D0A">
        <w:rPr>
          <w:lang w:val="en-US"/>
        </w:rPr>
        <w:t>, vol. 5: 52-58.</w:t>
      </w:r>
    </w:p>
    <w:p w14:paraId="62A304E2" w14:textId="77777777" w:rsidR="00F533BD" w:rsidRPr="000F3D0A" w:rsidRDefault="00F533BD" w:rsidP="00261D18">
      <w:pPr>
        <w:autoSpaceDE w:val="0"/>
        <w:autoSpaceDN w:val="0"/>
        <w:adjustRightInd w:val="0"/>
        <w:jc w:val="both"/>
        <w:rPr>
          <w:lang w:val="en-US"/>
        </w:rPr>
      </w:pPr>
    </w:p>
    <w:p w14:paraId="22FF4AF7" w14:textId="77777777" w:rsidR="00F533BD" w:rsidRPr="000F3D0A" w:rsidRDefault="00F533BD" w:rsidP="00F533BD">
      <w:pPr>
        <w:autoSpaceDE w:val="0"/>
        <w:autoSpaceDN w:val="0"/>
        <w:adjustRightInd w:val="0"/>
        <w:rPr>
          <w:lang w:val="en-US"/>
        </w:rPr>
      </w:pPr>
      <w:r w:rsidRPr="000F3D0A">
        <w:rPr>
          <w:lang w:val="en-US"/>
        </w:rPr>
        <w:t xml:space="preserve">Jacob, B. A. </w:t>
      </w:r>
      <w:r w:rsidR="009F70F0" w:rsidRPr="000F3D0A">
        <w:rPr>
          <w:lang w:val="en-US"/>
        </w:rPr>
        <w:t>and</w:t>
      </w:r>
      <w:r w:rsidR="00876B2A">
        <w:rPr>
          <w:lang w:val="en-US"/>
        </w:rPr>
        <w:t xml:space="preserve"> </w:t>
      </w:r>
      <w:r w:rsidRPr="000F3D0A">
        <w:rPr>
          <w:lang w:val="en-US"/>
        </w:rPr>
        <w:t xml:space="preserve">Lefgren, L. (2008). Can Principals Identify Effective Teachers? Evidence on Subjective Performance Evaluation in Education. </w:t>
      </w:r>
      <w:r w:rsidRPr="000F3D0A">
        <w:rPr>
          <w:i/>
          <w:lang w:val="en-US"/>
        </w:rPr>
        <w:t>Journal of Labor Economics</w:t>
      </w:r>
      <w:r w:rsidRPr="000F3D0A">
        <w:rPr>
          <w:lang w:val="en-US"/>
        </w:rPr>
        <w:t>, vol. 26: 101-136.</w:t>
      </w:r>
    </w:p>
    <w:p w14:paraId="36EB98AF" w14:textId="77777777" w:rsidR="00F533BD" w:rsidRPr="000F3D0A" w:rsidRDefault="00F533BD" w:rsidP="00F533BD">
      <w:pPr>
        <w:rPr>
          <w:lang w:val="en-US"/>
        </w:rPr>
      </w:pPr>
    </w:p>
    <w:p w14:paraId="074D38D6" w14:textId="77777777" w:rsidR="00A52273" w:rsidRPr="000F3D0A" w:rsidRDefault="007A2EAA" w:rsidP="00171FB8">
      <w:pPr>
        <w:jc w:val="both"/>
        <w:rPr>
          <w:lang w:val="en-US"/>
        </w:rPr>
      </w:pPr>
      <w:r w:rsidRPr="000F3D0A">
        <w:rPr>
          <w:lang w:val="en-US"/>
        </w:rPr>
        <w:lastRenderedPageBreak/>
        <w:t>Krueger, A. B. (</w:t>
      </w:r>
      <w:r w:rsidR="00412262" w:rsidRPr="000F3D0A">
        <w:rPr>
          <w:lang w:val="en-US"/>
        </w:rPr>
        <w:t>1999</w:t>
      </w:r>
      <w:r w:rsidRPr="000F3D0A">
        <w:rPr>
          <w:lang w:val="en-US"/>
        </w:rPr>
        <w:t>). E</w:t>
      </w:r>
      <w:r w:rsidR="00677E48" w:rsidRPr="000F3D0A">
        <w:rPr>
          <w:lang w:val="en-US"/>
        </w:rPr>
        <w:t>xperimental Estimates of Education Production F</w:t>
      </w:r>
      <w:r w:rsidR="00623DD3" w:rsidRPr="000F3D0A">
        <w:rPr>
          <w:lang w:val="en-US"/>
        </w:rPr>
        <w:t>unctions</w:t>
      </w:r>
      <w:r w:rsidR="00EC216F" w:rsidRPr="000F3D0A">
        <w:rPr>
          <w:lang w:val="en-US"/>
        </w:rPr>
        <w:t xml:space="preserve">. </w:t>
      </w:r>
      <w:r w:rsidR="00EC216F" w:rsidRPr="000F3D0A">
        <w:rPr>
          <w:i/>
          <w:lang w:val="en-US"/>
        </w:rPr>
        <w:t>Quarterly Journal of Economics</w:t>
      </w:r>
      <w:r w:rsidR="00EC216F" w:rsidRPr="000F3D0A">
        <w:rPr>
          <w:lang w:val="en-US"/>
        </w:rPr>
        <w:t>, v</w:t>
      </w:r>
      <w:r w:rsidR="00404409" w:rsidRPr="000F3D0A">
        <w:rPr>
          <w:lang w:val="en-US"/>
        </w:rPr>
        <w:t>ol</w:t>
      </w:r>
      <w:r w:rsidR="00EC216F" w:rsidRPr="000F3D0A">
        <w:rPr>
          <w:lang w:val="en-US"/>
        </w:rPr>
        <w:t>. 114</w:t>
      </w:r>
      <w:r w:rsidRPr="000F3D0A">
        <w:rPr>
          <w:lang w:val="en-US"/>
        </w:rPr>
        <w:t xml:space="preserve">: </w:t>
      </w:r>
      <w:r w:rsidR="00EC216F" w:rsidRPr="000F3D0A">
        <w:rPr>
          <w:lang w:val="en-US"/>
        </w:rPr>
        <w:t>497-532</w:t>
      </w:r>
      <w:r w:rsidR="00A52273" w:rsidRPr="000F3D0A">
        <w:rPr>
          <w:lang w:val="en-US"/>
        </w:rPr>
        <w:t>.</w:t>
      </w:r>
    </w:p>
    <w:p w14:paraId="388A1341" w14:textId="77777777" w:rsidR="00DB419D" w:rsidRDefault="00DB419D" w:rsidP="00171FB8">
      <w:pPr>
        <w:jc w:val="both"/>
        <w:rPr>
          <w:lang w:val="en-US"/>
        </w:rPr>
      </w:pPr>
    </w:p>
    <w:p w14:paraId="24117038" w14:textId="77777777" w:rsidR="00AF3031" w:rsidRDefault="00AF3031" w:rsidP="00AF3031">
      <w:pPr>
        <w:jc w:val="both"/>
        <w:rPr>
          <w:lang w:val="en-US"/>
        </w:rPr>
      </w:pPr>
      <w:r w:rsidRPr="002376E6">
        <w:rPr>
          <w:lang w:val="en-US"/>
        </w:rPr>
        <w:t xml:space="preserve">McMillan, R. (2004). Competition, Incentives, and Public School Productivity, </w:t>
      </w:r>
      <w:r w:rsidRPr="002376E6">
        <w:rPr>
          <w:i/>
          <w:lang w:val="en-US"/>
        </w:rPr>
        <w:t>Journal of Public Economics</w:t>
      </w:r>
      <w:r w:rsidRPr="002376E6">
        <w:rPr>
          <w:lang w:val="en-US"/>
        </w:rPr>
        <w:t>, vol. 88: 1871-1892.</w:t>
      </w:r>
    </w:p>
    <w:p w14:paraId="4C0AD262" w14:textId="77777777" w:rsidR="0084314B" w:rsidRDefault="0084314B" w:rsidP="00AF3031">
      <w:pPr>
        <w:jc w:val="both"/>
        <w:rPr>
          <w:lang w:val="en-US"/>
        </w:rPr>
      </w:pPr>
    </w:p>
    <w:p w14:paraId="5635E2BA" w14:textId="4A24CC01" w:rsidR="0084314B" w:rsidRDefault="0084314B" w:rsidP="0084314B">
      <w:pPr>
        <w:jc w:val="both"/>
        <w:rPr>
          <w:lang w:val="en-US"/>
        </w:rPr>
      </w:pPr>
      <w:r w:rsidRPr="002376E6">
        <w:rPr>
          <w:lang w:val="en-US"/>
        </w:rPr>
        <w:t>Me</w:t>
      </w:r>
      <w:r>
        <w:rPr>
          <w:lang w:val="en-US"/>
        </w:rPr>
        <w:t>h</w:t>
      </w:r>
      <w:r w:rsidRPr="002376E6">
        <w:rPr>
          <w:lang w:val="en-US"/>
        </w:rPr>
        <w:t xml:space="preserve">ta, N. </w:t>
      </w:r>
      <w:r>
        <w:rPr>
          <w:lang w:val="en-US"/>
        </w:rPr>
        <w:t>(</w:t>
      </w:r>
      <w:r w:rsidRPr="002376E6">
        <w:rPr>
          <w:lang w:val="en-US"/>
        </w:rPr>
        <w:t>201</w:t>
      </w:r>
      <w:r w:rsidR="00066B5F">
        <w:rPr>
          <w:lang w:val="en-US"/>
        </w:rPr>
        <w:t>7</w:t>
      </w:r>
      <w:r>
        <w:rPr>
          <w:lang w:val="en-US"/>
        </w:rPr>
        <w:t xml:space="preserve">). </w:t>
      </w:r>
      <w:r w:rsidRPr="00504741">
        <w:rPr>
          <w:lang w:val="en-US"/>
        </w:rPr>
        <w:t>Competition in Public School Districts: Charter School Entry, Student Sorting, and School Input Determination</w:t>
      </w:r>
      <w:r w:rsidRPr="002376E6">
        <w:rPr>
          <w:lang w:val="en-US"/>
        </w:rPr>
        <w:t xml:space="preserve">. </w:t>
      </w:r>
      <w:r w:rsidR="00504741" w:rsidRPr="00E36CC0">
        <w:rPr>
          <w:i/>
          <w:iCs/>
          <w:lang w:val="en-US"/>
        </w:rPr>
        <w:t>International</w:t>
      </w:r>
      <w:r w:rsidR="00504741">
        <w:rPr>
          <w:i/>
          <w:iCs/>
          <w:lang w:val="en-US"/>
        </w:rPr>
        <w:t xml:space="preserve"> </w:t>
      </w:r>
      <w:r w:rsidR="00504741" w:rsidRPr="00E36CC0">
        <w:rPr>
          <w:i/>
          <w:iCs/>
          <w:lang w:val="en-US"/>
        </w:rPr>
        <w:t>Economic Review</w:t>
      </w:r>
      <w:r w:rsidR="00504741">
        <w:rPr>
          <w:i/>
          <w:iCs/>
          <w:lang w:val="en-US"/>
        </w:rPr>
        <w:t>,</w:t>
      </w:r>
      <w:r w:rsidR="00504741" w:rsidRPr="00E36CC0">
        <w:rPr>
          <w:i/>
          <w:iCs/>
          <w:lang w:val="en-US"/>
        </w:rPr>
        <w:t xml:space="preserve"> </w:t>
      </w:r>
      <w:r w:rsidR="00504741">
        <w:rPr>
          <w:iCs/>
          <w:lang w:val="en-US"/>
        </w:rPr>
        <w:t>vol. 58</w:t>
      </w:r>
      <w:r w:rsidR="00504741">
        <w:rPr>
          <w:lang w:val="en-US"/>
        </w:rPr>
        <w:t>: 1089-1116</w:t>
      </w:r>
      <w:r w:rsidRPr="002376E6">
        <w:rPr>
          <w:lang w:val="en-US"/>
        </w:rPr>
        <w:t>.</w:t>
      </w:r>
    </w:p>
    <w:p w14:paraId="6C47CD56" w14:textId="77777777" w:rsidR="0084314B" w:rsidRDefault="0084314B" w:rsidP="0084314B">
      <w:pPr>
        <w:jc w:val="both"/>
        <w:rPr>
          <w:lang w:val="en-US"/>
        </w:rPr>
      </w:pPr>
    </w:p>
    <w:p w14:paraId="199D5F4B" w14:textId="77777777" w:rsidR="0084314B" w:rsidRDefault="0084314B" w:rsidP="0084314B">
      <w:pPr>
        <w:jc w:val="both"/>
        <w:rPr>
          <w:lang w:val="en-US"/>
        </w:rPr>
      </w:pPr>
      <w:r w:rsidRPr="002376E6">
        <w:rPr>
          <w:lang w:val="en-US"/>
        </w:rPr>
        <w:t xml:space="preserve">Meyer, J. W. </w:t>
      </w:r>
      <w:r w:rsidR="0014404C">
        <w:rPr>
          <w:lang w:val="en-US"/>
        </w:rPr>
        <w:t>and</w:t>
      </w:r>
      <w:r w:rsidRPr="002376E6">
        <w:rPr>
          <w:lang w:val="en-US"/>
        </w:rPr>
        <w:t xml:space="preserve"> Rowan, B. (1977). Institutionalized organizations: Formal structure as myth and ceremony. </w:t>
      </w:r>
      <w:r w:rsidRPr="002376E6">
        <w:rPr>
          <w:i/>
          <w:iCs/>
          <w:lang w:val="en-US"/>
        </w:rPr>
        <w:t xml:space="preserve">American Journal of Sociology, </w:t>
      </w:r>
      <w:r w:rsidRPr="002376E6">
        <w:rPr>
          <w:iCs/>
          <w:lang w:val="en-US"/>
        </w:rPr>
        <w:t xml:space="preserve">vol. 83: </w:t>
      </w:r>
      <w:r w:rsidRPr="002376E6">
        <w:rPr>
          <w:lang w:val="en-US"/>
        </w:rPr>
        <w:t>340-363.</w:t>
      </w:r>
    </w:p>
    <w:p w14:paraId="455D8E3F" w14:textId="77777777" w:rsidR="00267809" w:rsidRDefault="00267809" w:rsidP="0084314B">
      <w:pPr>
        <w:jc w:val="both"/>
        <w:rPr>
          <w:lang w:val="en-US"/>
        </w:rPr>
      </w:pPr>
    </w:p>
    <w:p w14:paraId="3126E419" w14:textId="77777777" w:rsidR="00267809" w:rsidRDefault="00267809" w:rsidP="00267809">
      <w:pPr>
        <w:jc w:val="both"/>
        <w:rPr>
          <w:lang w:val="en-US"/>
        </w:rPr>
      </w:pPr>
      <w:r>
        <w:rPr>
          <w:lang w:val="en-US"/>
        </w:rPr>
        <w:t xml:space="preserve">National Research Council </w:t>
      </w:r>
      <w:r w:rsidRPr="000B434F">
        <w:rPr>
          <w:lang w:val="en-US"/>
        </w:rPr>
        <w:t xml:space="preserve">(2011). </w:t>
      </w:r>
      <w:r w:rsidRPr="000B434F">
        <w:rPr>
          <w:i/>
          <w:iCs/>
          <w:lang w:val="en-US"/>
        </w:rPr>
        <w:t>Incentives and Test-Based Accountability in Education</w:t>
      </w:r>
      <w:r w:rsidRPr="000B434F">
        <w:rPr>
          <w:lang w:val="en-US"/>
        </w:rPr>
        <w:t xml:space="preserve">. Committee on Incentives and Test-Based Accountability </w:t>
      </w:r>
      <w:r>
        <w:rPr>
          <w:lang w:val="en-US"/>
        </w:rPr>
        <w:t xml:space="preserve">in Public Education, </w:t>
      </w:r>
      <w:r w:rsidRPr="000B434F">
        <w:rPr>
          <w:lang w:val="en-US"/>
        </w:rPr>
        <w:t>Hout</w:t>
      </w:r>
      <w:r>
        <w:rPr>
          <w:lang w:val="en-US"/>
        </w:rPr>
        <w:t>, M.</w:t>
      </w:r>
      <w:r w:rsidRPr="000B434F">
        <w:rPr>
          <w:lang w:val="en-US"/>
        </w:rPr>
        <w:t xml:space="preserve"> </w:t>
      </w:r>
      <w:r w:rsidR="00352E2C">
        <w:rPr>
          <w:lang w:val="en-US"/>
        </w:rPr>
        <w:t>and</w:t>
      </w:r>
      <w:r>
        <w:rPr>
          <w:lang w:val="en-US"/>
        </w:rPr>
        <w:t xml:space="preserve"> </w:t>
      </w:r>
      <w:r w:rsidRPr="000B434F">
        <w:rPr>
          <w:lang w:val="en-US"/>
        </w:rPr>
        <w:t>Elliott,</w:t>
      </w:r>
      <w:r>
        <w:rPr>
          <w:lang w:val="en-US"/>
        </w:rPr>
        <w:t xml:space="preserve"> S. W.</w:t>
      </w:r>
      <w:r w:rsidRPr="000B434F">
        <w:rPr>
          <w:lang w:val="en-US"/>
        </w:rPr>
        <w:t xml:space="preserve"> </w:t>
      </w:r>
      <w:r w:rsidRPr="00FC6F5F">
        <w:rPr>
          <w:lang w:val="en-US"/>
        </w:rPr>
        <w:t>(</w:t>
      </w:r>
      <w:r w:rsidRPr="00FC6F5F">
        <w:rPr>
          <w:iCs/>
          <w:lang w:val="en-US"/>
        </w:rPr>
        <w:t>Eds)</w:t>
      </w:r>
      <w:r w:rsidRPr="000B434F">
        <w:rPr>
          <w:lang w:val="en-US"/>
        </w:rPr>
        <w:t>. Board on Testing and Assessment, Division of Behavioral and Social Sciences and Education. Washington, DC: The National Academies Press.</w:t>
      </w:r>
    </w:p>
    <w:p w14:paraId="3C096B6C" w14:textId="77777777" w:rsidR="00267809" w:rsidRDefault="00267809" w:rsidP="00267809">
      <w:pPr>
        <w:jc w:val="both"/>
        <w:rPr>
          <w:lang w:val="en-US"/>
        </w:rPr>
      </w:pPr>
    </w:p>
    <w:p w14:paraId="506AEDFE" w14:textId="77777777" w:rsidR="00267809" w:rsidRDefault="00267809" w:rsidP="00267809">
      <w:pPr>
        <w:jc w:val="both"/>
        <w:rPr>
          <w:lang w:val="en-US"/>
        </w:rPr>
      </w:pPr>
      <w:r w:rsidRPr="000B434F">
        <w:rPr>
          <w:lang w:val="en-US"/>
        </w:rPr>
        <w:t xml:space="preserve">Neal, D. (2011). The Design of Performance Pay in Education. In Hanushek, E., Machin, S. </w:t>
      </w:r>
      <w:r w:rsidR="0014404C">
        <w:rPr>
          <w:lang w:val="en-US"/>
        </w:rPr>
        <w:t>and</w:t>
      </w:r>
      <w:r w:rsidRPr="000B434F">
        <w:rPr>
          <w:lang w:val="en-US"/>
        </w:rPr>
        <w:t xml:space="preserve"> Woessmann, L. (Eds) </w:t>
      </w:r>
      <w:r w:rsidRPr="000B434F">
        <w:rPr>
          <w:i/>
          <w:iCs/>
          <w:lang w:val="en-US"/>
        </w:rPr>
        <w:t>Handbook of the Economics of Education</w:t>
      </w:r>
      <w:r w:rsidRPr="000B434F">
        <w:rPr>
          <w:lang w:val="en-US"/>
        </w:rPr>
        <w:t xml:space="preserve">, Volume </w:t>
      </w:r>
      <w:r w:rsidRPr="005A11D3">
        <w:rPr>
          <w:lang w:val="en-US"/>
        </w:rPr>
        <w:t>4, North-Holland, 495-550.</w:t>
      </w:r>
    </w:p>
    <w:p w14:paraId="3139085C" w14:textId="77777777" w:rsidR="00876B2A" w:rsidRDefault="00876B2A" w:rsidP="00267809">
      <w:pPr>
        <w:jc w:val="both"/>
        <w:rPr>
          <w:lang w:val="en-US"/>
        </w:rPr>
      </w:pPr>
    </w:p>
    <w:p w14:paraId="74027827" w14:textId="77777777" w:rsidR="00876B2A" w:rsidRDefault="00876B2A" w:rsidP="00876B2A">
      <w:pPr>
        <w:jc w:val="both"/>
        <w:rPr>
          <w:lang w:val="en-US"/>
        </w:rPr>
      </w:pPr>
      <w:r w:rsidRPr="005A11D3">
        <w:rPr>
          <w:lang w:val="en-US"/>
        </w:rPr>
        <w:t>Podgursky, M. (2007). Teams versus bureaucracies: Personnel policy, wage-setting, and teacher quality in traditional public, charter, and private schools. In</w:t>
      </w:r>
      <w:r>
        <w:rPr>
          <w:lang w:val="en-US"/>
        </w:rPr>
        <w:t xml:space="preserve"> </w:t>
      </w:r>
      <w:r w:rsidRPr="005A11D3">
        <w:rPr>
          <w:lang w:val="en-US"/>
        </w:rPr>
        <w:t xml:space="preserve">Berends, </w:t>
      </w:r>
      <w:r>
        <w:rPr>
          <w:lang w:val="en-US"/>
        </w:rPr>
        <w:t xml:space="preserve">M., </w:t>
      </w:r>
      <w:r w:rsidRPr="005A11D3">
        <w:rPr>
          <w:lang w:val="en-US"/>
        </w:rPr>
        <w:t>Springer,</w:t>
      </w:r>
      <w:r>
        <w:rPr>
          <w:lang w:val="en-US"/>
        </w:rPr>
        <w:t xml:space="preserve"> M. G.</w:t>
      </w:r>
      <w:r w:rsidRPr="005A11D3">
        <w:rPr>
          <w:lang w:val="en-US"/>
        </w:rPr>
        <w:t xml:space="preserve"> </w:t>
      </w:r>
      <w:r w:rsidR="0014404C">
        <w:rPr>
          <w:lang w:val="en-US"/>
        </w:rPr>
        <w:t>and</w:t>
      </w:r>
      <w:r>
        <w:rPr>
          <w:lang w:val="en-US"/>
        </w:rPr>
        <w:t xml:space="preserve"> </w:t>
      </w:r>
      <w:r w:rsidRPr="005A11D3">
        <w:rPr>
          <w:lang w:val="en-US"/>
        </w:rPr>
        <w:t>Walberg</w:t>
      </w:r>
      <w:r>
        <w:rPr>
          <w:lang w:val="en-US"/>
        </w:rPr>
        <w:t>, H. J.</w:t>
      </w:r>
      <w:r w:rsidRPr="005A11D3">
        <w:rPr>
          <w:lang w:val="en-US"/>
        </w:rPr>
        <w:t xml:space="preserve"> (Eds.), </w:t>
      </w:r>
      <w:r w:rsidRPr="00662D2C">
        <w:rPr>
          <w:i/>
          <w:lang w:val="en-US"/>
        </w:rPr>
        <w:t>Charter School Outcomes</w:t>
      </w:r>
      <w:r>
        <w:rPr>
          <w:lang w:val="en-US"/>
        </w:rPr>
        <w:t>, London,</w:t>
      </w:r>
      <w:r w:rsidRPr="005A11D3">
        <w:rPr>
          <w:lang w:val="en-US"/>
        </w:rPr>
        <w:t xml:space="preserve"> Routledge, 61-84.</w:t>
      </w:r>
    </w:p>
    <w:p w14:paraId="1DC85BFE" w14:textId="77777777" w:rsidR="0084314B" w:rsidRDefault="0084314B" w:rsidP="00AF3031">
      <w:pPr>
        <w:jc w:val="both"/>
        <w:rPr>
          <w:lang w:val="en-US"/>
        </w:rPr>
      </w:pPr>
    </w:p>
    <w:p w14:paraId="2A7DE170" w14:textId="77777777" w:rsidR="00C3242B" w:rsidRPr="000F3D0A" w:rsidRDefault="00C3242B" w:rsidP="00171FB8">
      <w:pPr>
        <w:jc w:val="both"/>
        <w:rPr>
          <w:lang w:val="en-US"/>
        </w:rPr>
      </w:pPr>
      <w:r w:rsidRPr="000F3D0A">
        <w:rPr>
          <w:lang w:val="en-US"/>
        </w:rPr>
        <w:t xml:space="preserve">Sass, T. R. (2006). Charter Schools and Student Achievement in Florida. </w:t>
      </w:r>
      <w:r w:rsidRPr="000F3D0A">
        <w:rPr>
          <w:i/>
          <w:lang w:val="en-US"/>
        </w:rPr>
        <w:t>Education Finance and Policy</w:t>
      </w:r>
      <w:r w:rsidRPr="000F3D0A">
        <w:rPr>
          <w:lang w:val="en-US"/>
        </w:rPr>
        <w:t>, vol. 1: 91-122.</w:t>
      </w:r>
    </w:p>
    <w:p w14:paraId="3A3E4813" w14:textId="77777777" w:rsidR="00412262" w:rsidRPr="000F3D0A" w:rsidRDefault="00412262" w:rsidP="00171FB8">
      <w:pPr>
        <w:jc w:val="both"/>
        <w:rPr>
          <w:lang w:val="en-US"/>
        </w:rPr>
      </w:pPr>
    </w:p>
    <w:p w14:paraId="025FD833" w14:textId="77777777" w:rsidR="000E623A" w:rsidRPr="000F3D0A" w:rsidRDefault="00F45AA8" w:rsidP="000E623A">
      <w:pPr>
        <w:shd w:val="clear" w:color="auto" w:fill="FFFFFF"/>
        <w:jc w:val="both"/>
        <w:rPr>
          <w:lang w:val="en-US"/>
        </w:rPr>
      </w:pPr>
      <w:r w:rsidRPr="000F3D0A">
        <w:rPr>
          <w:lang w:val="en-US"/>
        </w:rPr>
        <w:t>S</w:t>
      </w:r>
      <w:r w:rsidR="000D4454" w:rsidRPr="000F3D0A">
        <w:rPr>
          <w:lang w:val="en-US"/>
        </w:rPr>
        <w:t>chanzenbach, D. W. (2010). The E</w:t>
      </w:r>
      <w:r w:rsidRPr="000F3D0A">
        <w:rPr>
          <w:lang w:val="en-US"/>
        </w:rPr>
        <w:t xml:space="preserve">conomics of </w:t>
      </w:r>
      <w:r w:rsidR="000D4454" w:rsidRPr="000F3D0A">
        <w:rPr>
          <w:lang w:val="en-US"/>
        </w:rPr>
        <w:t>C</w:t>
      </w:r>
      <w:r w:rsidRPr="000F3D0A">
        <w:rPr>
          <w:lang w:val="en-US"/>
        </w:rPr>
        <w:t xml:space="preserve">lass </w:t>
      </w:r>
      <w:r w:rsidR="000D4454" w:rsidRPr="000F3D0A">
        <w:rPr>
          <w:lang w:val="en-US"/>
        </w:rPr>
        <w:t>S</w:t>
      </w:r>
      <w:r w:rsidRPr="000F3D0A">
        <w:rPr>
          <w:lang w:val="en-US"/>
        </w:rPr>
        <w:t>ize</w:t>
      </w:r>
      <w:r w:rsidR="00C63416" w:rsidRPr="000F3D0A">
        <w:rPr>
          <w:lang w:val="en-US"/>
        </w:rPr>
        <w:t xml:space="preserve">. In </w:t>
      </w:r>
      <w:r w:rsidR="00D72C94" w:rsidRPr="000F3D0A">
        <w:rPr>
          <w:lang w:val="en-US"/>
        </w:rPr>
        <w:t xml:space="preserve">Brewer, D. J. </w:t>
      </w:r>
      <w:r w:rsidR="009F70F0" w:rsidRPr="000F3D0A">
        <w:rPr>
          <w:lang w:val="en-US"/>
        </w:rPr>
        <w:t>and</w:t>
      </w:r>
      <w:r w:rsidR="00D72C94" w:rsidRPr="000F3D0A">
        <w:rPr>
          <w:lang w:val="en-US"/>
        </w:rPr>
        <w:t xml:space="preserve"> McEwan, P. J. (eds.) </w:t>
      </w:r>
      <w:r w:rsidR="00544848" w:rsidRPr="000F3D0A">
        <w:rPr>
          <w:i/>
          <w:lang w:val="en-US"/>
        </w:rPr>
        <w:t>Economics of E</w:t>
      </w:r>
      <w:r w:rsidR="00D72C94" w:rsidRPr="000F3D0A">
        <w:rPr>
          <w:i/>
          <w:lang w:val="en-US"/>
        </w:rPr>
        <w:t>ducation</w:t>
      </w:r>
      <w:r w:rsidR="00D72C94" w:rsidRPr="000F3D0A">
        <w:rPr>
          <w:lang w:val="en-US"/>
        </w:rPr>
        <w:t xml:space="preserve">, pp 183-190. </w:t>
      </w:r>
      <w:r w:rsidR="008864EE" w:rsidRPr="000F3D0A">
        <w:rPr>
          <w:rStyle w:val="st1"/>
          <w:lang w:val="en-US"/>
        </w:rPr>
        <w:t>San Diego, CA</w:t>
      </w:r>
      <w:r w:rsidR="00D72C94" w:rsidRPr="000F3D0A">
        <w:rPr>
          <w:lang w:val="en-US"/>
        </w:rPr>
        <w:t>: Elsevier.</w:t>
      </w:r>
    </w:p>
    <w:p w14:paraId="31F5C118" w14:textId="77777777" w:rsidR="00F15C4D" w:rsidRPr="000F3D0A" w:rsidRDefault="00F15C4D" w:rsidP="000E623A">
      <w:pPr>
        <w:shd w:val="clear" w:color="auto" w:fill="FFFFFF"/>
        <w:jc w:val="both"/>
        <w:rPr>
          <w:lang w:val="en-US"/>
        </w:rPr>
      </w:pPr>
    </w:p>
    <w:p w14:paraId="3BFD81C6" w14:textId="77777777" w:rsidR="00F15C4D" w:rsidRPr="000F3D0A" w:rsidRDefault="00F15C4D" w:rsidP="00F15C4D">
      <w:pPr>
        <w:shd w:val="clear" w:color="auto" w:fill="FFFFFF"/>
        <w:spacing w:after="188"/>
        <w:jc w:val="both"/>
        <w:rPr>
          <w:lang w:val="en-US"/>
        </w:rPr>
      </w:pPr>
      <w:r w:rsidRPr="000F3D0A">
        <w:rPr>
          <w:lang w:val="en-US"/>
        </w:rPr>
        <w:t xml:space="preserve">Terry, B. D. </w:t>
      </w:r>
      <w:r w:rsidR="009F70F0" w:rsidRPr="000F3D0A">
        <w:rPr>
          <w:lang w:val="en-US"/>
        </w:rPr>
        <w:t>and</w:t>
      </w:r>
      <w:r w:rsidRPr="000F3D0A">
        <w:rPr>
          <w:lang w:val="en-US"/>
        </w:rPr>
        <w:t xml:space="preserve"> Kim, J. (2009). </w:t>
      </w:r>
      <w:r w:rsidRPr="000F3D0A">
        <w:rPr>
          <w:i/>
          <w:lang w:val="en-US"/>
        </w:rPr>
        <w:t>Charter School Caps</w:t>
      </w:r>
      <w:r w:rsidRPr="000F3D0A">
        <w:rPr>
          <w:lang w:val="en-US"/>
        </w:rPr>
        <w:t>. Texas Public Policy Foundation.</w:t>
      </w:r>
    </w:p>
    <w:p w14:paraId="0768616C" w14:textId="77777777" w:rsidR="00E0282E" w:rsidRDefault="00E0282E" w:rsidP="00E0282E">
      <w:pPr>
        <w:jc w:val="both"/>
        <w:rPr>
          <w:lang w:val="en-US"/>
        </w:rPr>
      </w:pPr>
      <w:r w:rsidRPr="007C05E7">
        <w:rPr>
          <w:lang w:val="en-US"/>
        </w:rPr>
        <w:t>Walters, C. R. (2014). The Demand for Effective Charter Schools. NBER Working Paper Series No. 2</w:t>
      </w:r>
      <w:r>
        <w:rPr>
          <w:lang w:val="en-US"/>
        </w:rPr>
        <w:t>0640</w:t>
      </w:r>
      <w:r w:rsidRPr="007C05E7">
        <w:rPr>
          <w:lang w:val="en-US"/>
        </w:rPr>
        <w:t>. Cambridge, MA: National Bureau of Economic Research.</w:t>
      </w:r>
    </w:p>
    <w:p w14:paraId="4A6E3391" w14:textId="77777777" w:rsidR="00E0282E" w:rsidRPr="007C05E7" w:rsidRDefault="00E0282E" w:rsidP="00E0282E">
      <w:pPr>
        <w:jc w:val="both"/>
        <w:rPr>
          <w:lang w:val="en-US"/>
        </w:rPr>
      </w:pPr>
    </w:p>
    <w:p w14:paraId="00BD1886" w14:textId="77777777" w:rsidR="00E0282E" w:rsidRPr="005A5ECF" w:rsidRDefault="00E0282E" w:rsidP="00E0282E">
      <w:pPr>
        <w:jc w:val="both"/>
        <w:rPr>
          <w:lang w:val="en-US"/>
        </w:rPr>
      </w:pPr>
      <w:r w:rsidRPr="005A11D3">
        <w:rPr>
          <w:lang w:val="en-US"/>
        </w:rPr>
        <w:t xml:space="preserve">Weick, K. (1976). Educational organizations as loosely coupled systems. </w:t>
      </w:r>
      <w:r w:rsidRPr="005A5ECF">
        <w:rPr>
          <w:i/>
          <w:iCs/>
          <w:lang w:val="en-US"/>
        </w:rPr>
        <w:t>Administrative Science Quarterly</w:t>
      </w:r>
      <w:r w:rsidRPr="005A5ECF">
        <w:rPr>
          <w:lang w:val="en-US"/>
        </w:rPr>
        <w:t xml:space="preserve">, vol. </w:t>
      </w:r>
      <w:r w:rsidRPr="005A5ECF">
        <w:rPr>
          <w:iCs/>
          <w:lang w:val="en-US"/>
        </w:rPr>
        <w:t>21:</w:t>
      </w:r>
      <w:r w:rsidRPr="005A5ECF">
        <w:rPr>
          <w:lang w:val="en-US"/>
        </w:rPr>
        <w:t xml:space="preserve"> 1-19.</w:t>
      </w:r>
    </w:p>
    <w:p w14:paraId="71626DCC" w14:textId="77777777" w:rsidR="000E623A" w:rsidRPr="000F3D0A" w:rsidRDefault="000E623A" w:rsidP="000E623A">
      <w:pPr>
        <w:shd w:val="clear" w:color="auto" w:fill="FFFFFF"/>
        <w:jc w:val="both"/>
        <w:rPr>
          <w:lang w:val="en-US"/>
        </w:rPr>
      </w:pPr>
    </w:p>
    <w:p w14:paraId="681B0FE3" w14:textId="77777777" w:rsidR="000E623A" w:rsidRDefault="000E623A" w:rsidP="000E623A">
      <w:pPr>
        <w:shd w:val="clear" w:color="auto" w:fill="FFFFFF"/>
        <w:jc w:val="both"/>
        <w:rPr>
          <w:lang w:val="en-US"/>
        </w:rPr>
      </w:pPr>
      <w:r w:rsidRPr="000F3D0A">
        <w:rPr>
          <w:lang w:val="en-US"/>
        </w:rPr>
        <w:t xml:space="preserve">Zimmer, R., Gill, B., Booker, K., Lavertu, S., Sass, T. R. </w:t>
      </w:r>
      <w:r w:rsidR="009F70F0" w:rsidRPr="000F3D0A">
        <w:rPr>
          <w:lang w:val="en-US"/>
        </w:rPr>
        <w:t>and</w:t>
      </w:r>
      <w:r w:rsidRPr="000F3D0A">
        <w:rPr>
          <w:lang w:val="en-US"/>
        </w:rPr>
        <w:t xml:space="preserve"> Witte, J. (2009). </w:t>
      </w:r>
      <w:r w:rsidRPr="000F3D0A">
        <w:rPr>
          <w:i/>
          <w:lang w:val="en-US"/>
        </w:rPr>
        <w:t>Charter Schools in Eight States: Effects on Achievement, Attainment, Integration, and Competition</w:t>
      </w:r>
      <w:r w:rsidRPr="000F3D0A">
        <w:rPr>
          <w:lang w:val="en-US"/>
        </w:rPr>
        <w:t>. Santa Monica, CA: RAND Corporation.</w:t>
      </w:r>
    </w:p>
    <w:p w14:paraId="713D68AE" w14:textId="77777777" w:rsidR="00E0282E" w:rsidRDefault="00E0282E" w:rsidP="000E623A">
      <w:pPr>
        <w:shd w:val="clear" w:color="auto" w:fill="FFFFFF"/>
        <w:jc w:val="both"/>
        <w:rPr>
          <w:lang w:val="en-US"/>
        </w:rPr>
      </w:pPr>
    </w:p>
    <w:p w14:paraId="5BE5C6A8" w14:textId="77777777" w:rsidR="00DC12C6" w:rsidRPr="000F3D0A" w:rsidRDefault="00DC12C6" w:rsidP="000E623A">
      <w:pPr>
        <w:shd w:val="clear" w:color="auto" w:fill="FFFFFF"/>
        <w:jc w:val="both"/>
        <w:rPr>
          <w:lang w:val="en-US"/>
        </w:rPr>
      </w:pPr>
    </w:p>
    <w:p w14:paraId="19030728" w14:textId="77777777" w:rsidR="00847923" w:rsidRDefault="00627545" w:rsidP="00847923">
      <w:pPr>
        <w:spacing w:line="360" w:lineRule="auto"/>
        <w:ind w:firstLine="708"/>
        <w:jc w:val="both"/>
        <w:rPr>
          <w:b/>
          <w:lang w:val="en-US"/>
        </w:rPr>
      </w:pPr>
      <w:r w:rsidRPr="000F3D0A">
        <w:rPr>
          <w:b/>
          <w:lang w:val="en-US"/>
        </w:rPr>
        <w:t>Appendix - Market Efficiency with respect to the Constrained Manager</w:t>
      </w:r>
    </w:p>
    <w:p w14:paraId="24364121" w14:textId="77777777" w:rsidR="00E0282E" w:rsidRPr="000F3D0A" w:rsidRDefault="00E0282E" w:rsidP="00847923">
      <w:pPr>
        <w:spacing w:line="360" w:lineRule="auto"/>
        <w:ind w:firstLine="708"/>
        <w:jc w:val="both"/>
        <w:rPr>
          <w:b/>
          <w:lang w:val="en-US"/>
        </w:rPr>
      </w:pPr>
    </w:p>
    <w:p w14:paraId="506D6049" w14:textId="77777777" w:rsidR="00B11881" w:rsidRPr="000F3D0A" w:rsidRDefault="00627545" w:rsidP="00C923F6">
      <w:pPr>
        <w:spacing w:line="360" w:lineRule="auto"/>
        <w:ind w:firstLine="708"/>
        <w:jc w:val="both"/>
        <w:rPr>
          <w:lang w:val="en-US"/>
        </w:rPr>
      </w:pPr>
      <w:r w:rsidRPr="000F3D0A">
        <w:rPr>
          <w:lang w:val="en-US"/>
        </w:rPr>
        <w:lastRenderedPageBreak/>
        <w:t xml:space="preserve">As </w:t>
      </w:r>
      <w:r w:rsidR="009F70F0" w:rsidRPr="000F3D0A">
        <w:rPr>
          <w:lang w:val="en-US"/>
        </w:rPr>
        <w:t>observed</w:t>
      </w:r>
      <w:r w:rsidR="009E74DA">
        <w:rPr>
          <w:lang w:val="en-US"/>
        </w:rPr>
        <w:t xml:space="preserve"> in the main text</w:t>
      </w:r>
      <w:r w:rsidRPr="000F3D0A">
        <w:rPr>
          <w:lang w:val="en-US"/>
        </w:rPr>
        <w:t xml:space="preserve">, total educational output </w:t>
      </w:r>
      <w:r w:rsidR="009E74DA">
        <w:rPr>
          <w:lang w:val="en-US"/>
        </w:rPr>
        <w:t xml:space="preserve">will be </w:t>
      </w:r>
      <w:r w:rsidRPr="000F3D0A">
        <w:rPr>
          <w:lang w:val="en-US"/>
        </w:rPr>
        <w:t xml:space="preserve">greater </w:t>
      </w:r>
      <w:r w:rsidR="009E74DA">
        <w:rPr>
          <w:lang w:val="en-US"/>
        </w:rPr>
        <w:t xml:space="preserve">under the </w:t>
      </w:r>
      <w:r w:rsidRPr="000F3D0A">
        <w:rPr>
          <w:lang w:val="en-US"/>
        </w:rPr>
        <w:t xml:space="preserve">“market” allocation </w:t>
      </w:r>
      <w:r w:rsidR="009E74DA">
        <w:rPr>
          <w:lang w:val="en-US"/>
        </w:rPr>
        <w:t>as compared to traditional public system if:</w:t>
      </w:r>
    </w:p>
    <w:p w14:paraId="0F13AD6F" w14:textId="77777777" w:rsidR="00B11881" w:rsidRPr="000F3D0A" w:rsidRDefault="00B11881" w:rsidP="00B11881">
      <w:pPr>
        <w:spacing w:line="360" w:lineRule="auto"/>
        <w:jc w:val="both"/>
        <w:rPr>
          <w:lang w:val="en-US"/>
        </w:rPr>
      </w:pPr>
    </w:p>
    <w:p w14:paraId="00F137CC" w14:textId="77777777" w:rsidR="00B11881" w:rsidRPr="000F3D0A" w:rsidRDefault="00B40F7A" w:rsidP="00B11881">
      <w:pPr>
        <w:spacing w:line="360" w:lineRule="auto"/>
        <w:jc w:val="both"/>
        <w:rPr>
          <w:lang w:val="en-US"/>
        </w:rPr>
      </w:pPr>
      <m:oMath>
        <m:d>
          <m:dPr>
            <m:begChr m:val="["/>
            <m:endChr m:val="]"/>
            <m:ctrlPr>
              <w:rPr>
                <w:rFonts w:ascii="Cambria Math" w:hAnsi="Cambria Math"/>
                <w:i/>
                <w:lang w:val="en-US"/>
              </w:rPr>
            </m:ctrlPr>
          </m:dPr>
          <m:e>
            <m:r>
              <w:rPr>
                <w:rFonts w:ascii="Cambria Math" w:hAnsi="Cambria Math"/>
                <w:lang w:val="en-US"/>
              </w:rPr>
              <m:t>f</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i/>
                        <w:lang w:val="en-US"/>
                      </w:rPr>
                      <w:sym w:font="Symbol" w:char="F066"/>
                    </m:r>
                  </m:e>
                  <m:sub>
                    <m:r>
                      <w:rPr>
                        <w:rFonts w:ascii="Cambria Math" w:hAnsi="Cambria Math"/>
                        <w:lang w:val="en-US"/>
                      </w:rPr>
                      <m:t>1</m:t>
                    </m:r>
                  </m:sub>
                  <m:sup>
                    <m:r>
                      <w:rPr>
                        <w:rFonts w:ascii="Cambria Math" w:hAnsi="Cambria Math"/>
                        <w:lang w:val="en-US"/>
                      </w:rPr>
                      <m:t>⋆</m:t>
                    </m:r>
                  </m:sup>
                </m:sSubSup>
              </m:e>
            </m:d>
            <m:r>
              <w:rPr>
                <w:rFonts w:ascii="Cambria Math" w:hAnsi="Cambria Math"/>
                <w:lang w:val="en-US"/>
              </w:rPr>
              <m:t>- f</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i/>
                        <w:lang w:val="en-US"/>
                      </w:rPr>
                      <w:sym w:font="Symbol" w:char="F066"/>
                    </m:r>
                  </m:e>
                  <m:sup>
                    <m:r>
                      <w:rPr>
                        <w:rFonts w:ascii="Cambria Math" w:hAnsi="Cambria Math"/>
                        <w:lang w:val="en-US"/>
                      </w:rPr>
                      <m:t>⋆</m:t>
                    </m:r>
                  </m:sup>
                </m:sSup>
              </m:e>
            </m:d>
          </m:e>
        </m:d>
        <m:r>
          <w:rPr>
            <w:rFonts w:ascii="Cambria Math" w:hAnsi="Cambria Math"/>
            <w:lang w:val="en-US"/>
          </w:rPr>
          <m:t>+ ab</m:t>
        </m:r>
        <m:d>
          <m:dPr>
            <m:begChr m:val="["/>
            <m:endChr m:val="]"/>
            <m:ctrlPr>
              <w:rPr>
                <w:rFonts w:ascii="Cambria Math" w:hAnsi="Cambria Math"/>
                <w:i/>
                <w:lang w:val="en-US"/>
              </w:rPr>
            </m:ctrlPr>
          </m:dPr>
          <m:e>
            <m:r>
              <w:rPr>
                <w:rFonts w:ascii="Cambria Math" w:hAnsi="Cambria Math"/>
                <w:lang w:val="en-US"/>
              </w:rPr>
              <m:t>g</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i/>
                        <w:lang w:val="en-US"/>
                      </w:rPr>
                      <w:sym w:font="Symbol" w:char="F066"/>
                    </m:r>
                  </m:e>
                  <m:sub>
                    <m:r>
                      <w:rPr>
                        <w:rFonts w:ascii="Cambria Math" w:hAnsi="Cambria Math"/>
                        <w:lang w:val="en-US"/>
                      </w:rPr>
                      <m:t>2</m:t>
                    </m:r>
                  </m:sub>
                  <m:sup>
                    <m:r>
                      <w:rPr>
                        <w:rFonts w:ascii="Cambria Math" w:hAnsi="Cambria Math"/>
                        <w:lang w:val="en-US"/>
                      </w:rPr>
                      <m:t>⋆</m:t>
                    </m:r>
                  </m:sup>
                </m:sSubSup>
              </m:e>
            </m:d>
            <m:r>
              <w:rPr>
                <w:rFonts w:ascii="Cambria Math" w:hAnsi="Cambria Math"/>
                <w:lang w:val="en-US"/>
              </w:rPr>
              <m:t>- g</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i/>
                        <w:lang w:val="en-US"/>
                      </w:rPr>
                      <w:sym w:font="Symbol" w:char="F066"/>
                    </m:r>
                  </m:e>
                  <m:sup>
                    <m:r>
                      <w:rPr>
                        <w:rFonts w:ascii="Cambria Math" w:hAnsi="Cambria Math"/>
                        <w:lang w:val="en-US"/>
                      </w:rPr>
                      <m:t>⋆</m:t>
                    </m:r>
                  </m:sup>
                </m:sSup>
              </m:e>
            </m:d>
          </m:e>
        </m:d>
        <m:r>
          <w:rPr>
            <w:rFonts w:ascii="Cambria Math" w:hAnsi="Cambria Math"/>
            <w:lang w:val="en-US"/>
          </w:rPr>
          <m:t>&gt;0</m:t>
        </m:r>
      </m:oMath>
      <w:r w:rsidR="00B11881" w:rsidRPr="000F3D0A">
        <w:rPr>
          <w:lang w:val="en-US"/>
        </w:rPr>
        <w:tab/>
      </w:r>
      <w:r w:rsidR="00B11881" w:rsidRPr="000F3D0A">
        <w:rPr>
          <w:lang w:val="en-US"/>
        </w:rPr>
        <w:tab/>
        <w:t xml:space="preserve">       </w:t>
      </w:r>
      <w:r w:rsidR="00BD58A7">
        <w:rPr>
          <w:lang w:val="en-US"/>
        </w:rPr>
        <w:tab/>
      </w:r>
      <w:r w:rsidR="00BD58A7">
        <w:rPr>
          <w:lang w:val="en-US"/>
        </w:rPr>
        <w:tab/>
      </w:r>
      <w:r w:rsidR="00BD58A7">
        <w:rPr>
          <w:lang w:val="en-US"/>
        </w:rPr>
        <w:tab/>
        <w:t xml:space="preserve">     </w:t>
      </w:r>
      <w:r w:rsidR="00B11881" w:rsidRPr="000F3D0A">
        <w:rPr>
          <w:lang w:val="en-US"/>
        </w:rPr>
        <w:t>(10)</w:t>
      </w:r>
    </w:p>
    <w:p w14:paraId="40F630A0" w14:textId="77777777" w:rsidR="00B11881" w:rsidRPr="000F3D0A" w:rsidRDefault="00B11881" w:rsidP="00B11881">
      <w:pPr>
        <w:spacing w:line="360" w:lineRule="auto"/>
        <w:jc w:val="both"/>
        <w:rPr>
          <w:lang w:val="en-US"/>
        </w:rPr>
      </w:pPr>
    </w:p>
    <w:p w14:paraId="3FB447B6" w14:textId="77777777" w:rsidR="00627545" w:rsidRPr="000F3D0A" w:rsidRDefault="0057745B" w:rsidP="0057745B">
      <w:pPr>
        <w:spacing w:line="360" w:lineRule="auto"/>
        <w:jc w:val="both"/>
        <w:rPr>
          <w:lang w:val="en-US"/>
        </w:rPr>
      </w:pPr>
      <w:r>
        <w:rPr>
          <w:lang w:val="en-US"/>
        </w:rPr>
        <w:t>As noted in the main text, u</w:t>
      </w:r>
      <w:r w:rsidR="00627545" w:rsidRPr="000F3D0A">
        <w:rPr>
          <w:lang w:val="en-US"/>
        </w:rPr>
        <w:t xml:space="preserve">nder reasonable assumptions, one would expect that the solution </w:t>
      </w:r>
      <w:r w:rsidR="009F70F0" w:rsidRPr="000F3D0A">
        <w:rPr>
          <w:lang w:val="en-US"/>
        </w:rPr>
        <w:t xml:space="preserve">for </w:t>
      </w:r>
      <w:r w:rsidR="00627545" w:rsidRPr="000F3D0A">
        <w:rPr>
          <w:lang w:val="en-US"/>
        </w:rPr>
        <w:t xml:space="preserve">the traditional public system involves </w:t>
      </w:r>
      <m:oMath>
        <m:r>
          <w:rPr>
            <w:rFonts w:ascii="Cambria Math" w:hAnsi="Cambria Math"/>
            <w:lang w:val="en-US"/>
          </w:rPr>
          <m:t>a=0</m:t>
        </m:r>
      </m:oMath>
      <w:r w:rsidR="00BD58A7">
        <w:rPr>
          <w:lang w:val="en-US"/>
        </w:rPr>
        <w:t xml:space="preserve"> </w:t>
      </w:r>
      <w:r w:rsidR="00627545" w:rsidRPr="000F3D0A">
        <w:rPr>
          <w:lang w:val="en-US"/>
        </w:rPr>
        <w:t xml:space="preserve">or </w:t>
      </w:r>
      <m:oMath>
        <m:r>
          <w:rPr>
            <w:rFonts w:ascii="Cambria Math" w:hAnsi="Cambria Math"/>
            <w:lang w:val="en-US"/>
          </w:rPr>
          <m:t>a=1</m:t>
        </m:r>
      </m:oMath>
      <w:r w:rsidR="00627545" w:rsidRPr="000F3D0A">
        <w:rPr>
          <w:lang w:val="en-US"/>
        </w:rPr>
        <w:t xml:space="preserve">. </w:t>
      </w:r>
      <w:r w:rsidR="00522846" w:rsidRPr="000F3D0A">
        <w:rPr>
          <w:lang w:val="en-US"/>
        </w:rPr>
        <w:t>Thus,</w:t>
      </w:r>
      <w:r w:rsidR="00627545" w:rsidRPr="000F3D0A">
        <w:rPr>
          <w:lang w:val="en-US"/>
        </w:rPr>
        <w:t xml:space="preserve"> let us analyze these cases. First, consider that </w:t>
      </w:r>
      <m:oMath>
        <m:r>
          <w:rPr>
            <w:rFonts w:ascii="Cambria Math" w:hAnsi="Cambria Math"/>
            <w:lang w:val="en-US"/>
          </w:rPr>
          <m:t>a=0</m:t>
        </m:r>
      </m:oMath>
      <w:r w:rsidR="00627545" w:rsidRPr="000F3D0A">
        <w:rPr>
          <w:lang w:val="en-US"/>
        </w:rPr>
        <w:t xml:space="preserve">, </w:t>
      </w:r>
      <w:r w:rsidR="00522846" w:rsidRPr="000F3D0A">
        <w:rPr>
          <w:lang w:val="en-US"/>
        </w:rPr>
        <w:t>which means</w:t>
      </w:r>
      <w:r w:rsidR="00627545" w:rsidRPr="000F3D0A">
        <w:rPr>
          <w:lang w:val="en-US"/>
        </w:rPr>
        <w:t xml:space="preserve"> that the condition (10) is reduced to </w:t>
      </w:r>
      <m:oMath>
        <m:d>
          <m:dPr>
            <m:begChr m:val="["/>
            <m:endChr m:val="]"/>
            <m:ctrlPr>
              <w:rPr>
                <w:rFonts w:ascii="Cambria Math" w:hAnsi="Cambria Math"/>
                <w:i/>
                <w:lang w:val="en-US"/>
              </w:rPr>
            </m:ctrlPr>
          </m:dPr>
          <m:e>
            <m:r>
              <w:rPr>
                <w:rFonts w:ascii="Cambria Math" w:hAnsi="Cambria Math"/>
                <w:lang w:val="en-US"/>
              </w:rPr>
              <m:t>f</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i/>
                        <w:lang w:val="en-US"/>
                      </w:rPr>
                      <w:sym w:font="Symbol" w:char="F066"/>
                    </m:r>
                  </m:e>
                  <m:sub>
                    <m:r>
                      <w:rPr>
                        <w:rFonts w:ascii="Cambria Math" w:hAnsi="Cambria Math"/>
                        <w:lang w:val="en-US"/>
                      </w:rPr>
                      <m:t>1</m:t>
                    </m:r>
                  </m:sub>
                  <m:sup>
                    <m:r>
                      <w:rPr>
                        <w:rFonts w:ascii="Cambria Math" w:hAnsi="Cambria Math"/>
                        <w:lang w:val="en-US"/>
                      </w:rPr>
                      <m:t>⋆</m:t>
                    </m:r>
                  </m:sup>
                </m:sSubSup>
              </m:e>
            </m:d>
            <m:r>
              <w:rPr>
                <w:rFonts w:ascii="Cambria Math" w:hAnsi="Cambria Math"/>
                <w:lang w:val="en-US"/>
              </w:rPr>
              <m:t>- f</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i/>
                        <w:lang w:val="en-US"/>
                      </w:rPr>
                      <w:sym w:font="Symbol" w:char="F066"/>
                    </m:r>
                  </m:e>
                  <m:sup>
                    <m:r>
                      <w:rPr>
                        <w:rFonts w:ascii="Cambria Math" w:hAnsi="Cambria Math"/>
                        <w:lang w:val="en-US"/>
                      </w:rPr>
                      <m:t>⋆</m:t>
                    </m:r>
                  </m:sup>
                </m:sSup>
              </m:e>
            </m:d>
          </m:e>
        </m:d>
        <m:r>
          <w:rPr>
            <w:rFonts w:ascii="Cambria Math" w:hAnsi="Cambria Math"/>
            <w:lang w:val="en-US"/>
          </w:rPr>
          <m:t>&gt;0</m:t>
        </m:r>
      </m:oMath>
      <w:r w:rsidR="00627545" w:rsidRPr="000F3D0A">
        <w:rPr>
          <w:lang w:val="en-US"/>
        </w:rPr>
        <w:t xml:space="preserve">. This condition must be </w:t>
      </w:r>
      <w:r w:rsidR="009F70F0" w:rsidRPr="000F3D0A">
        <w:rPr>
          <w:lang w:val="en-US"/>
        </w:rPr>
        <w:t>met</w:t>
      </w:r>
      <w:r w:rsidR="00627545" w:rsidRPr="000F3D0A">
        <w:rPr>
          <w:lang w:val="en-US"/>
        </w:rPr>
        <w:t xml:space="preserve"> unless no type 2 teacher </w:t>
      </w:r>
      <w:r w:rsidR="00522846" w:rsidRPr="000F3D0A">
        <w:rPr>
          <w:lang w:val="en-US"/>
        </w:rPr>
        <w:t>is</w:t>
      </w:r>
      <w:r w:rsidR="00627545" w:rsidRPr="000F3D0A">
        <w:rPr>
          <w:lang w:val="en-US"/>
        </w:rPr>
        <w:t xml:space="preserve"> hired when the “market” system </w:t>
      </w:r>
      <w:r w:rsidR="00522846" w:rsidRPr="000F3D0A">
        <w:rPr>
          <w:lang w:val="en-US"/>
        </w:rPr>
        <w:t>is</w:t>
      </w:r>
      <w:r w:rsidR="00627545" w:rsidRPr="000F3D0A">
        <w:rPr>
          <w:lang w:val="en-US"/>
        </w:rPr>
        <w:t xml:space="preserve"> in operation.</w:t>
      </w:r>
    </w:p>
    <w:p w14:paraId="022FF167" w14:textId="77777777" w:rsidR="00627545" w:rsidRPr="000F3D0A" w:rsidRDefault="00627545" w:rsidP="00627545">
      <w:pPr>
        <w:spacing w:line="360" w:lineRule="auto"/>
        <w:ind w:firstLine="708"/>
        <w:jc w:val="both"/>
        <w:rPr>
          <w:lang w:val="en-US"/>
        </w:rPr>
      </w:pPr>
      <w:r w:rsidRPr="000F3D0A">
        <w:rPr>
          <w:lang w:val="en-US"/>
        </w:rPr>
        <w:t xml:space="preserve">Starting from a traditional public system whose optimal solution is to hire only type 1 teachers and allowing the participation of charter schools, no type 2 </w:t>
      </w:r>
      <w:r w:rsidR="00E54FA0" w:rsidRPr="000F3D0A">
        <w:rPr>
          <w:lang w:val="en-US"/>
        </w:rPr>
        <w:t xml:space="preserve">teacher </w:t>
      </w:r>
      <w:r w:rsidRPr="000F3D0A">
        <w:rPr>
          <w:lang w:val="en-US"/>
        </w:rPr>
        <w:t xml:space="preserve">would be hired if </w:t>
      </w:r>
      <m:oMath>
        <m:r>
          <w:rPr>
            <w:rFonts w:ascii="Cambria Math" w:hAnsi="Cambria Math"/>
            <w:lang w:val="en-US"/>
          </w:rPr>
          <m:t>f</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i/>
                    <w:lang w:val="en-US"/>
                  </w:rPr>
                  <w:sym w:font="Symbol" w:char="F066"/>
                </m:r>
              </m:e>
              <m:sup>
                <m:r>
                  <w:rPr>
                    <w:rFonts w:ascii="Cambria Math" w:hAnsi="Cambria Math"/>
                    <w:lang w:val="en-US"/>
                  </w:rPr>
                  <m:t>⋆</m:t>
                </m:r>
              </m:sup>
            </m:sSup>
            <m:r>
              <w:rPr>
                <w:rFonts w:ascii="Cambria Math" w:hAnsi="Cambria Math"/>
                <w:lang w:val="en-US"/>
              </w:rPr>
              <m:t>-1</m:t>
            </m:r>
          </m:e>
        </m:d>
        <m:r>
          <w:rPr>
            <w:rFonts w:ascii="Cambria Math" w:hAnsi="Cambria Math"/>
            <w:lang w:val="en-US"/>
          </w:rPr>
          <m:t>&gt; g</m:t>
        </m:r>
        <m:d>
          <m:dPr>
            <m:ctrlPr>
              <w:rPr>
                <w:rFonts w:ascii="Cambria Math" w:hAnsi="Cambria Math"/>
                <w:i/>
                <w:lang w:val="en-US"/>
              </w:rPr>
            </m:ctrlPr>
          </m:dPr>
          <m:e>
            <m:r>
              <w:rPr>
                <w:rFonts w:ascii="Cambria Math" w:hAnsi="Cambria Math"/>
                <w:lang w:val="en-US"/>
              </w:rPr>
              <m:t>1</m:t>
            </m:r>
          </m:e>
        </m:d>
      </m:oMath>
      <w:r w:rsidR="00E54FA0" w:rsidRPr="000F3D0A">
        <w:rPr>
          <w:lang w:val="en-US"/>
        </w:rPr>
        <w:t>.</w:t>
      </w:r>
      <w:r w:rsidRPr="000F3D0A">
        <w:rPr>
          <w:lang w:val="en-US"/>
        </w:rPr>
        <w:t xml:space="preserve"> In this situation, the traditional public system would not differ from the </w:t>
      </w:r>
      <w:r w:rsidR="00E54FA0" w:rsidRPr="000F3D0A">
        <w:rPr>
          <w:lang w:val="en-US"/>
        </w:rPr>
        <w:t>“</w:t>
      </w:r>
      <w:r w:rsidRPr="000F3D0A">
        <w:rPr>
          <w:lang w:val="en-US"/>
        </w:rPr>
        <w:t>market</w:t>
      </w:r>
      <w:r w:rsidR="00E54FA0" w:rsidRPr="000F3D0A">
        <w:rPr>
          <w:lang w:val="en-US"/>
        </w:rPr>
        <w:t>”</w:t>
      </w:r>
      <w:r w:rsidRPr="000F3D0A">
        <w:rPr>
          <w:lang w:val="en-US"/>
        </w:rPr>
        <w:t xml:space="preserve"> system</w:t>
      </w:r>
      <w:r w:rsidR="00E54FA0" w:rsidRPr="000F3D0A">
        <w:rPr>
          <w:lang w:val="en-US"/>
        </w:rPr>
        <w:t xml:space="preserve">, </w:t>
      </w:r>
      <w:r w:rsidRPr="000F3D0A">
        <w:rPr>
          <w:lang w:val="en-US"/>
        </w:rPr>
        <w:t xml:space="preserve">and we would have </w:t>
      </w:r>
      <m:oMath>
        <m:d>
          <m:dPr>
            <m:begChr m:val="["/>
            <m:endChr m:val="]"/>
            <m:ctrlPr>
              <w:rPr>
                <w:rFonts w:ascii="Cambria Math" w:hAnsi="Cambria Math"/>
                <w:i/>
                <w:lang w:val="en-US"/>
              </w:rPr>
            </m:ctrlPr>
          </m:dPr>
          <m:e>
            <m:r>
              <w:rPr>
                <w:rFonts w:ascii="Cambria Math" w:hAnsi="Cambria Math"/>
                <w:lang w:val="en-US"/>
              </w:rPr>
              <m:t>f</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i/>
                        <w:lang w:val="en-US"/>
                      </w:rPr>
                      <w:sym w:font="Symbol" w:char="F066"/>
                    </m:r>
                  </m:e>
                  <m:sub>
                    <m:r>
                      <w:rPr>
                        <w:rFonts w:ascii="Cambria Math" w:hAnsi="Cambria Math"/>
                        <w:lang w:val="en-US"/>
                      </w:rPr>
                      <m:t>1</m:t>
                    </m:r>
                  </m:sub>
                  <m:sup>
                    <m:r>
                      <w:rPr>
                        <w:rFonts w:ascii="Cambria Math" w:hAnsi="Cambria Math"/>
                        <w:lang w:val="en-US"/>
                      </w:rPr>
                      <m:t>⋆</m:t>
                    </m:r>
                  </m:sup>
                </m:sSubSup>
              </m:e>
            </m:d>
            <m:r>
              <w:rPr>
                <w:rFonts w:ascii="Cambria Math" w:hAnsi="Cambria Math"/>
                <w:lang w:val="en-US"/>
              </w:rPr>
              <m:t>- f</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i/>
                        <w:lang w:val="en-US"/>
                      </w:rPr>
                      <w:sym w:font="Symbol" w:char="F066"/>
                    </m:r>
                  </m:e>
                  <m:sup>
                    <m:r>
                      <w:rPr>
                        <w:rFonts w:ascii="Cambria Math" w:hAnsi="Cambria Math"/>
                        <w:lang w:val="en-US"/>
                      </w:rPr>
                      <m:t>⋆</m:t>
                    </m:r>
                  </m:sup>
                </m:sSup>
              </m:e>
            </m:d>
          </m:e>
        </m:d>
        <m:r>
          <w:rPr>
            <w:rFonts w:ascii="Cambria Math" w:hAnsi="Cambria Math"/>
            <w:lang w:val="en-US"/>
          </w:rPr>
          <m:t>=0</m:t>
        </m:r>
      </m:oMath>
      <w:r w:rsidRPr="000F3D0A">
        <w:rPr>
          <w:lang w:val="en-US"/>
        </w:rPr>
        <w:t>.</w:t>
      </w:r>
    </w:p>
    <w:p w14:paraId="044CBF8F" w14:textId="77777777" w:rsidR="00627545" w:rsidRPr="000F3D0A" w:rsidRDefault="00627545" w:rsidP="00627545">
      <w:pPr>
        <w:spacing w:line="360" w:lineRule="auto"/>
        <w:ind w:firstLine="708"/>
        <w:jc w:val="both"/>
        <w:rPr>
          <w:lang w:val="en-US"/>
        </w:rPr>
      </w:pPr>
      <w:r w:rsidRPr="000F3D0A">
        <w:rPr>
          <w:lang w:val="en-US"/>
        </w:rPr>
        <w:t xml:space="preserve">On the other hand, assuming that </w:t>
      </w:r>
      <m:oMath>
        <m:r>
          <w:rPr>
            <w:rFonts w:ascii="Cambria Math" w:hAnsi="Cambria Math"/>
            <w:lang w:val="en-US"/>
          </w:rPr>
          <m:t>f</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i/>
                    <w:lang w:val="en-US"/>
                  </w:rPr>
                  <w:sym w:font="Symbol" w:char="F066"/>
                </m:r>
              </m:e>
              <m:sup>
                <m:r>
                  <w:rPr>
                    <w:rFonts w:ascii="Cambria Math" w:hAnsi="Cambria Math"/>
                    <w:lang w:val="en-US"/>
                  </w:rPr>
                  <m:t>⋆</m:t>
                </m:r>
              </m:sup>
            </m:sSup>
            <m:r>
              <w:rPr>
                <w:rFonts w:ascii="Cambria Math" w:hAnsi="Cambria Math"/>
                <w:lang w:val="en-US"/>
              </w:rPr>
              <m:t>-1</m:t>
            </m:r>
          </m:e>
        </m:d>
        <m:r>
          <w:rPr>
            <w:rFonts w:ascii="Cambria Math" w:hAnsi="Cambria Math"/>
            <w:lang w:val="en-US"/>
          </w:rPr>
          <m:t>&lt; g</m:t>
        </m:r>
        <m:d>
          <m:dPr>
            <m:ctrlPr>
              <w:rPr>
                <w:rFonts w:ascii="Cambria Math" w:hAnsi="Cambria Math"/>
                <w:i/>
                <w:lang w:val="en-US"/>
              </w:rPr>
            </m:ctrlPr>
          </m:dPr>
          <m:e>
            <m:r>
              <w:rPr>
                <w:rFonts w:ascii="Cambria Math" w:hAnsi="Cambria Math"/>
                <w:lang w:val="en-US"/>
              </w:rPr>
              <m:t>1</m:t>
            </m:r>
          </m:e>
        </m:d>
      </m:oMath>
      <w:r w:rsidRPr="000F3D0A">
        <w:rPr>
          <w:lang w:val="en-US"/>
        </w:rPr>
        <w:t xml:space="preserve">, </w:t>
      </w:r>
      <w:r w:rsidR="00E54FA0" w:rsidRPr="000F3D0A">
        <w:rPr>
          <w:lang w:val="en-US"/>
        </w:rPr>
        <w:t xml:space="preserve">there </w:t>
      </w:r>
      <w:r w:rsidRPr="000F3D0A">
        <w:rPr>
          <w:lang w:val="en-US"/>
        </w:rPr>
        <w:t xml:space="preserve">would </w:t>
      </w:r>
      <w:r w:rsidR="00E54FA0" w:rsidRPr="000F3D0A">
        <w:rPr>
          <w:lang w:val="en-US"/>
        </w:rPr>
        <w:t xml:space="preserve">be </w:t>
      </w:r>
      <w:r w:rsidRPr="000F3D0A">
        <w:rPr>
          <w:lang w:val="en-US"/>
        </w:rPr>
        <w:t xml:space="preserve">type 2 teachers willing to work </w:t>
      </w:r>
      <w:r w:rsidR="009F70F0" w:rsidRPr="000F3D0A">
        <w:rPr>
          <w:lang w:val="en-US"/>
        </w:rPr>
        <w:t xml:space="preserve">earning </w:t>
      </w:r>
      <m:oMath>
        <m:f>
          <m:fPr>
            <m:ctrlPr>
              <w:rPr>
                <w:rFonts w:ascii="Cambria Math" w:hAnsi="Cambria Math"/>
                <w:i/>
                <w:lang w:val="en-US"/>
              </w:rPr>
            </m:ctrlPr>
          </m:fPr>
          <m:num>
            <m:r>
              <w:rPr>
                <w:rFonts w:ascii="Cambria Math" w:hAnsi="Cambria Math"/>
                <w:lang w:val="en-US"/>
              </w:rPr>
              <m:t>R</m:t>
            </m:r>
          </m:num>
          <m:den>
            <m:r>
              <w:rPr>
                <w:rFonts w:ascii="Cambria Math" w:hAnsi="Cambria Math"/>
                <w:lang w:val="en-US"/>
              </w:rPr>
              <m:t>N</m:t>
            </m:r>
          </m:den>
        </m:f>
      </m:oMath>
      <w:r w:rsidR="00566220" w:rsidRPr="000F3D0A">
        <w:rPr>
          <w:lang w:val="en-US"/>
        </w:rPr>
        <w:t xml:space="preserve"> per </w:t>
      </w:r>
      <w:r w:rsidRPr="000F3D0A">
        <w:rPr>
          <w:lang w:val="en-US"/>
        </w:rPr>
        <w:t xml:space="preserve">student and providing </w:t>
      </w:r>
      <w:r w:rsidR="00566220" w:rsidRPr="000F3D0A">
        <w:rPr>
          <w:lang w:val="en-US"/>
        </w:rPr>
        <w:t xml:space="preserve">a </w:t>
      </w:r>
      <w:r w:rsidRPr="000F3D0A">
        <w:rPr>
          <w:lang w:val="en-US"/>
        </w:rPr>
        <w:t>better education than the current</w:t>
      </w:r>
      <w:r w:rsidR="00CB09AF">
        <w:rPr>
          <w:lang w:val="en-US"/>
        </w:rPr>
        <w:t xml:space="preserve"> </w:t>
      </w:r>
      <w:r w:rsidR="009F70F0" w:rsidRPr="000F3D0A">
        <w:rPr>
          <w:lang w:val="en-US"/>
        </w:rPr>
        <w:t>teacher</w:t>
      </w:r>
      <w:r w:rsidR="007A3041">
        <w:rPr>
          <w:lang w:val="en-US"/>
        </w:rPr>
        <w:t>s</w:t>
      </w:r>
      <w:r w:rsidRPr="000F3D0A">
        <w:rPr>
          <w:lang w:val="en-US"/>
        </w:rPr>
        <w:t xml:space="preserve">. Thus, if the </w:t>
      </w:r>
      <w:r w:rsidR="00566220" w:rsidRPr="000F3D0A">
        <w:rPr>
          <w:lang w:val="en-US"/>
        </w:rPr>
        <w:t>“</w:t>
      </w:r>
      <w:r w:rsidRPr="000F3D0A">
        <w:rPr>
          <w:lang w:val="en-US"/>
        </w:rPr>
        <w:t>market</w:t>
      </w:r>
      <w:r w:rsidR="00566220" w:rsidRPr="000F3D0A">
        <w:rPr>
          <w:lang w:val="en-US"/>
        </w:rPr>
        <w:t>”</w:t>
      </w:r>
      <w:r w:rsidRPr="000F3D0A">
        <w:rPr>
          <w:lang w:val="en-US"/>
        </w:rPr>
        <w:t xml:space="preserve"> system </w:t>
      </w:r>
      <w:r w:rsidR="00522846" w:rsidRPr="000F3D0A">
        <w:rPr>
          <w:lang w:val="en-US"/>
        </w:rPr>
        <w:t>is</w:t>
      </w:r>
      <w:r w:rsidRPr="000F3D0A">
        <w:rPr>
          <w:lang w:val="en-US"/>
        </w:rPr>
        <w:t xml:space="preserve"> implemented, </w:t>
      </w:r>
      <w:r w:rsidR="00566220" w:rsidRPr="000F3D0A">
        <w:rPr>
          <w:lang w:val="en-US"/>
        </w:rPr>
        <w:t xml:space="preserve">there </w:t>
      </w:r>
      <w:r w:rsidRPr="000F3D0A">
        <w:rPr>
          <w:lang w:val="en-US"/>
        </w:rPr>
        <w:t xml:space="preserve">would be </w:t>
      </w:r>
      <w:r w:rsidR="00566220" w:rsidRPr="000F3D0A">
        <w:rPr>
          <w:lang w:val="en-US"/>
        </w:rPr>
        <w:t xml:space="preserve">students </w:t>
      </w:r>
      <w:r w:rsidRPr="000F3D0A">
        <w:rPr>
          <w:lang w:val="en-US"/>
        </w:rPr>
        <w:t xml:space="preserve">willing to </w:t>
      </w:r>
      <w:r w:rsidR="00566220" w:rsidRPr="000F3D0A">
        <w:rPr>
          <w:lang w:val="en-US"/>
        </w:rPr>
        <w:t>abandon</w:t>
      </w:r>
      <w:r w:rsidRPr="000F3D0A">
        <w:rPr>
          <w:lang w:val="en-US"/>
        </w:rPr>
        <w:t xml:space="preserve"> type 1 </w:t>
      </w:r>
      <w:r w:rsidR="00566220" w:rsidRPr="000F3D0A">
        <w:rPr>
          <w:lang w:val="en-US"/>
        </w:rPr>
        <w:t xml:space="preserve">teachers </w:t>
      </w:r>
      <w:r w:rsidR="009F70F0" w:rsidRPr="000F3D0A">
        <w:rPr>
          <w:lang w:val="en-US"/>
        </w:rPr>
        <w:t xml:space="preserve">and transfer </w:t>
      </w:r>
      <w:r w:rsidR="00975A9A" w:rsidRPr="000F3D0A">
        <w:rPr>
          <w:lang w:val="en-US"/>
        </w:rPr>
        <w:t xml:space="preserve">to </w:t>
      </w:r>
      <w:r w:rsidRPr="000F3D0A">
        <w:rPr>
          <w:lang w:val="en-US"/>
        </w:rPr>
        <w:t>type 2 teachers.</w:t>
      </w:r>
      <w:r w:rsidR="00975A9A" w:rsidRPr="000F3D0A">
        <w:rPr>
          <w:lang w:val="en-US"/>
        </w:rPr>
        <w:t xml:space="preserve"> I</w:t>
      </w:r>
      <w:r w:rsidRPr="000F3D0A">
        <w:rPr>
          <w:lang w:val="en-US"/>
        </w:rPr>
        <w:t>f the number of type 1 teacher</w:t>
      </w:r>
      <w:r w:rsidR="00522846" w:rsidRPr="000F3D0A">
        <w:rPr>
          <w:lang w:val="en-US"/>
        </w:rPr>
        <w:t>s</w:t>
      </w:r>
      <w:r w:rsidR="00CB09AF">
        <w:rPr>
          <w:lang w:val="en-US"/>
        </w:rPr>
        <w:t xml:space="preserve"> </w:t>
      </w:r>
      <w:r w:rsidR="00975A9A" w:rsidRPr="000F3D0A">
        <w:rPr>
          <w:lang w:val="en-US"/>
        </w:rPr>
        <w:t>remain</w:t>
      </w:r>
      <w:r w:rsidR="00522846" w:rsidRPr="000F3D0A">
        <w:rPr>
          <w:lang w:val="en-US"/>
        </w:rPr>
        <w:t>s</w:t>
      </w:r>
      <w:r w:rsidRPr="000F3D0A">
        <w:rPr>
          <w:lang w:val="en-US"/>
        </w:rPr>
        <w:t xml:space="preserve"> constant, </w:t>
      </w:r>
      <w:r w:rsidR="00975A9A" w:rsidRPr="000F3D0A">
        <w:rPr>
          <w:lang w:val="en-US"/>
        </w:rPr>
        <w:t xml:space="preserve">compliance with </w:t>
      </w:r>
      <w:r w:rsidRPr="000F3D0A">
        <w:rPr>
          <w:lang w:val="en-US"/>
        </w:rPr>
        <w:t xml:space="preserve">the above condition would be straightforward </w:t>
      </w:r>
      <w:r w:rsidR="00385423" w:rsidRPr="000F3D0A">
        <w:rPr>
          <w:lang w:val="en-US"/>
        </w:rPr>
        <w:t xml:space="preserve">because </w:t>
      </w:r>
      <w:r w:rsidRPr="000F3D0A">
        <w:rPr>
          <w:lang w:val="en-US"/>
        </w:rPr>
        <w:t xml:space="preserve">the reduction </w:t>
      </w:r>
      <w:r w:rsidR="00522846" w:rsidRPr="000F3D0A">
        <w:rPr>
          <w:lang w:val="en-US"/>
        </w:rPr>
        <w:t>in</w:t>
      </w:r>
      <w:r w:rsidRPr="000F3D0A">
        <w:rPr>
          <w:lang w:val="en-US"/>
        </w:rPr>
        <w:t xml:space="preserve"> class size improves performance. However, a smaller class size, with the consequent </w:t>
      </w:r>
      <w:r w:rsidR="00327401">
        <w:rPr>
          <w:lang w:val="en-US"/>
        </w:rPr>
        <w:t>wage</w:t>
      </w:r>
      <w:r w:rsidRPr="000F3D0A">
        <w:rPr>
          <w:lang w:val="en-US"/>
        </w:rPr>
        <w:t xml:space="preserve"> reduction</w:t>
      </w:r>
      <w:r w:rsidR="00522846" w:rsidRPr="000F3D0A">
        <w:rPr>
          <w:lang w:val="en-US"/>
        </w:rPr>
        <w:t>,</w:t>
      </w:r>
      <w:r w:rsidRPr="000F3D0A">
        <w:rPr>
          <w:lang w:val="en-US"/>
        </w:rPr>
        <w:t xml:space="preserve"> reduces the supply of type 1</w:t>
      </w:r>
      <w:r w:rsidR="00975A9A" w:rsidRPr="000F3D0A">
        <w:rPr>
          <w:lang w:val="en-US"/>
        </w:rPr>
        <w:t xml:space="preserve"> teachers</w:t>
      </w:r>
      <w:r w:rsidRPr="000F3D0A">
        <w:rPr>
          <w:lang w:val="en-US"/>
        </w:rPr>
        <w:t xml:space="preserve">. </w:t>
      </w:r>
      <w:r w:rsidR="00522846" w:rsidRPr="000F3D0A">
        <w:rPr>
          <w:lang w:val="en-US"/>
        </w:rPr>
        <w:t>Ultimately, however,</w:t>
      </w:r>
      <w:r w:rsidRPr="000F3D0A">
        <w:rPr>
          <w:lang w:val="en-US"/>
        </w:rPr>
        <w:t xml:space="preserve"> the class size should be smaller because, otherwise, the supply of type 1 teachers could </w:t>
      </w:r>
      <w:r w:rsidR="00975A9A" w:rsidRPr="000F3D0A">
        <w:rPr>
          <w:lang w:val="en-US"/>
        </w:rPr>
        <w:t xml:space="preserve">not </w:t>
      </w:r>
      <w:r w:rsidRPr="000F3D0A">
        <w:rPr>
          <w:lang w:val="en-US"/>
        </w:rPr>
        <w:t xml:space="preserve">be reduced. Thus, we have </w:t>
      </w:r>
      <m:oMath>
        <m:sSubSup>
          <m:sSubSupPr>
            <m:ctrlPr>
              <w:rPr>
                <w:rFonts w:ascii="Cambria Math" w:hAnsi="Cambria Math"/>
                <w:i/>
                <w:lang w:val="en-US"/>
              </w:rPr>
            </m:ctrlPr>
          </m:sSubSupPr>
          <m:e>
            <m:r>
              <w:rPr>
                <w:rFonts w:ascii="Cambria Math" w:hAnsi="Cambria Math"/>
                <w:i/>
                <w:lang w:val="en-US"/>
              </w:rPr>
              <w:sym w:font="Symbol" w:char="F066"/>
            </m:r>
          </m:e>
          <m:sub>
            <m:r>
              <w:rPr>
                <w:rFonts w:ascii="Cambria Math" w:hAnsi="Cambria Math"/>
                <w:lang w:val="en-US"/>
              </w:rPr>
              <m:t>1</m:t>
            </m:r>
          </m:sub>
          <m:sup>
            <m:r>
              <w:rPr>
                <w:rFonts w:ascii="Cambria Math" w:hAnsi="Cambria Math"/>
                <w:lang w:val="en-US"/>
              </w:rPr>
              <m:t>⋆</m:t>
            </m:r>
          </m:sup>
        </m:sSubSup>
        <m:r>
          <w:rPr>
            <w:rFonts w:ascii="Cambria Math" w:hAnsi="Cambria Math"/>
            <w:lang w:val="en-US"/>
          </w:rPr>
          <m:t>&lt;</m:t>
        </m:r>
        <m:sSup>
          <m:sSupPr>
            <m:ctrlPr>
              <w:rPr>
                <w:rFonts w:ascii="Cambria Math" w:hAnsi="Cambria Math"/>
                <w:i/>
                <w:lang w:val="en-US"/>
              </w:rPr>
            </m:ctrlPr>
          </m:sSupPr>
          <m:e>
            <m:r>
              <w:rPr>
                <w:rFonts w:ascii="Cambria Math" w:hAnsi="Cambria Math"/>
                <w:i/>
                <w:lang w:val="en-US"/>
              </w:rPr>
              <w:sym w:font="Symbol" w:char="F066"/>
            </m:r>
          </m:e>
          <m:sup>
            <m:r>
              <w:rPr>
                <w:rFonts w:ascii="Cambria Math" w:hAnsi="Cambria Math"/>
                <w:lang w:val="en-US"/>
              </w:rPr>
              <m:t>⋆</m:t>
            </m:r>
          </m:sup>
        </m:sSup>
      </m:oMath>
      <w:r w:rsidRPr="000F3D0A">
        <w:rPr>
          <w:lang w:val="en-US"/>
        </w:rPr>
        <w:t xml:space="preserve">and </w:t>
      </w:r>
      <m:oMath>
        <m:r>
          <w:rPr>
            <w:rFonts w:ascii="Cambria Math" w:hAnsi="Cambria Math"/>
            <w:lang w:val="en-US"/>
          </w:rPr>
          <m:t>f</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i/>
                    <w:lang w:val="en-US"/>
                  </w:rPr>
                  <w:sym w:font="Symbol" w:char="F066"/>
                </m:r>
              </m:e>
              <m:sub>
                <m:r>
                  <w:rPr>
                    <w:rFonts w:ascii="Cambria Math" w:hAnsi="Cambria Math"/>
                    <w:lang w:val="en-US"/>
                  </w:rPr>
                  <m:t>1</m:t>
                </m:r>
              </m:sub>
              <m:sup>
                <m:r>
                  <w:rPr>
                    <w:rFonts w:ascii="Cambria Math" w:hAnsi="Cambria Math"/>
                    <w:lang w:val="en-US"/>
                  </w:rPr>
                  <m:t>⋆</m:t>
                </m:r>
              </m:sup>
            </m:sSubSup>
          </m:e>
        </m:d>
        <m:r>
          <w:rPr>
            <w:rFonts w:ascii="Cambria Math" w:hAnsi="Cambria Math"/>
            <w:lang w:val="en-US"/>
          </w:rPr>
          <m:t>&gt; f</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i/>
                    <w:lang w:val="en-US"/>
                  </w:rPr>
                  <w:sym w:font="Symbol" w:char="F066"/>
                </m:r>
              </m:e>
              <m:sup>
                <m:r>
                  <w:rPr>
                    <w:rFonts w:ascii="Cambria Math" w:hAnsi="Cambria Math"/>
                    <w:lang w:val="en-US"/>
                  </w:rPr>
                  <m:t>⋆</m:t>
                </m:r>
              </m:sup>
            </m:sSup>
          </m:e>
        </m:d>
      </m:oMath>
      <w:r w:rsidRPr="000F3D0A">
        <w:rPr>
          <w:lang w:val="en-US"/>
        </w:rPr>
        <w:t>.</w:t>
      </w:r>
    </w:p>
    <w:p w14:paraId="0F5D7AD7" w14:textId="77777777" w:rsidR="00847923" w:rsidRPr="000F3D0A" w:rsidRDefault="00627545" w:rsidP="00627545">
      <w:pPr>
        <w:spacing w:line="360" w:lineRule="auto"/>
        <w:ind w:firstLine="708"/>
        <w:jc w:val="both"/>
        <w:rPr>
          <w:lang w:val="en-US"/>
        </w:rPr>
      </w:pPr>
      <w:r w:rsidRPr="000F3D0A">
        <w:rPr>
          <w:lang w:val="en-US"/>
        </w:rPr>
        <w:t>Let</w:t>
      </w:r>
      <w:r w:rsidR="00975A9A" w:rsidRPr="000F3D0A">
        <w:rPr>
          <w:lang w:val="en-US"/>
        </w:rPr>
        <w:t xml:space="preserve"> u</w:t>
      </w:r>
      <w:r w:rsidRPr="000F3D0A">
        <w:rPr>
          <w:lang w:val="en-US"/>
        </w:rPr>
        <w:t xml:space="preserve">s </w:t>
      </w:r>
      <w:r w:rsidR="009F70F0" w:rsidRPr="000F3D0A">
        <w:rPr>
          <w:lang w:val="en-US"/>
        </w:rPr>
        <w:t xml:space="preserve">assume </w:t>
      </w:r>
      <w:r w:rsidRPr="000F3D0A">
        <w:rPr>
          <w:lang w:val="en-US"/>
        </w:rPr>
        <w:t xml:space="preserve">now </w:t>
      </w:r>
      <w:r w:rsidR="00975A9A" w:rsidRPr="000F3D0A">
        <w:rPr>
          <w:lang w:val="en-US"/>
        </w:rPr>
        <w:t xml:space="preserve">that </w:t>
      </w:r>
      <m:oMath>
        <m:r>
          <w:rPr>
            <w:rFonts w:ascii="Cambria Math" w:hAnsi="Cambria Math"/>
            <w:lang w:val="en-US"/>
          </w:rPr>
          <m:t>a=1</m:t>
        </m:r>
      </m:oMath>
      <w:r w:rsidRPr="000F3D0A">
        <w:rPr>
          <w:lang w:val="en-US"/>
        </w:rPr>
        <w:t xml:space="preserve">. In this situation, the </w:t>
      </w:r>
      <w:r w:rsidR="00327401">
        <w:rPr>
          <w:lang w:val="en-US"/>
        </w:rPr>
        <w:t>wage</w:t>
      </w:r>
      <w:r w:rsidRPr="000F3D0A">
        <w:rPr>
          <w:lang w:val="en-US"/>
        </w:rPr>
        <w:t xml:space="preserve"> paid to teachers, both in the </w:t>
      </w:r>
      <w:r w:rsidR="00975A9A" w:rsidRPr="000F3D0A">
        <w:rPr>
          <w:lang w:val="en-US"/>
        </w:rPr>
        <w:t xml:space="preserve">“market” </w:t>
      </w:r>
      <w:r w:rsidRPr="000F3D0A">
        <w:rPr>
          <w:lang w:val="en-US"/>
        </w:rPr>
        <w:t>solution a</w:t>
      </w:r>
      <w:r w:rsidR="00975A9A" w:rsidRPr="000F3D0A">
        <w:rPr>
          <w:lang w:val="en-US"/>
        </w:rPr>
        <w:t>nd</w:t>
      </w:r>
      <w:r w:rsidR="00CB09AF">
        <w:rPr>
          <w:lang w:val="en-US"/>
        </w:rPr>
        <w:t xml:space="preserve"> </w:t>
      </w:r>
      <w:r w:rsidR="00522846" w:rsidRPr="000F3D0A">
        <w:rPr>
          <w:lang w:val="en-US"/>
        </w:rPr>
        <w:t>under</w:t>
      </w:r>
      <w:r w:rsidR="00CB09AF">
        <w:rPr>
          <w:lang w:val="en-US"/>
        </w:rPr>
        <w:t xml:space="preserve"> </w:t>
      </w:r>
      <w:r w:rsidRPr="000F3D0A">
        <w:rPr>
          <w:lang w:val="en-US"/>
        </w:rPr>
        <w:t>the rule of the traditional public administration, is given by:</w:t>
      </w:r>
      <w:r w:rsidR="006870BA">
        <w:rPr>
          <w:lang w:val="en-US"/>
        </w:rPr>
        <w:t xml:space="preserve"> </w:t>
      </w:r>
      <m:oMath>
        <m:f>
          <m:fPr>
            <m:ctrlPr>
              <w:rPr>
                <w:rFonts w:ascii="Cambria Math" w:hAnsi="Cambria Math"/>
                <w:i/>
                <w:lang w:val="en-US"/>
              </w:rPr>
            </m:ctrlPr>
          </m:fPr>
          <m:num>
            <m:r>
              <w:rPr>
                <w:rFonts w:ascii="Cambria Math" w:hAnsi="Cambria Math"/>
                <w:lang w:val="en-US"/>
              </w:rPr>
              <m:t>R</m:t>
            </m:r>
          </m:num>
          <m:den>
            <m:r>
              <w:rPr>
                <w:rFonts w:ascii="Cambria Math" w:hAnsi="Cambria Math"/>
                <w:lang w:val="en-US"/>
              </w:rPr>
              <m:t>N</m:t>
            </m:r>
          </m:den>
        </m:f>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i</m:t>
            </m:r>
          </m:sub>
        </m:sSub>
      </m:oMath>
      <w:r w:rsidR="00975A9A" w:rsidRPr="000F3D0A">
        <w:rPr>
          <w:lang w:val="en-US"/>
        </w:rPr>
        <w:t xml:space="preserve"> (i = 1 or 2)</w:t>
      </w:r>
      <w:r w:rsidRPr="000F3D0A">
        <w:rPr>
          <w:lang w:val="en-US"/>
        </w:rPr>
        <w:t xml:space="preserve">. Then, </w:t>
      </w:r>
      <w:r w:rsidR="00975A9A" w:rsidRPr="000F3D0A">
        <w:rPr>
          <w:lang w:val="en-US"/>
        </w:rPr>
        <w:t xml:space="preserve">given that </w:t>
      </w:r>
      <m:oMath>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r>
              <w:rPr>
                <w:rFonts w:ascii="Cambria Math" w:hAnsi="Cambria Math"/>
                <w:i/>
                <w:lang w:val="en-US"/>
              </w:rPr>
              <w:sym w:font="Symbol" w:char="F066"/>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r>
              <w:rPr>
                <w:rFonts w:ascii="Cambria Math" w:hAnsi="Cambria Math"/>
                <w:i/>
                <w:lang w:val="en-US"/>
              </w:rPr>
              <w:sym w:font="Symbol" w:char="F066"/>
            </m:r>
          </m:e>
          <m:sub>
            <m:r>
              <w:rPr>
                <w:rFonts w:ascii="Cambria Math" w:hAnsi="Cambria Math"/>
                <w:lang w:val="en-US"/>
              </w:rPr>
              <m:t>2</m:t>
            </m:r>
          </m:sub>
        </m:sSub>
        <m:r>
          <w:rPr>
            <w:rFonts w:ascii="Cambria Math" w:hAnsi="Cambria Math"/>
            <w:lang w:val="en-US"/>
          </w:rPr>
          <m:t>=N</m:t>
        </m:r>
      </m:oMath>
      <w:r w:rsidR="00777A1A">
        <w:rPr>
          <w:lang w:val="en-US"/>
        </w:rPr>
        <w:t>, we obtain (13</w:t>
      </w:r>
      <w:r w:rsidRPr="000F3D0A">
        <w:rPr>
          <w:lang w:val="en-US"/>
        </w:rPr>
        <w:t>).</w:t>
      </w:r>
    </w:p>
    <w:p w14:paraId="103E42D2" w14:textId="77777777" w:rsidR="00847923" w:rsidRPr="000F3D0A" w:rsidRDefault="00847923" w:rsidP="00847923">
      <w:pPr>
        <w:spacing w:line="360" w:lineRule="auto"/>
        <w:jc w:val="both"/>
        <w:rPr>
          <w:lang w:val="en-US"/>
        </w:rPr>
      </w:pPr>
    </w:p>
    <w:p w14:paraId="3F9629C6" w14:textId="77777777" w:rsidR="00847923" w:rsidRPr="000F3D0A" w:rsidRDefault="00B40F7A" w:rsidP="00847923">
      <w:pPr>
        <w:spacing w:line="360" w:lineRule="auto"/>
        <w:jc w:val="both"/>
        <w:rPr>
          <w:lang w:val="en-US"/>
        </w:rPr>
      </w:pPr>
      <m:oMath>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r>
          <w:rPr>
            <w:rFonts w:ascii="Cambria Math" w:hAnsi="Cambria Math"/>
            <w:lang w:val="en-US"/>
          </w:rPr>
          <m:t xml:space="preserve">= </m:t>
        </m:r>
        <m:sSup>
          <m:sSupPr>
            <m:ctrlPr>
              <w:rPr>
                <w:rFonts w:ascii="Cambria Math" w:hAnsi="Cambria Math"/>
                <w:i/>
                <w:lang w:val="en-US"/>
              </w:rPr>
            </m:ctrlPr>
          </m:sSupPr>
          <m:e>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N</m:t>
                        </m:r>
                      </m:e>
                      <m:sup>
                        <m:r>
                          <w:rPr>
                            <w:rFonts w:ascii="Cambria Math" w:hAnsi="Cambria Math"/>
                            <w:lang w:val="en-US"/>
                          </w:rPr>
                          <m:t>2</m:t>
                        </m:r>
                      </m:sup>
                    </m:sSup>
                  </m:num>
                  <m:den>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r>
                      <w:rPr>
                        <w:rFonts w:ascii="Cambria Math" w:hAnsi="Cambria Math"/>
                        <w:lang w:val="en-US"/>
                      </w:rPr>
                      <m:t>R</m:t>
                    </m:r>
                  </m:den>
                </m:f>
                <m:r>
                  <w:rPr>
                    <w:rFonts w:ascii="Cambria Math" w:hAnsi="Cambria Math"/>
                    <w:lang w:val="en-US"/>
                  </w:rPr>
                  <m:t>- b</m:t>
                </m:r>
                <m:sSubSup>
                  <m:sSubSupPr>
                    <m:ctrlPr>
                      <w:rPr>
                        <w:rFonts w:ascii="Cambria Math" w:hAnsi="Cambria Math"/>
                        <w:i/>
                        <w:lang w:val="en-US"/>
                      </w:rPr>
                    </m:ctrlPr>
                  </m:sSubSupPr>
                  <m:e>
                    <m:r>
                      <w:rPr>
                        <w:rFonts w:ascii="Cambria Math" w:hAnsi="Cambria Math"/>
                        <w:i/>
                        <w:lang w:val="en-US"/>
                      </w:rPr>
                      <w:sym w:font="Symbol" w:char="F066"/>
                    </m:r>
                  </m:e>
                  <m:sub>
                    <m:r>
                      <w:rPr>
                        <w:rFonts w:ascii="Cambria Math" w:hAnsi="Cambria Math"/>
                        <w:lang w:val="en-US"/>
                      </w:rPr>
                      <m:t>2</m:t>
                    </m:r>
                  </m:sub>
                  <m:sup>
                    <m:r>
                      <w:rPr>
                        <w:rFonts w:ascii="Cambria Math" w:hAnsi="Cambria Math"/>
                        <w:lang w:val="en-US"/>
                      </w:rPr>
                      <m:t>2-β</m:t>
                    </m:r>
                  </m:sup>
                </m:sSubSup>
              </m:e>
            </m:d>
          </m:e>
          <m:sup>
            <m:f>
              <m:fPr>
                <m:ctrlPr>
                  <w:rPr>
                    <w:rFonts w:ascii="Cambria Math" w:hAnsi="Cambria Math"/>
                    <w:i/>
                    <w:lang w:val="en-US"/>
                  </w:rPr>
                </m:ctrlPr>
              </m:fPr>
              <m:num>
                <m:r>
                  <w:rPr>
                    <w:rFonts w:ascii="Cambria Math" w:hAnsi="Cambria Math"/>
                    <w:lang w:val="en-US"/>
                  </w:rPr>
                  <m:t>1</m:t>
                </m:r>
              </m:num>
              <m:den>
                <m:r>
                  <w:rPr>
                    <w:rFonts w:ascii="Cambria Math" w:hAnsi="Cambria Math"/>
                    <w:lang w:val="en-US"/>
                  </w:rPr>
                  <m:t>2-β</m:t>
                </m:r>
              </m:den>
            </m:f>
          </m:sup>
        </m:sSup>
      </m:oMath>
      <w:r w:rsidR="00777A1A">
        <w:rPr>
          <w:lang w:val="en-US"/>
        </w:rPr>
        <w:tab/>
      </w:r>
      <w:r w:rsidR="00777A1A">
        <w:rPr>
          <w:lang w:val="en-US"/>
        </w:rPr>
        <w:tab/>
      </w:r>
      <w:r w:rsidR="00777A1A">
        <w:rPr>
          <w:lang w:val="en-US"/>
        </w:rPr>
        <w:tab/>
      </w:r>
      <w:r w:rsidR="00777A1A">
        <w:rPr>
          <w:lang w:val="en-US"/>
        </w:rPr>
        <w:tab/>
      </w:r>
      <w:r w:rsidR="00777A1A">
        <w:rPr>
          <w:lang w:val="en-US"/>
        </w:rPr>
        <w:tab/>
      </w:r>
      <w:r w:rsidR="00777A1A">
        <w:rPr>
          <w:lang w:val="en-US"/>
        </w:rPr>
        <w:tab/>
      </w:r>
      <w:r w:rsidR="00777A1A">
        <w:rPr>
          <w:lang w:val="en-US"/>
        </w:rPr>
        <w:tab/>
      </w:r>
      <w:r w:rsidR="00777A1A">
        <w:rPr>
          <w:lang w:val="en-US"/>
        </w:rPr>
        <w:tab/>
        <w:t xml:space="preserve"> (13</w:t>
      </w:r>
      <w:r w:rsidR="00847923" w:rsidRPr="000F3D0A">
        <w:rPr>
          <w:lang w:val="en-US"/>
        </w:rPr>
        <w:t>)</w:t>
      </w:r>
    </w:p>
    <w:p w14:paraId="7ECD6AF4" w14:textId="77777777" w:rsidR="00847923" w:rsidRPr="000F3D0A" w:rsidRDefault="00847923" w:rsidP="00847923">
      <w:pPr>
        <w:spacing w:line="360" w:lineRule="auto"/>
        <w:jc w:val="both"/>
        <w:rPr>
          <w:lang w:val="en-US"/>
        </w:rPr>
      </w:pPr>
    </w:p>
    <w:p w14:paraId="298D08E1" w14:textId="77777777" w:rsidR="00975A9A" w:rsidRPr="000F3D0A" w:rsidRDefault="00847923" w:rsidP="00975A9A">
      <w:pPr>
        <w:spacing w:line="360" w:lineRule="auto"/>
        <w:jc w:val="both"/>
        <w:rPr>
          <w:lang w:val="en-US"/>
        </w:rPr>
      </w:pPr>
      <w:r w:rsidRPr="000F3D0A">
        <w:rPr>
          <w:lang w:val="en-US"/>
        </w:rPr>
        <w:lastRenderedPageBreak/>
        <w:tab/>
      </w:r>
      <w:r w:rsidR="00975A9A" w:rsidRPr="000F3D0A">
        <w:rPr>
          <w:lang w:val="en-US"/>
        </w:rPr>
        <w:t>Equation (1</w:t>
      </w:r>
      <w:r w:rsidR="00777A1A">
        <w:rPr>
          <w:lang w:val="en-US"/>
        </w:rPr>
        <w:t>3</w:t>
      </w:r>
      <w:r w:rsidR="00975A9A" w:rsidRPr="000F3D0A">
        <w:rPr>
          <w:lang w:val="en-US"/>
        </w:rPr>
        <w:t xml:space="preserve">) gives all possible combinations of </w:t>
      </w:r>
      <m:oMath>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oMath>
      <w:r w:rsidR="00975A9A" w:rsidRPr="000F3D0A">
        <w:rPr>
          <w:lang w:val="en-US"/>
        </w:rPr>
        <w:t xml:space="preserve"> and </w:t>
      </w:r>
      <m:oMath>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oMath>
      <w:r w:rsidR="00975A9A" w:rsidRPr="000F3D0A">
        <w:rPr>
          <w:lang w:val="en-US"/>
        </w:rPr>
        <w:t xml:space="preserve"> that deplete all </w:t>
      </w:r>
      <w:r w:rsidR="00522846" w:rsidRPr="000F3D0A">
        <w:rPr>
          <w:lang w:val="en-US"/>
        </w:rPr>
        <w:t xml:space="preserve">of the </w:t>
      </w:r>
      <w:r w:rsidR="00975A9A" w:rsidRPr="000F3D0A">
        <w:rPr>
          <w:lang w:val="en-US"/>
        </w:rPr>
        <w:t xml:space="preserve">available resources and comply with the </w:t>
      </w:r>
      <w:r w:rsidR="00327401">
        <w:rPr>
          <w:lang w:val="en-US"/>
        </w:rPr>
        <w:t>wage</w:t>
      </w:r>
      <w:r w:rsidR="00975A9A" w:rsidRPr="000F3D0A">
        <w:rPr>
          <w:lang w:val="en-US"/>
        </w:rPr>
        <w:t xml:space="preserve"> rule described above. It has slope </w:t>
      </w:r>
      <m:oMath>
        <m:r>
          <w:rPr>
            <w:rFonts w:ascii="Cambria Math" w:hAnsi="Cambria Math"/>
            <w:lang w:val="en-US"/>
          </w:rPr>
          <m:t>-b</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den>
                </m:f>
              </m:e>
            </m:d>
          </m:e>
          <m:sup>
            <m:r>
              <w:rPr>
                <w:rFonts w:ascii="Cambria Math" w:hAnsi="Cambria Math"/>
                <w:lang w:val="en-US"/>
              </w:rPr>
              <m:t>1-β</m:t>
            </m:r>
          </m:sup>
        </m:sSup>
      </m:oMath>
      <w:r w:rsidR="00975A9A" w:rsidRPr="000F3D0A">
        <w:rPr>
          <w:lang w:val="en-US"/>
        </w:rPr>
        <w:t xml:space="preserve"> and is represented by the curve R in Figure 1.</w:t>
      </w:r>
    </w:p>
    <w:p w14:paraId="229A6B7E" w14:textId="77777777" w:rsidR="00847923" w:rsidRPr="000F3D0A" w:rsidRDefault="00847923" w:rsidP="00975A9A">
      <w:pPr>
        <w:spacing w:line="360" w:lineRule="auto"/>
        <w:jc w:val="both"/>
        <w:rPr>
          <w:lang w:val="en-US"/>
        </w:rPr>
      </w:pPr>
    </w:p>
    <w:p w14:paraId="191A8CC1" w14:textId="77777777" w:rsidR="00847923" w:rsidRPr="000F3D0A" w:rsidRDefault="00847923" w:rsidP="00847923">
      <w:pPr>
        <w:spacing w:line="360" w:lineRule="auto"/>
        <w:jc w:val="both"/>
        <w:rPr>
          <w:lang w:val="en-US"/>
        </w:rPr>
      </w:pPr>
    </w:p>
    <w:p w14:paraId="2A9682A2" w14:textId="77777777" w:rsidR="00EE490D" w:rsidRPr="000F3D0A" w:rsidRDefault="00847923" w:rsidP="00EE490D">
      <w:pPr>
        <w:pStyle w:val="Legenda"/>
        <w:jc w:val="center"/>
        <w:rPr>
          <w:sz w:val="24"/>
          <w:szCs w:val="24"/>
          <w:lang w:val="en-US"/>
        </w:rPr>
      </w:pPr>
      <w:r w:rsidRPr="000F3D0A">
        <w:rPr>
          <w:lang w:val="en-US"/>
        </w:rPr>
        <w:t>Figur</w:t>
      </w:r>
      <w:r w:rsidR="00975A9A" w:rsidRPr="000F3D0A">
        <w:rPr>
          <w:lang w:val="en-US"/>
        </w:rPr>
        <w:t>e</w:t>
      </w:r>
      <w:r w:rsidR="001B4059" w:rsidRPr="000F3D0A">
        <w:rPr>
          <w:lang w:val="en-US"/>
        </w:rPr>
        <w:fldChar w:fldCharType="begin"/>
      </w:r>
      <w:r w:rsidRPr="000F3D0A">
        <w:rPr>
          <w:lang w:val="en-US"/>
        </w:rPr>
        <w:instrText xml:space="preserve"> SEQ Figura \* ARABIC </w:instrText>
      </w:r>
      <w:r w:rsidR="001B4059" w:rsidRPr="000F3D0A">
        <w:rPr>
          <w:lang w:val="en-US"/>
        </w:rPr>
        <w:fldChar w:fldCharType="separate"/>
      </w:r>
      <w:r w:rsidR="00A9638B">
        <w:rPr>
          <w:noProof/>
          <w:lang w:val="en-US"/>
        </w:rPr>
        <w:t>1</w:t>
      </w:r>
      <w:r w:rsidR="001B4059" w:rsidRPr="000F3D0A">
        <w:rPr>
          <w:lang w:val="en-US"/>
        </w:rPr>
        <w:fldChar w:fldCharType="end"/>
      </w:r>
      <w:r w:rsidRPr="000F3D0A">
        <w:rPr>
          <w:lang w:val="en-US"/>
        </w:rPr>
        <w:t xml:space="preserve"> –</w:t>
      </w:r>
      <w:r w:rsidR="00975A9A" w:rsidRPr="000F3D0A">
        <w:rPr>
          <w:lang w:val="en-US"/>
        </w:rPr>
        <w:t xml:space="preserve"> Possibilities </w:t>
      </w:r>
      <w:r w:rsidR="00630CBB" w:rsidRPr="000F3D0A">
        <w:rPr>
          <w:lang w:val="en-US"/>
        </w:rPr>
        <w:t xml:space="preserve">related to </w:t>
      </w:r>
      <w:r w:rsidR="00975A9A" w:rsidRPr="000F3D0A">
        <w:rPr>
          <w:lang w:val="en-US"/>
        </w:rPr>
        <w:t>Classes Sizes</w:t>
      </w:r>
    </w:p>
    <w:p w14:paraId="6B1E555E" w14:textId="77777777" w:rsidR="00EE490D" w:rsidRPr="000F3D0A" w:rsidRDefault="005036D6" w:rsidP="00EE490D">
      <w:pPr>
        <w:spacing w:line="360" w:lineRule="auto"/>
        <w:ind w:firstLine="708"/>
        <w:jc w:val="both"/>
        <w:rPr>
          <w:lang w:val="en-US"/>
        </w:rPr>
      </w:pPr>
      <w:r>
        <w:rPr>
          <w:noProof/>
        </w:rPr>
        <mc:AlternateContent>
          <mc:Choice Requires="wpc">
            <w:drawing>
              <wp:anchor distT="0" distB="0" distL="114300" distR="114300" simplePos="0" relativeHeight="251658752" behindDoc="0" locked="0" layoutInCell="1" allowOverlap="1" wp14:anchorId="75326F50" wp14:editId="2AE54720">
                <wp:simplePos x="0" y="0"/>
                <wp:positionH relativeFrom="character">
                  <wp:posOffset>0</wp:posOffset>
                </wp:positionH>
                <wp:positionV relativeFrom="line">
                  <wp:posOffset>100965</wp:posOffset>
                </wp:positionV>
                <wp:extent cx="5400040" cy="2900680"/>
                <wp:effectExtent l="0" t="0" r="635" b="0"/>
                <wp:wrapNone/>
                <wp:docPr id="16" name="Tela 7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79"/>
                        <wps:cNvCnPr>
                          <a:cxnSpLocks noChangeShapeType="1"/>
                        </wps:cNvCnPr>
                        <wps:spPr bwMode="auto">
                          <a:xfrm flipV="1">
                            <a:off x="1485211" y="2416867"/>
                            <a:ext cx="2047315" cy="570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 name="AutoShape 80"/>
                        <wps:cNvCnPr>
                          <a:cxnSpLocks noChangeShapeType="1"/>
                        </wps:cNvCnPr>
                        <wps:spPr bwMode="auto">
                          <a:xfrm flipH="1" flipV="1">
                            <a:off x="1454711" y="679419"/>
                            <a:ext cx="30500" cy="1743148"/>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 name="Arc 81"/>
                        <wps:cNvSpPr>
                          <a:spLocks/>
                        </wps:cNvSpPr>
                        <wps:spPr bwMode="auto">
                          <a:xfrm>
                            <a:off x="1454711" y="969027"/>
                            <a:ext cx="1559612" cy="1453540"/>
                          </a:xfrm>
                          <a:custGeom>
                            <a:avLst/>
                            <a:gdLst>
                              <a:gd name="T0" fmla="*/ 0 w 21600"/>
                              <a:gd name="T1" fmla="*/ 0 h 21600"/>
                              <a:gd name="T2" fmla="*/ 112581604 w 21600"/>
                              <a:gd name="T3" fmla="*/ 97798680 h 21600"/>
                              <a:gd name="T4" fmla="*/ 0 w 21600"/>
                              <a:gd name="T5" fmla="*/ 977986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2"/>
                        <wps:cNvSpPr>
                          <a:spLocks/>
                        </wps:cNvSpPr>
                        <wps:spPr bwMode="auto">
                          <a:xfrm>
                            <a:off x="1485211" y="923225"/>
                            <a:ext cx="1565312" cy="1499341"/>
                          </a:xfrm>
                          <a:custGeom>
                            <a:avLst/>
                            <a:gdLst>
                              <a:gd name="T0" fmla="*/ 0 w 2464"/>
                              <a:gd name="T1" fmla="*/ 951918975 h 2361"/>
                              <a:gd name="T2" fmla="*/ 994344755 w 2464"/>
                              <a:gd name="T3" fmla="*/ 0 h 2361"/>
                              <a:gd name="T4" fmla="*/ 0 60000 65536"/>
                              <a:gd name="T5" fmla="*/ 0 60000 65536"/>
                            </a:gdLst>
                            <a:ahLst/>
                            <a:cxnLst>
                              <a:cxn ang="T4">
                                <a:pos x="T0" y="T1"/>
                              </a:cxn>
                              <a:cxn ang="T5">
                                <a:pos x="T2" y="T3"/>
                              </a:cxn>
                            </a:cxnLst>
                            <a:rect l="0" t="0" r="r" b="b"/>
                            <a:pathLst>
                              <a:path w="2464" h="2361">
                                <a:moveTo>
                                  <a:pt x="0" y="2361"/>
                                </a:moveTo>
                                <a:cubicBezTo>
                                  <a:pt x="1026" y="1377"/>
                                  <a:pt x="2052" y="394"/>
                                  <a:pt x="2464" y="0"/>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83"/>
                        <wps:cNvSpPr>
                          <a:spLocks/>
                        </wps:cNvSpPr>
                        <wps:spPr bwMode="auto">
                          <a:xfrm>
                            <a:off x="1485211" y="542215"/>
                            <a:ext cx="807706" cy="1371638"/>
                          </a:xfrm>
                          <a:custGeom>
                            <a:avLst/>
                            <a:gdLst>
                              <a:gd name="T0" fmla="*/ 0 w 1272"/>
                              <a:gd name="T1" fmla="*/ 870965365 h 2160"/>
                              <a:gd name="T2" fmla="*/ 325820405 w 1272"/>
                              <a:gd name="T3" fmla="*/ 587094965 h 2160"/>
                              <a:gd name="T4" fmla="*/ 512925060 w 1272"/>
                              <a:gd name="T5" fmla="*/ 0 h 2160"/>
                              <a:gd name="T6" fmla="*/ 0 60000 65536"/>
                              <a:gd name="T7" fmla="*/ 0 60000 65536"/>
                              <a:gd name="T8" fmla="*/ 0 60000 65536"/>
                            </a:gdLst>
                            <a:ahLst/>
                            <a:cxnLst>
                              <a:cxn ang="T6">
                                <a:pos x="T0" y="T1"/>
                              </a:cxn>
                              <a:cxn ang="T7">
                                <a:pos x="T2" y="T3"/>
                              </a:cxn>
                              <a:cxn ang="T8">
                                <a:pos x="T4" y="T5"/>
                              </a:cxn>
                            </a:cxnLst>
                            <a:rect l="0" t="0" r="r" b="b"/>
                            <a:pathLst>
                              <a:path w="1272" h="2160">
                                <a:moveTo>
                                  <a:pt x="0" y="2160"/>
                                </a:moveTo>
                                <a:cubicBezTo>
                                  <a:pt x="298" y="1988"/>
                                  <a:pt x="596" y="1816"/>
                                  <a:pt x="808" y="1456"/>
                                </a:cubicBezTo>
                                <a:cubicBezTo>
                                  <a:pt x="1020" y="1096"/>
                                  <a:pt x="1196" y="244"/>
                                  <a:pt x="1272" y="0"/>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84"/>
                        <wps:cNvSpPr txBox="1">
                          <a:spLocks noChangeArrowheads="1"/>
                        </wps:cNvSpPr>
                        <wps:spPr bwMode="auto">
                          <a:xfrm>
                            <a:off x="1007707" y="633717"/>
                            <a:ext cx="396203" cy="335309"/>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15C6BE" w14:textId="77777777" w:rsidR="00066B5F" w:rsidRPr="009F5506" w:rsidRDefault="00066B5F" w:rsidP="00EE490D">
                              <w:r>
                                <w:rPr>
                                  <w:rFonts w:ascii="Cambria Math" w:hAnsi="Cambria Math" w:cs="Cambria Math"/>
                                </w:rPr>
                                <w:t>ϕ</w:t>
                              </w:r>
                              <w:r>
                                <w:t>1</w:t>
                              </w:r>
                            </w:p>
                          </w:txbxContent>
                        </wps:txbx>
                        <wps:bodyPr rot="0" vert="horz" wrap="square" lIns="91440" tIns="45720" rIns="91440" bIns="45720" anchor="t" anchorCtr="0" upright="1">
                          <a:noAutofit/>
                        </wps:bodyPr>
                      </wps:wsp>
                      <wps:wsp>
                        <wps:cNvPr id="7" name="Text Box 85"/>
                        <wps:cNvSpPr txBox="1">
                          <a:spLocks noChangeArrowheads="1"/>
                        </wps:cNvSpPr>
                        <wps:spPr bwMode="auto">
                          <a:xfrm>
                            <a:off x="1287110" y="1832651"/>
                            <a:ext cx="116801" cy="259007"/>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0DB6AE" w14:textId="77777777" w:rsidR="00066B5F" w:rsidRDefault="00066B5F" w:rsidP="00EE490D">
                              <w:r>
                                <w:t>Z</w:t>
                              </w:r>
                            </w:p>
                          </w:txbxContent>
                        </wps:txbx>
                        <wps:bodyPr rot="0" vert="horz" wrap="square" lIns="91440" tIns="45720" rIns="91440" bIns="45720" anchor="t" anchorCtr="0" upright="1">
                          <a:noAutofit/>
                        </wps:bodyPr>
                      </wps:wsp>
                      <wps:wsp>
                        <wps:cNvPr id="8" name="Text Box 86"/>
                        <wps:cNvSpPr txBox="1">
                          <a:spLocks noChangeArrowheads="1"/>
                        </wps:cNvSpPr>
                        <wps:spPr bwMode="auto">
                          <a:xfrm>
                            <a:off x="2292917" y="354910"/>
                            <a:ext cx="188001" cy="278808"/>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CFDD5F" w14:textId="77777777" w:rsidR="00066B5F" w:rsidRDefault="00066B5F" w:rsidP="00EE490D">
                              <w:r>
                                <w:t>Z</w:t>
                              </w:r>
                            </w:p>
                          </w:txbxContent>
                        </wps:txbx>
                        <wps:bodyPr rot="0" vert="horz" wrap="square" lIns="91440" tIns="45720" rIns="91440" bIns="45720" anchor="t" anchorCtr="0" upright="1">
                          <a:noAutofit/>
                        </wps:bodyPr>
                      </wps:wsp>
                      <wps:wsp>
                        <wps:cNvPr id="9" name="Text Box 87"/>
                        <wps:cNvSpPr txBox="1">
                          <a:spLocks noChangeArrowheads="1"/>
                        </wps:cNvSpPr>
                        <wps:spPr bwMode="auto">
                          <a:xfrm>
                            <a:off x="1185509" y="875024"/>
                            <a:ext cx="243802" cy="37911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E8B678" w14:textId="77777777" w:rsidR="00066B5F" w:rsidRDefault="00066B5F" w:rsidP="00EE490D">
                              <w:r>
                                <w:t>R</w:t>
                              </w:r>
                            </w:p>
                          </w:txbxContent>
                        </wps:txbx>
                        <wps:bodyPr rot="0" vert="horz" wrap="square" lIns="91440" tIns="45720" rIns="91440" bIns="45720" anchor="t" anchorCtr="0" upright="1">
                          <a:noAutofit/>
                        </wps:bodyPr>
                      </wps:wsp>
                      <wps:wsp>
                        <wps:cNvPr id="10" name="Text Box 88"/>
                        <wps:cNvSpPr txBox="1">
                          <a:spLocks noChangeArrowheads="1"/>
                        </wps:cNvSpPr>
                        <wps:spPr bwMode="auto">
                          <a:xfrm>
                            <a:off x="1856114" y="2091658"/>
                            <a:ext cx="391103" cy="269907"/>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F89288" w14:textId="77777777" w:rsidR="00066B5F" w:rsidRDefault="00066B5F" w:rsidP="00EE490D">
                              <w:r>
                                <w:t xml:space="preserve">45º </w:t>
                              </w:r>
                            </w:p>
                          </w:txbxContent>
                        </wps:txbx>
                        <wps:bodyPr rot="0" vert="horz" wrap="square" lIns="91440" tIns="45720" rIns="91440" bIns="45720" anchor="t" anchorCtr="0" upright="1">
                          <a:noAutofit/>
                        </wps:bodyPr>
                      </wps:wsp>
                      <wps:wsp>
                        <wps:cNvPr id="11" name="Arc 89"/>
                        <wps:cNvSpPr>
                          <a:spLocks/>
                        </wps:cNvSpPr>
                        <wps:spPr bwMode="auto">
                          <a:xfrm>
                            <a:off x="1779913" y="2152059"/>
                            <a:ext cx="198101" cy="270507"/>
                          </a:xfrm>
                          <a:custGeom>
                            <a:avLst/>
                            <a:gdLst>
                              <a:gd name="T0" fmla="*/ 0 w 21600"/>
                              <a:gd name="T1" fmla="*/ 0 h 21600"/>
                              <a:gd name="T2" fmla="*/ 1816109 w 21600"/>
                              <a:gd name="T3" fmla="*/ 3380999 h 21600"/>
                              <a:gd name="T4" fmla="*/ 0 w 21600"/>
                              <a:gd name="T5" fmla="*/ 338099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90"/>
                        <wps:cNvSpPr txBox="1">
                          <a:spLocks noChangeArrowheads="1"/>
                        </wps:cNvSpPr>
                        <wps:spPr bwMode="auto">
                          <a:xfrm>
                            <a:off x="2247217" y="836923"/>
                            <a:ext cx="294702" cy="299108"/>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F8AFDD" w14:textId="77777777" w:rsidR="00066B5F" w:rsidRDefault="00066B5F" w:rsidP="00EE490D">
                              <w:r>
                                <w:t>A</w:t>
                              </w:r>
                            </w:p>
                          </w:txbxContent>
                        </wps:txbx>
                        <wps:bodyPr rot="0" vert="horz" wrap="square" lIns="91440" tIns="45720" rIns="91440" bIns="45720" anchor="t" anchorCtr="0" upright="1">
                          <a:noAutofit/>
                        </wps:bodyPr>
                      </wps:wsp>
                      <wps:wsp>
                        <wps:cNvPr id="13" name="Text Box 91"/>
                        <wps:cNvSpPr txBox="1">
                          <a:spLocks noChangeArrowheads="1"/>
                        </wps:cNvSpPr>
                        <wps:spPr bwMode="auto">
                          <a:xfrm>
                            <a:off x="2802221" y="1254135"/>
                            <a:ext cx="212102" cy="37591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FD5CCB" w14:textId="77777777" w:rsidR="00066B5F" w:rsidRDefault="00066B5F" w:rsidP="00EE490D">
                              <w:r>
                                <w:t>B</w:t>
                              </w:r>
                            </w:p>
                          </w:txbxContent>
                        </wps:txbx>
                        <wps:bodyPr rot="0" vert="horz" wrap="square" lIns="91440" tIns="45720" rIns="91440" bIns="45720" anchor="t" anchorCtr="0" upright="1">
                          <a:noAutofit/>
                        </wps:bodyPr>
                      </wps:wsp>
                      <wps:wsp>
                        <wps:cNvPr id="14" name="Text Box 92"/>
                        <wps:cNvSpPr txBox="1">
                          <a:spLocks noChangeArrowheads="1"/>
                        </wps:cNvSpPr>
                        <wps:spPr bwMode="auto">
                          <a:xfrm>
                            <a:off x="2856821" y="2477768"/>
                            <a:ext cx="228602" cy="264207"/>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0B7316" w14:textId="77777777" w:rsidR="00066B5F" w:rsidRDefault="00066B5F" w:rsidP="00EE490D">
                              <w:r>
                                <w:t>R</w:t>
                              </w:r>
                            </w:p>
                          </w:txbxContent>
                        </wps:txbx>
                        <wps:bodyPr rot="0" vert="horz" wrap="square" lIns="91440" tIns="45720" rIns="91440" bIns="45720" anchor="t" anchorCtr="0" upright="1">
                          <a:noAutofit/>
                        </wps:bodyPr>
                      </wps:wsp>
                      <wps:wsp>
                        <wps:cNvPr id="15" name="Text Box 93"/>
                        <wps:cNvSpPr txBox="1">
                          <a:spLocks noChangeArrowheads="1"/>
                        </wps:cNvSpPr>
                        <wps:spPr bwMode="auto">
                          <a:xfrm>
                            <a:off x="3278524" y="2477768"/>
                            <a:ext cx="391103" cy="264207"/>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4BD591" w14:textId="77777777" w:rsidR="00066B5F" w:rsidRDefault="00066B5F" w:rsidP="00EE490D">
                              <w:r>
                                <w:rPr>
                                  <w:rFonts w:ascii="Cambria Math" w:hAnsi="Cambria Math" w:cs="Cambria Math"/>
                                </w:rPr>
                                <w:t>ϕ</w:t>
                              </w:r>
                              <w:r>
                                <w:t>2</w:t>
                              </w:r>
                              <w:r w:rsidRPr="00351770">
                                <w:rPr>
                                  <w:rFonts w:cs="Calibri"/>
                                </w:rPr>
                                <w:t>φ</w:t>
                              </w:r>
                              <w:r>
                                <w:t>2</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5326F50" id="Tela 77" o:spid="_x0000_s1026" editas="canvas" style="position:absolute;margin-left:0;margin-top:7.95pt;width:425.2pt;height:228.4pt;z-index:251658752;mso-position-horizontal-relative:char;mso-position-vertical-relative:line" coordsize="54000,29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">
                <v:shape id="_x0000_s1027" type="#_x0000_t75" style="position:absolute;width:54000;height:29006;visibility:visible;mso-wrap-style:square">
                  <v:fill o:detectmouseclick="t"/>
                  <v:path o:connecttype="none"/>
                </v:shape>
                <v:shapetype id="_x0000_t32" coordsize="21600,21600" o:spt="32" o:oned="t" path="m,l21600,21600e" filled="f">
                  <v:path arrowok="t" fillok="f" o:connecttype="none"/>
                  <o:lock v:ext="edit" shapetype="t"/>
                </v:shapetype>
                <v:shape id="AutoShape 79" o:spid="_x0000_s1028" type="#_x0000_t32" style="position:absolute;left:14852;top:24168;width:20473;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">
                  <v:stroke endarrow="block"/>
                </v:shape>
                <v:shape id="AutoShape 80" o:spid="_x0000_s1029" type="#_x0000_t32" style="position:absolute;left:14547;top:6794;width:305;height:174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">
                  <v:stroke endarrow="block"/>
                </v:shape>
                <v:shape id="Arc 81" o:spid="_x0000_s1030" style="position:absolute;left:14547;top:9690;width:15596;height:145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" path="m-1,nfc11929,,21600,9670,21600,21600em-1,nsc11929,,21600,9670,21600,21600l,21600,-1,xe" filled="f">
                  <v:path arrowok="t" o:extrusionok="f" o:connecttype="custom" o:connectlocs="0,0;2147483646,2147483646;0,2147483646" o:connectangles="0,0,0"/>
                </v:shape>
                <v:shape id="Freeform 82" o:spid="_x0000_s1031" style="position:absolute;left:14852;top:9232;width:15653;height:14993;visibility:visible;mso-wrap-style:square;v-text-anchor:top" coordsize="2464,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" path="m,2361c1026,1377,2052,394,2464,e" filled="f">
                  <v:path arrowok="t" o:connecttype="custom" o:connectlocs="0,2147483646;2147483646,0" o:connectangles="0,0"/>
                </v:shape>
                <v:shape id="Freeform 83" o:spid="_x0000_s1032" style="position:absolute;left:14852;top:5422;width:8077;height:13716;visibility:visible;mso-wrap-style:square;v-text-anchor:top" coordsize="1272,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" path="m,2160c298,1988,596,1816,808,1456,1020,1096,1196,244,1272,e" filled="f">
                  <v:path arrowok="t" o:connecttype="custom" o:connectlocs="0,2147483646;2147483646,2147483646;2147483646,0" o:connectangles="0,0,0"/>
                </v:shape>
                <v:shapetype id="_x0000_t202" coordsize="21600,21600" o:spt="202" path="m,l,21600r21600,l21600,xe">
                  <v:stroke joinstyle="miter"/>
                  <v:path gradientshapeok="t" o:connecttype="rect"/>
                </v:shapetype>
                <v:shape id="Text Box 84" o:spid="_x0000_s1033" type="#_x0000_t202" style="position:absolute;left:10077;top:6337;width:3962;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815C6BE" w14:textId="77777777" w:rsidR="00066B5F" w:rsidRPr="009F5506" w:rsidRDefault="00066B5F" w:rsidP="00EE490D">
                        <w:r>
                          <w:rPr>
                            <w:rFonts w:ascii="Cambria Math" w:hAnsi="Cambria Math" w:cs="Cambria Math"/>
                          </w:rPr>
                          <w:t>ϕ</w:t>
                        </w:r>
                        <w:r>
                          <w:t>1</w:t>
                        </w:r>
                      </w:p>
                    </w:txbxContent>
                  </v:textbox>
                </v:shape>
                <v:shape id="Text Box 85" o:spid="_x0000_s1034" type="#_x0000_t202" style="position:absolute;left:12871;top:18326;width:1168;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10DB6AE" w14:textId="77777777" w:rsidR="00066B5F" w:rsidRDefault="00066B5F" w:rsidP="00EE490D">
                        <w:r>
                          <w:t>Z</w:t>
                        </w:r>
                      </w:p>
                    </w:txbxContent>
                  </v:textbox>
                </v:shape>
                <v:shape id="Text Box 86" o:spid="_x0000_s1035" type="#_x0000_t202" style="position:absolute;left:22929;top:3549;width:1880;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FCFDD5F" w14:textId="77777777" w:rsidR="00066B5F" w:rsidRDefault="00066B5F" w:rsidP="00EE490D">
                        <w:r>
                          <w:t>Z</w:t>
                        </w:r>
                      </w:p>
                    </w:txbxContent>
                  </v:textbox>
                </v:shape>
                <v:shape id="Text Box 87" o:spid="_x0000_s1036" type="#_x0000_t202" style="position:absolute;left:11855;top:8750;width:2438;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E8B678" w14:textId="77777777" w:rsidR="00066B5F" w:rsidRDefault="00066B5F" w:rsidP="00EE490D">
                        <w:r>
                          <w:t>R</w:t>
                        </w:r>
                      </w:p>
                    </w:txbxContent>
                  </v:textbox>
                </v:shape>
                <v:shape id="Text Box 88" o:spid="_x0000_s1037" type="#_x0000_t202" style="position:absolute;left:18561;top:20916;width:391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3F89288" w14:textId="77777777" w:rsidR="00066B5F" w:rsidRDefault="00066B5F" w:rsidP="00EE490D">
                        <w:r>
                          <w:t xml:space="preserve">45º </w:t>
                        </w:r>
                      </w:p>
                    </w:txbxContent>
                  </v:textbox>
                </v:shape>
                <v:shape id="Arc 89" o:spid="_x0000_s1038" style="position:absolute;left:17799;top:21520;width:1981;height:270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" path="m-1,nfc11929,,21600,9670,21600,21600em-1,nsc11929,,21600,9670,21600,21600l,21600,-1,xe" filled="f">
                  <v:path arrowok="t" o:extrusionok="f" o:connecttype="custom" o:connectlocs="0,0;16656158,42341847;0,42341847" o:connectangles="0,0,0"/>
                </v:shape>
                <v:shape id="Text Box 90" o:spid="_x0000_s1039" type="#_x0000_t202" style="position:absolute;left:22472;top:8369;width:294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7F8AFDD" w14:textId="77777777" w:rsidR="00066B5F" w:rsidRDefault="00066B5F" w:rsidP="00EE490D">
                        <w:r>
                          <w:t>A</w:t>
                        </w:r>
                      </w:p>
                    </w:txbxContent>
                  </v:textbox>
                </v:shape>
                <v:shape id="Text Box 91" o:spid="_x0000_s1040" type="#_x0000_t202" style="position:absolute;left:28022;top:12541;width:2121;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7BFD5CCB" w14:textId="77777777" w:rsidR="00066B5F" w:rsidRDefault="00066B5F" w:rsidP="00EE490D">
                        <w:r>
                          <w:t>B</w:t>
                        </w:r>
                      </w:p>
                    </w:txbxContent>
                  </v:textbox>
                </v:shape>
                <v:shape id="Text Box 92" o:spid="_x0000_s1041" type="#_x0000_t202" style="position:absolute;left:28568;top:24777;width:2286;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70B7316" w14:textId="77777777" w:rsidR="00066B5F" w:rsidRDefault="00066B5F" w:rsidP="00EE490D">
                        <w:r>
                          <w:t>R</w:t>
                        </w:r>
                      </w:p>
                    </w:txbxContent>
                  </v:textbox>
                </v:shape>
                <v:shape id="Text Box 93" o:spid="_x0000_s1042" type="#_x0000_t202" style="position:absolute;left:32785;top:24777;width:3911;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144BD591" w14:textId="77777777" w:rsidR="00066B5F" w:rsidRDefault="00066B5F" w:rsidP="00EE490D">
                        <w:r>
                          <w:rPr>
                            <w:rFonts w:ascii="Cambria Math" w:hAnsi="Cambria Math" w:cs="Cambria Math"/>
                          </w:rPr>
                          <w:t>ϕ</w:t>
                        </w:r>
                        <w:r>
                          <w:t>2</w:t>
                        </w:r>
                        <w:r w:rsidRPr="00351770">
                          <w:rPr>
                            <w:rFonts w:cs="Calibri"/>
                          </w:rPr>
                          <w:t>φ</w:t>
                        </w:r>
                        <w:r>
                          <w:t>2</w:t>
                        </w:r>
                      </w:p>
                    </w:txbxContent>
                  </v:textbox>
                </v:shape>
                <w10:wrap anchory="line"/>
              </v:group>
            </w:pict>
          </mc:Fallback>
        </mc:AlternateContent>
      </w:r>
    </w:p>
    <w:p w14:paraId="05BDF329" w14:textId="77777777" w:rsidR="00EE490D" w:rsidRPr="000F3D0A" w:rsidRDefault="00EE490D" w:rsidP="00EE490D">
      <w:pPr>
        <w:spacing w:line="360" w:lineRule="auto"/>
        <w:ind w:firstLine="708"/>
        <w:jc w:val="both"/>
        <w:rPr>
          <w:lang w:val="en-US"/>
        </w:rPr>
      </w:pPr>
    </w:p>
    <w:p w14:paraId="632610AF" w14:textId="77777777" w:rsidR="00EE490D" w:rsidRPr="000F3D0A" w:rsidRDefault="00EE490D" w:rsidP="00EE490D">
      <w:pPr>
        <w:spacing w:line="360" w:lineRule="auto"/>
        <w:ind w:firstLine="708"/>
        <w:jc w:val="both"/>
        <w:rPr>
          <w:lang w:val="en-US"/>
        </w:rPr>
      </w:pPr>
    </w:p>
    <w:p w14:paraId="465AEA88" w14:textId="77777777" w:rsidR="00EE490D" w:rsidRPr="000F3D0A" w:rsidRDefault="00EE490D" w:rsidP="00EE490D">
      <w:pPr>
        <w:spacing w:line="360" w:lineRule="auto"/>
        <w:ind w:firstLine="708"/>
        <w:jc w:val="both"/>
        <w:rPr>
          <w:lang w:val="en-US"/>
        </w:rPr>
      </w:pPr>
    </w:p>
    <w:p w14:paraId="28E43EE5" w14:textId="77777777" w:rsidR="00EE490D" w:rsidRPr="000F3D0A" w:rsidRDefault="00EE490D" w:rsidP="00EE490D">
      <w:pPr>
        <w:spacing w:line="360" w:lineRule="auto"/>
        <w:ind w:firstLine="708"/>
        <w:jc w:val="both"/>
        <w:rPr>
          <w:lang w:val="en-US"/>
        </w:rPr>
      </w:pPr>
    </w:p>
    <w:p w14:paraId="574DA8B6" w14:textId="77777777" w:rsidR="00EE490D" w:rsidRPr="000F3D0A" w:rsidRDefault="00EE490D" w:rsidP="00EE490D">
      <w:pPr>
        <w:spacing w:line="360" w:lineRule="auto"/>
        <w:ind w:firstLine="708"/>
        <w:jc w:val="both"/>
        <w:rPr>
          <w:lang w:val="en-US"/>
        </w:rPr>
      </w:pPr>
    </w:p>
    <w:p w14:paraId="594E3FEF" w14:textId="77777777" w:rsidR="00EE490D" w:rsidRPr="000F3D0A" w:rsidRDefault="00EE490D" w:rsidP="00EE490D">
      <w:pPr>
        <w:spacing w:line="360" w:lineRule="auto"/>
        <w:ind w:firstLine="708"/>
        <w:jc w:val="both"/>
        <w:rPr>
          <w:lang w:val="en-US"/>
        </w:rPr>
      </w:pPr>
    </w:p>
    <w:p w14:paraId="29F78A4B" w14:textId="77777777" w:rsidR="00EE490D" w:rsidRPr="000F3D0A" w:rsidRDefault="00EE490D" w:rsidP="00EE490D">
      <w:pPr>
        <w:spacing w:line="360" w:lineRule="auto"/>
        <w:ind w:firstLine="708"/>
        <w:jc w:val="both"/>
        <w:rPr>
          <w:lang w:val="en-US"/>
        </w:rPr>
      </w:pPr>
    </w:p>
    <w:p w14:paraId="18812A41" w14:textId="77777777" w:rsidR="00EE490D" w:rsidRPr="000F3D0A" w:rsidRDefault="00EE490D" w:rsidP="00EE490D">
      <w:pPr>
        <w:spacing w:line="360" w:lineRule="auto"/>
        <w:ind w:firstLine="708"/>
        <w:jc w:val="both"/>
        <w:rPr>
          <w:lang w:val="en-US"/>
        </w:rPr>
      </w:pPr>
    </w:p>
    <w:p w14:paraId="2E3EAC46" w14:textId="77777777" w:rsidR="00EE490D" w:rsidRPr="000F3D0A" w:rsidRDefault="00EE490D" w:rsidP="00EE490D">
      <w:pPr>
        <w:spacing w:line="360" w:lineRule="auto"/>
        <w:ind w:firstLine="708"/>
        <w:jc w:val="both"/>
        <w:rPr>
          <w:lang w:val="en-US"/>
        </w:rPr>
      </w:pPr>
    </w:p>
    <w:p w14:paraId="3563B6CC" w14:textId="77777777" w:rsidR="00EE490D" w:rsidRPr="000F3D0A" w:rsidRDefault="00EE490D" w:rsidP="00EE490D">
      <w:pPr>
        <w:spacing w:line="360" w:lineRule="auto"/>
        <w:ind w:firstLine="708"/>
        <w:jc w:val="both"/>
        <w:rPr>
          <w:lang w:val="en-US"/>
        </w:rPr>
      </w:pPr>
    </w:p>
    <w:p w14:paraId="4D6880E2" w14:textId="77777777" w:rsidR="00EE490D" w:rsidRPr="000F3D0A" w:rsidRDefault="00EE490D" w:rsidP="00EE490D">
      <w:pPr>
        <w:spacing w:line="360" w:lineRule="auto"/>
        <w:ind w:firstLine="708"/>
        <w:jc w:val="both"/>
        <w:rPr>
          <w:lang w:val="en-US"/>
        </w:rPr>
      </w:pPr>
    </w:p>
    <w:p w14:paraId="3D253099" w14:textId="77777777" w:rsidR="00847923" w:rsidRPr="000F3D0A" w:rsidRDefault="00847923" w:rsidP="00EE490D">
      <w:pPr>
        <w:pStyle w:val="Legenda"/>
        <w:jc w:val="center"/>
        <w:rPr>
          <w:lang w:val="en-US"/>
        </w:rPr>
      </w:pPr>
      <w:r w:rsidRPr="000F3D0A">
        <w:rPr>
          <w:lang w:val="en-US"/>
        </w:rPr>
        <w:tab/>
      </w:r>
    </w:p>
    <w:p w14:paraId="56C636E5" w14:textId="77777777" w:rsidR="00847923" w:rsidRPr="000F3D0A" w:rsidRDefault="00522846" w:rsidP="00EE490D">
      <w:pPr>
        <w:spacing w:line="360" w:lineRule="auto"/>
        <w:ind w:firstLine="708"/>
        <w:jc w:val="both"/>
        <w:rPr>
          <w:lang w:val="en-US"/>
        </w:rPr>
      </w:pPr>
      <w:r w:rsidRPr="000F3D0A">
        <w:rPr>
          <w:lang w:val="en-US"/>
        </w:rPr>
        <w:t>In</w:t>
      </w:r>
      <w:r w:rsidR="00EE490D" w:rsidRPr="000F3D0A">
        <w:rPr>
          <w:lang w:val="en-US"/>
        </w:rPr>
        <w:t xml:space="preserve"> addition to </w:t>
      </w:r>
      <w:r w:rsidR="00630CBB" w:rsidRPr="000F3D0A">
        <w:rPr>
          <w:lang w:val="en-US"/>
        </w:rPr>
        <w:t xml:space="preserve">meeting condition </w:t>
      </w:r>
      <w:r w:rsidR="00EE490D" w:rsidRPr="000F3D0A">
        <w:rPr>
          <w:lang w:val="en-US"/>
        </w:rPr>
        <w:t>(1</w:t>
      </w:r>
      <w:r w:rsidR="00777A1A">
        <w:rPr>
          <w:lang w:val="en-US"/>
        </w:rPr>
        <w:t>3</w:t>
      </w:r>
      <w:r w:rsidR="00EE490D" w:rsidRPr="000F3D0A">
        <w:rPr>
          <w:lang w:val="en-US"/>
        </w:rPr>
        <w:t xml:space="preserve">), </w:t>
      </w:r>
      <w:r w:rsidRPr="000F3D0A">
        <w:rPr>
          <w:lang w:val="en-US"/>
        </w:rPr>
        <w:t xml:space="preserve">the “market” rule </w:t>
      </w:r>
      <w:r w:rsidR="00EE490D" w:rsidRPr="000F3D0A">
        <w:rPr>
          <w:lang w:val="en-US"/>
        </w:rPr>
        <w:t xml:space="preserve">requires that </w:t>
      </w:r>
      <m:oMath>
        <m:r>
          <w:rPr>
            <w:rFonts w:ascii="Cambria Math" w:hAnsi="Cambria Math"/>
            <w:lang w:val="en-US"/>
          </w:rPr>
          <m:t>f</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e>
        </m:d>
        <m:r>
          <w:rPr>
            <w:rFonts w:ascii="Cambria Math" w:hAnsi="Cambria Math"/>
            <w:lang w:val="en-US"/>
          </w:rPr>
          <m:t>=g</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e>
        </m:d>
      </m:oMath>
      <w:r w:rsidR="00EE490D" w:rsidRPr="000F3D0A">
        <w:rPr>
          <w:lang w:val="en-US"/>
        </w:rPr>
        <w:t xml:space="preserve">. The combinations of </w:t>
      </w:r>
      <m:oMath>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oMath>
      <w:r w:rsidR="00EE490D" w:rsidRPr="000F3D0A">
        <w:rPr>
          <w:lang w:val="en-US"/>
        </w:rPr>
        <w:t xml:space="preserve"> and </w:t>
      </w:r>
      <m:oMath>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oMath>
      <w:r w:rsidR="00EE490D" w:rsidRPr="000F3D0A">
        <w:rPr>
          <w:lang w:val="en-US"/>
        </w:rPr>
        <w:t xml:space="preserve"> that </w:t>
      </w:r>
      <w:r w:rsidR="00630CBB" w:rsidRPr="000F3D0A">
        <w:rPr>
          <w:lang w:val="en-US"/>
        </w:rPr>
        <w:t xml:space="preserve">meet </w:t>
      </w:r>
      <w:r w:rsidR="00EE490D" w:rsidRPr="000F3D0A">
        <w:rPr>
          <w:lang w:val="en-US"/>
        </w:rPr>
        <w:t>this restriction are given by (1</w:t>
      </w:r>
      <w:r w:rsidR="00457279">
        <w:rPr>
          <w:lang w:val="en-US"/>
        </w:rPr>
        <w:t>4</w:t>
      </w:r>
      <w:r w:rsidR="00EE490D" w:rsidRPr="000F3D0A">
        <w:rPr>
          <w:lang w:val="en-US"/>
        </w:rPr>
        <w:t>) and are represented by the Z curve in Figure 1. The slope of (1</w:t>
      </w:r>
      <w:r w:rsidR="00777A1A">
        <w:rPr>
          <w:lang w:val="en-US"/>
        </w:rPr>
        <w:t>4</w:t>
      </w:r>
      <w:r w:rsidR="00EE490D" w:rsidRPr="000F3D0A">
        <w:rPr>
          <w:lang w:val="en-US"/>
        </w:rPr>
        <w:t xml:space="preserve">) is given by </w:t>
      </w:r>
      <m:oMath>
        <m:f>
          <m:fPr>
            <m:ctrlPr>
              <w:rPr>
                <w:rFonts w:ascii="Cambria Math" w:hAnsi="Cambria Math"/>
                <w:i/>
                <w:lang w:val="en-US"/>
              </w:rPr>
            </m:ctrlPr>
          </m:fPr>
          <m:num>
            <m:r>
              <w:rPr>
                <w:rFonts w:ascii="Cambria Math" w:hAnsi="Cambria Math"/>
                <w:lang w:val="en-US"/>
              </w:rPr>
              <m:t>g'</m:t>
            </m:r>
          </m:num>
          <m:den>
            <m:r>
              <w:rPr>
                <w:rFonts w:ascii="Cambria Math" w:hAnsi="Cambria Math"/>
                <w:lang w:val="en-US"/>
              </w:rPr>
              <m:t>f'</m:t>
            </m:r>
          </m:den>
        </m:f>
      </m:oMath>
      <w:r w:rsidR="00EE490D" w:rsidRPr="000F3D0A">
        <w:rPr>
          <w:lang w:val="en-US"/>
        </w:rPr>
        <w:t xml:space="preserve"> and therefore is dependent on the functional forms of </w:t>
      </w:r>
      <m:oMath>
        <m:r>
          <w:rPr>
            <w:rFonts w:ascii="Cambria Math" w:hAnsi="Cambria Math"/>
            <w:lang w:val="en-US"/>
          </w:rPr>
          <m:t>f</m:t>
        </m:r>
      </m:oMath>
      <w:r w:rsidR="00EE490D" w:rsidRPr="000F3D0A">
        <w:rPr>
          <w:lang w:val="en-US"/>
        </w:rPr>
        <w:t xml:space="preserve">and </w:t>
      </w:r>
      <m:oMath>
        <m:r>
          <w:rPr>
            <w:rFonts w:ascii="Cambria Math" w:hAnsi="Cambria Math"/>
            <w:lang w:val="en-US"/>
          </w:rPr>
          <m:t>g</m:t>
        </m:r>
      </m:oMath>
      <w:r w:rsidR="00EE490D" w:rsidRPr="000F3D0A">
        <w:rPr>
          <w:lang w:val="en-US"/>
        </w:rPr>
        <w:t>. The market solution is represented by the point A.</w:t>
      </w:r>
    </w:p>
    <w:p w14:paraId="0D34DCD1" w14:textId="77777777" w:rsidR="00847923" w:rsidRPr="000F3D0A" w:rsidRDefault="00847923" w:rsidP="00847923">
      <w:pPr>
        <w:spacing w:line="360" w:lineRule="auto"/>
        <w:ind w:firstLine="708"/>
        <w:jc w:val="both"/>
        <w:rPr>
          <w:lang w:val="en-US"/>
        </w:rPr>
      </w:pPr>
    </w:p>
    <w:p w14:paraId="4007E770" w14:textId="77777777" w:rsidR="00847923" w:rsidRPr="000F3D0A" w:rsidRDefault="00B40F7A" w:rsidP="00847923">
      <w:pPr>
        <w:spacing w:line="360" w:lineRule="auto"/>
        <w:jc w:val="both"/>
        <w:rPr>
          <w:lang w:val="en-US"/>
        </w:rPr>
      </w:pPr>
      <m:oMath>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-1</m:t>
            </m:r>
          </m:sup>
        </m:sSup>
        <m:d>
          <m:dPr>
            <m:begChr m:val="["/>
            <m:endChr m:val="]"/>
            <m:ctrlPr>
              <w:rPr>
                <w:rFonts w:ascii="Cambria Math" w:hAnsi="Cambria Math"/>
                <w:i/>
                <w:lang w:val="en-US"/>
              </w:rPr>
            </m:ctrlPr>
          </m:dPr>
          <m:e>
            <m:r>
              <w:rPr>
                <w:rFonts w:ascii="Cambria Math" w:hAnsi="Cambria Math"/>
                <w:lang w:val="en-US"/>
              </w:rPr>
              <m:t>g</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e>
            </m:d>
          </m:e>
        </m:d>
      </m:oMath>
      <w:r w:rsidR="00847923" w:rsidRPr="000F3D0A">
        <w:rPr>
          <w:lang w:val="en-US"/>
        </w:rPr>
        <w:tab/>
      </w:r>
      <w:r w:rsidR="00847923" w:rsidRPr="000F3D0A">
        <w:rPr>
          <w:lang w:val="en-US"/>
        </w:rPr>
        <w:tab/>
      </w:r>
      <w:r w:rsidR="00847923" w:rsidRPr="000F3D0A">
        <w:rPr>
          <w:lang w:val="en-US"/>
        </w:rPr>
        <w:tab/>
      </w:r>
      <w:r w:rsidR="00847923" w:rsidRPr="000F3D0A">
        <w:rPr>
          <w:lang w:val="en-US"/>
        </w:rPr>
        <w:tab/>
      </w:r>
      <w:r w:rsidR="00847923" w:rsidRPr="000F3D0A">
        <w:rPr>
          <w:lang w:val="en-US"/>
        </w:rPr>
        <w:tab/>
      </w:r>
      <w:r w:rsidR="00847923" w:rsidRPr="000F3D0A">
        <w:rPr>
          <w:lang w:val="en-US"/>
        </w:rPr>
        <w:tab/>
      </w:r>
      <w:r w:rsidR="00847923" w:rsidRPr="000F3D0A">
        <w:rPr>
          <w:lang w:val="en-US"/>
        </w:rPr>
        <w:tab/>
      </w:r>
      <w:r w:rsidR="00847923" w:rsidRPr="000F3D0A">
        <w:rPr>
          <w:lang w:val="en-US"/>
        </w:rPr>
        <w:tab/>
      </w:r>
      <w:r w:rsidR="00847923" w:rsidRPr="000F3D0A">
        <w:rPr>
          <w:lang w:val="en-US"/>
        </w:rPr>
        <w:tab/>
        <w:t xml:space="preserve"> </w:t>
      </w:r>
      <w:r w:rsidR="00777A1A">
        <w:rPr>
          <w:lang w:val="en-US"/>
        </w:rPr>
        <w:t xml:space="preserve">    </w:t>
      </w:r>
      <w:r w:rsidR="00847923" w:rsidRPr="000F3D0A">
        <w:rPr>
          <w:lang w:val="en-US"/>
        </w:rPr>
        <w:t>(1</w:t>
      </w:r>
      <w:r w:rsidR="00777A1A">
        <w:rPr>
          <w:lang w:val="en-US"/>
        </w:rPr>
        <w:t>4</w:t>
      </w:r>
      <w:r w:rsidR="00847923" w:rsidRPr="000F3D0A">
        <w:rPr>
          <w:lang w:val="en-US"/>
        </w:rPr>
        <w:t>)</w:t>
      </w:r>
    </w:p>
    <w:p w14:paraId="0A467F4B" w14:textId="77777777" w:rsidR="00847923" w:rsidRPr="000F3D0A" w:rsidRDefault="00847923" w:rsidP="00847923">
      <w:pPr>
        <w:spacing w:line="360" w:lineRule="auto"/>
        <w:ind w:firstLine="708"/>
        <w:jc w:val="both"/>
        <w:rPr>
          <w:lang w:val="en-US"/>
        </w:rPr>
      </w:pPr>
    </w:p>
    <w:p w14:paraId="4D8E1E49" w14:textId="77777777" w:rsidR="00EE490D" w:rsidRPr="000F3D0A" w:rsidRDefault="00522846" w:rsidP="00EE490D">
      <w:pPr>
        <w:spacing w:line="360" w:lineRule="auto"/>
        <w:ind w:firstLine="708"/>
        <w:jc w:val="both"/>
        <w:rPr>
          <w:lang w:val="en-US"/>
        </w:rPr>
      </w:pPr>
      <w:r w:rsidRPr="000F3D0A">
        <w:rPr>
          <w:lang w:val="en-US"/>
        </w:rPr>
        <w:t>In</w:t>
      </w:r>
      <w:r w:rsidR="00EE490D" w:rsidRPr="000F3D0A">
        <w:rPr>
          <w:lang w:val="en-US"/>
        </w:rPr>
        <w:t xml:space="preserve"> Figure 1, </w:t>
      </w:r>
      <w:r w:rsidRPr="000F3D0A">
        <w:rPr>
          <w:lang w:val="en-US"/>
        </w:rPr>
        <w:t xml:space="preserve">point B </w:t>
      </w:r>
      <w:r w:rsidR="00EE490D" w:rsidRPr="000F3D0A">
        <w:rPr>
          <w:lang w:val="en-US"/>
        </w:rPr>
        <w:t xml:space="preserve">represents the situation </w:t>
      </w:r>
      <w:r w:rsidRPr="000F3D0A">
        <w:rPr>
          <w:lang w:val="en-US"/>
        </w:rPr>
        <w:t>in which</w:t>
      </w:r>
      <w:r w:rsidR="006870BA">
        <w:rPr>
          <w:lang w:val="en-US"/>
        </w:rPr>
        <w:t xml:space="preserve"> </w:t>
      </w:r>
      <m:oMath>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oMath>
      <w:r w:rsidR="00777A1A">
        <w:rPr>
          <w:lang w:val="en-US"/>
        </w:rPr>
        <w:t xml:space="preserve"> and condition (13</w:t>
      </w:r>
      <w:r w:rsidR="00EE490D" w:rsidRPr="000F3D0A">
        <w:rPr>
          <w:lang w:val="en-US"/>
        </w:rPr>
        <w:t xml:space="preserve">) is </w:t>
      </w:r>
      <w:r w:rsidR="000A0AB1" w:rsidRPr="000F3D0A">
        <w:rPr>
          <w:lang w:val="en-US"/>
        </w:rPr>
        <w:t>met</w:t>
      </w:r>
      <w:r w:rsidR="00EE490D" w:rsidRPr="000F3D0A">
        <w:rPr>
          <w:lang w:val="en-US"/>
        </w:rPr>
        <w:t xml:space="preserve">. Thus, it represents the solution of the traditional public system. Therefore, what we need to know is </w:t>
      </w:r>
      <w:r w:rsidRPr="000F3D0A">
        <w:rPr>
          <w:lang w:val="en-US"/>
        </w:rPr>
        <w:t>whether</w:t>
      </w:r>
      <w:r w:rsidR="00EE490D" w:rsidRPr="000F3D0A">
        <w:rPr>
          <w:lang w:val="en-US"/>
        </w:rPr>
        <w:t xml:space="preserve"> the total educational output is greater at point A or </w:t>
      </w:r>
      <w:r w:rsidRPr="000F3D0A">
        <w:rPr>
          <w:lang w:val="en-US"/>
        </w:rPr>
        <w:t xml:space="preserve">at </w:t>
      </w:r>
      <w:r w:rsidR="00EE490D" w:rsidRPr="000F3D0A">
        <w:rPr>
          <w:lang w:val="en-US"/>
        </w:rPr>
        <w:t>point B.</w:t>
      </w:r>
    </w:p>
    <w:p w14:paraId="602CBFA4" w14:textId="77777777" w:rsidR="00847923" w:rsidRPr="000F3D0A" w:rsidRDefault="00EE490D" w:rsidP="00EE490D">
      <w:pPr>
        <w:spacing w:line="360" w:lineRule="auto"/>
        <w:ind w:firstLine="708"/>
        <w:jc w:val="both"/>
        <w:rPr>
          <w:lang w:val="en-US"/>
        </w:rPr>
      </w:pPr>
      <w:r w:rsidRPr="000F3D0A">
        <w:rPr>
          <w:lang w:val="en-US"/>
        </w:rPr>
        <w:t xml:space="preserve">To </w:t>
      </w:r>
      <w:r w:rsidR="00CB6BE9">
        <w:rPr>
          <w:lang w:val="en-US"/>
        </w:rPr>
        <w:t>analyze</w:t>
      </w:r>
      <w:r w:rsidRPr="000F3D0A">
        <w:rPr>
          <w:lang w:val="en-US"/>
        </w:rPr>
        <w:t xml:space="preserve"> this, it would be interesting to find the condition that maximizes the educational output, given that (1</w:t>
      </w:r>
      <w:r w:rsidR="00777A1A">
        <w:rPr>
          <w:lang w:val="en-US"/>
        </w:rPr>
        <w:t>3</w:t>
      </w:r>
      <w:r w:rsidRPr="000F3D0A">
        <w:rPr>
          <w:lang w:val="en-US"/>
        </w:rPr>
        <w:t xml:space="preserve">) is </w:t>
      </w:r>
      <w:r w:rsidR="000A0AB1" w:rsidRPr="000F3D0A">
        <w:rPr>
          <w:lang w:val="en-US"/>
        </w:rPr>
        <w:t>met</w:t>
      </w:r>
      <w:r w:rsidR="009E74DA">
        <w:rPr>
          <w:lang w:val="en-US"/>
        </w:rPr>
        <w:t>. T</w:t>
      </w:r>
      <w:r w:rsidR="00522846" w:rsidRPr="000F3D0A">
        <w:rPr>
          <w:lang w:val="en-US"/>
        </w:rPr>
        <w:t>his condition</w:t>
      </w:r>
      <w:r w:rsidRPr="000F3D0A">
        <w:rPr>
          <w:lang w:val="en-US"/>
        </w:rPr>
        <w:t xml:space="preserve"> is given by (1</w:t>
      </w:r>
      <w:r w:rsidR="00777A1A">
        <w:rPr>
          <w:lang w:val="en-US"/>
        </w:rPr>
        <w:t>5</w:t>
      </w:r>
      <w:r w:rsidRPr="000F3D0A">
        <w:rPr>
          <w:lang w:val="en-US"/>
        </w:rPr>
        <w:t>).</w:t>
      </w:r>
    </w:p>
    <w:p w14:paraId="2FC0F0B6" w14:textId="77777777" w:rsidR="00847923" w:rsidRPr="000F3D0A" w:rsidRDefault="00847923" w:rsidP="00847923">
      <w:pPr>
        <w:spacing w:line="360" w:lineRule="auto"/>
        <w:jc w:val="both"/>
        <w:rPr>
          <w:lang w:val="en-US"/>
        </w:rPr>
      </w:pPr>
    </w:p>
    <w:p w14:paraId="17DF52CE" w14:textId="77777777" w:rsidR="00847923" w:rsidRPr="000F3D0A" w:rsidRDefault="00B40F7A" w:rsidP="00847923">
      <w:pPr>
        <w:spacing w:line="360" w:lineRule="auto"/>
        <w:jc w:val="both"/>
        <w:rPr>
          <w:lang w:val="en-US"/>
        </w:rPr>
      </w:pPr>
      <m:oMath>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max</m:t>
                </m:r>
              </m:e>
              <m:lim>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lim>
            </m:limLow>
          </m:fName>
          <m:e>
            <m:r>
              <w:rPr>
                <w:rFonts w:ascii="Cambria Math" w:hAnsi="Cambria Math"/>
                <w:lang w:val="en-US"/>
              </w:rPr>
              <m:t>Y</m:t>
            </m:r>
          </m:e>
        </m:func>
        <m:r>
          <w:rPr>
            <w:rFonts w:ascii="Cambria Math" w:hAnsi="Cambria Math"/>
            <w:lang w:val="en-US"/>
          </w:rPr>
          <m:t>=f</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1</m:t>
                </m:r>
              </m:sub>
            </m:sSub>
          </m:e>
        </m:d>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f>
          <m:fPr>
            <m:ctrlPr>
              <w:rPr>
                <w:rFonts w:ascii="Cambria Math" w:hAnsi="Cambria Math"/>
                <w:i/>
                <w:lang w:val="en-US"/>
              </w:rPr>
            </m:ctrlPr>
          </m:fPr>
          <m:num>
            <m:r>
              <w:rPr>
                <w:rFonts w:ascii="Cambria Math" w:hAnsi="Cambria Math"/>
                <w:lang w:val="en-US"/>
              </w:rPr>
              <m:t>R</m:t>
            </m:r>
          </m:num>
          <m:den>
            <m:r>
              <w:rPr>
                <w:rFonts w:ascii="Cambria Math" w:hAnsi="Cambria Math"/>
                <w:lang w:val="en-US"/>
              </w:rPr>
              <m:t>N</m:t>
            </m:r>
          </m:den>
        </m:f>
        <m:sSubSup>
          <m:sSubSupPr>
            <m:ctrlPr>
              <w:rPr>
                <w:rFonts w:ascii="Cambria Math" w:hAnsi="Cambria Math"/>
                <w:i/>
                <w:lang w:val="en-US"/>
              </w:rPr>
            </m:ctrlPr>
          </m:sSubSupPr>
          <m:e>
            <m:r>
              <w:rPr>
                <w:rFonts w:ascii="Cambria Math" w:hAnsi="Cambria Math"/>
                <w:i/>
                <w:lang w:val="en-US"/>
              </w:rPr>
              <w:sym w:font="Symbol" w:char="F066"/>
            </m:r>
          </m:e>
          <m:sub>
            <m:r>
              <w:rPr>
                <w:rFonts w:ascii="Cambria Math" w:hAnsi="Cambria Math"/>
                <w:lang w:val="en-US"/>
              </w:rPr>
              <m:t>1</m:t>
            </m:r>
          </m:sub>
          <m:sup>
            <m:r>
              <w:rPr>
                <w:rFonts w:ascii="Cambria Math" w:hAnsi="Cambria Math"/>
                <w:lang w:val="en-US"/>
              </w:rPr>
              <m:t>2-β</m:t>
            </m:r>
          </m:sup>
        </m:sSubSup>
        <m:r>
          <w:rPr>
            <w:rFonts w:ascii="Cambria Math" w:hAnsi="Cambria Math"/>
            <w:lang w:val="en-US"/>
          </w:rPr>
          <m:t>+ g</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2</m:t>
                </m:r>
              </m:sub>
            </m:sSub>
          </m:e>
        </m:d>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f>
          <m:fPr>
            <m:ctrlPr>
              <w:rPr>
                <w:rFonts w:ascii="Cambria Math" w:hAnsi="Cambria Math"/>
                <w:i/>
                <w:lang w:val="en-US"/>
              </w:rPr>
            </m:ctrlPr>
          </m:fPr>
          <m:num>
            <m:r>
              <w:rPr>
                <w:rFonts w:ascii="Cambria Math" w:hAnsi="Cambria Math"/>
                <w:lang w:val="en-US"/>
              </w:rPr>
              <m:t>R</m:t>
            </m:r>
          </m:num>
          <m:den>
            <m:r>
              <w:rPr>
                <w:rFonts w:ascii="Cambria Math" w:hAnsi="Cambria Math"/>
                <w:lang w:val="en-US"/>
              </w:rPr>
              <m:t>N</m:t>
            </m:r>
          </m:den>
        </m:f>
        <m:sSubSup>
          <m:sSubSupPr>
            <m:ctrlPr>
              <w:rPr>
                <w:rFonts w:ascii="Cambria Math" w:hAnsi="Cambria Math"/>
                <w:i/>
                <w:lang w:val="en-US"/>
              </w:rPr>
            </m:ctrlPr>
          </m:sSubSupPr>
          <m:e>
            <m:r>
              <w:rPr>
                <w:rFonts w:ascii="Cambria Math" w:hAnsi="Cambria Math"/>
                <w:i/>
                <w:lang w:val="en-US"/>
              </w:rPr>
              <w:sym w:font="Symbol" w:char="F066"/>
            </m:r>
          </m:e>
          <m:sub>
            <m:r>
              <w:rPr>
                <w:rFonts w:ascii="Cambria Math" w:hAnsi="Cambria Math"/>
                <w:lang w:val="en-US"/>
              </w:rPr>
              <m:t>2</m:t>
            </m:r>
          </m:sub>
          <m:sup>
            <m:r>
              <w:rPr>
                <w:rFonts w:ascii="Cambria Math" w:hAnsi="Cambria Math"/>
                <w:lang w:val="en-US"/>
              </w:rPr>
              <m:t>2-β</m:t>
            </m:r>
          </m:sup>
        </m:sSubSup>
      </m:oMath>
      <w:r w:rsidR="00777A1A">
        <w:rPr>
          <w:lang w:val="en-US"/>
        </w:rPr>
        <w:tab/>
      </w:r>
      <w:r w:rsidR="00777A1A">
        <w:rPr>
          <w:lang w:val="en-US"/>
        </w:rPr>
        <w:tab/>
      </w:r>
      <w:r w:rsidR="00777A1A">
        <w:rPr>
          <w:lang w:val="en-US"/>
        </w:rPr>
        <w:tab/>
      </w:r>
      <w:r w:rsidR="00777A1A">
        <w:rPr>
          <w:lang w:val="en-US"/>
        </w:rPr>
        <w:tab/>
      </w:r>
      <w:r w:rsidR="00777A1A">
        <w:rPr>
          <w:lang w:val="en-US"/>
        </w:rPr>
        <w:tab/>
        <w:t xml:space="preserve">     (15</w:t>
      </w:r>
      <w:r w:rsidR="00847923" w:rsidRPr="000F3D0A">
        <w:rPr>
          <w:lang w:val="en-US"/>
        </w:rPr>
        <w:t>)</w:t>
      </w:r>
    </w:p>
    <w:p w14:paraId="6D7876C2" w14:textId="77777777" w:rsidR="00847923" w:rsidRPr="000F3D0A" w:rsidRDefault="00EE490D" w:rsidP="00847923">
      <w:pPr>
        <w:spacing w:line="360" w:lineRule="auto"/>
        <w:jc w:val="both"/>
        <w:rPr>
          <w:lang w:val="en-US"/>
        </w:rPr>
      </w:pPr>
      <w:r w:rsidRPr="000F3D0A">
        <w:rPr>
          <w:lang w:val="en-US"/>
        </w:rPr>
        <w:t>subject to:</w:t>
      </w:r>
    </w:p>
    <w:p w14:paraId="4170ED15" w14:textId="77777777" w:rsidR="00847923" w:rsidRPr="000F3D0A" w:rsidRDefault="00B40F7A" w:rsidP="00847923">
      <w:pPr>
        <w:spacing w:line="360" w:lineRule="auto"/>
        <w:jc w:val="both"/>
        <w:rPr>
          <w:lang w:val="en-US"/>
        </w:rPr>
      </w:pPr>
      <m:oMath>
        <m:sSup>
          <m:sSupPr>
            <m:ctrlPr>
              <w:rPr>
                <w:rFonts w:ascii="Cambria Math" w:hAnsi="Cambria Math"/>
                <w:i/>
                <w:lang w:val="en-US"/>
              </w:rPr>
            </m:ctrlPr>
          </m:sSupPr>
          <m:e>
            <m:r>
              <w:rPr>
                <w:rFonts w:ascii="Cambria Math" w:hAnsi="Cambria Math"/>
                <w:lang w:val="en-US"/>
              </w:rPr>
              <m:t>N</m:t>
            </m:r>
          </m:e>
          <m:sup>
            <m:r>
              <w:rPr>
                <w:rFonts w:ascii="Cambria Math" w:hAnsi="Cambria Math"/>
                <w:lang w:val="en-US"/>
              </w:rPr>
              <m:t>2</m:t>
            </m:r>
          </m:sup>
        </m:sSup>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r>
          <w:rPr>
            <w:rFonts w:ascii="Cambria Math" w:hAnsi="Cambria Math"/>
            <w:lang w:val="en-US"/>
          </w:rPr>
          <m:t>R</m:t>
        </m:r>
        <m:sSubSup>
          <m:sSubSupPr>
            <m:ctrlPr>
              <w:rPr>
                <w:rFonts w:ascii="Cambria Math" w:hAnsi="Cambria Math"/>
                <w:i/>
                <w:lang w:val="en-US"/>
              </w:rPr>
            </m:ctrlPr>
          </m:sSubSupPr>
          <m:e>
            <m:r>
              <w:rPr>
                <w:rFonts w:ascii="Cambria Math" w:hAnsi="Cambria Math"/>
                <w:i/>
                <w:lang w:val="en-US"/>
              </w:rPr>
              <w:sym w:font="Symbol" w:char="F066"/>
            </m:r>
          </m:e>
          <m:sub>
            <m:r>
              <w:rPr>
                <w:rFonts w:ascii="Cambria Math" w:hAnsi="Cambria Math"/>
                <w:lang w:val="en-US"/>
              </w:rPr>
              <m:t>1</m:t>
            </m:r>
          </m:sub>
          <m:sup>
            <m:r>
              <w:rPr>
                <w:rFonts w:ascii="Cambria Math" w:hAnsi="Cambria Math"/>
                <w:lang w:val="en-US"/>
              </w:rPr>
              <m:t>2-β</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r>
          <w:rPr>
            <w:rFonts w:ascii="Cambria Math" w:hAnsi="Cambria Math"/>
            <w:lang w:val="en-US"/>
          </w:rPr>
          <m:t>R</m:t>
        </m:r>
        <m:sSubSup>
          <m:sSubSupPr>
            <m:ctrlPr>
              <w:rPr>
                <w:rFonts w:ascii="Cambria Math" w:hAnsi="Cambria Math"/>
                <w:i/>
                <w:lang w:val="en-US"/>
              </w:rPr>
            </m:ctrlPr>
          </m:sSubSupPr>
          <m:e>
            <m:r>
              <w:rPr>
                <w:rFonts w:ascii="Cambria Math" w:hAnsi="Cambria Math"/>
                <w:i/>
                <w:lang w:val="en-US"/>
              </w:rPr>
              <w:sym w:font="Symbol" w:char="F066"/>
            </m:r>
          </m:e>
          <m:sub>
            <m:r>
              <w:rPr>
                <w:rFonts w:ascii="Cambria Math" w:hAnsi="Cambria Math"/>
                <w:lang w:val="en-US"/>
              </w:rPr>
              <m:t>2</m:t>
            </m:r>
          </m:sub>
          <m:sup>
            <m:r>
              <w:rPr>
                <w:rFonts w:ascii="Cambria Math" w:hAnsi="Cambria Math"/>
                <w:lang w:val="en-US"/>
              </w:rPr>
              <m:t>2-β</m:t>
            </m:r>
          </m:sup>
        </m:sSubSup>
      </m:oMath>
      <w:r w:rsidR="006870BA">
        <w:rPr>
          <w:lang w:val="en-US"/>
        </w:rPr>
        <w:t xml:space="preserve"> </w:t>
      </w:r>
    </w:p>
    <w:p w14:paraId="24441B2B" w14:textId="77777777" w:rsidR="00847923" w:rsidRPr="000F3D0A" w:rsidRDefault="00847923" w:rsidP="00847923">
      <w:pPr>
        <w:spacing w:line="360" w:lineRule="auto"/>
        <w:jc w:val="both"/>
        <w:rPr>
          <w:lang w:val="en-US"/>
        </w:rPr>
      </w:pPr>
    </w:p>
    <w:p w14:paraId="63D3009C" w14:textId="77777777" w:rsidR="00847923" w:rsidRPr="000F3D0A" w:rsidRDefault="00847923" w:rsidP="00847923">
      <w:pPr>
        <w:spacing w:line="360" w:lineRule="auto"/>
        <w:jc w:val="both"/>
        <w:rPr>
          <w:lang w:val="en-US"/>
        </w:rPr>
      </w:pPr>
      <w:r w:rsidRPr="000F3D0A">
        <w:rPr>
          <w:lang w:val="en-US"/>
        </w:rPr>
        <w:tab/>
      </w:r>
      <w:r w:rsidR="00EE490D" w:rsidRPr="000F3D0A">
        <w:rPr>
          <w:lang w:val="en-US"/>
        </w:rPr>
        <w:t>Assuming the existence of an internal solution in (1</w:t>
      </w:r>
      <w:r w:rsidR="00777A1A">
        <w:rPr>
          <w:lang w:val="en-US"/>
        </w:rPr>
        <w:t>5</w:t>
      </w:r>
      <w:r w:rsidR="00EE490D" w:rsidRPr="000F3D0A">
        <w:rPr>
          <w:lang w:val="en-US"/>
        </w:rPr>
        <w:t>), the first</w:t>
      </w:r>
      <w:r w:rsidR="00522846" w:rsidRPr="000F3D0A">
        <w:rPr>
          <w:lang w:val="en-US"/>
        </w:rPr>
        <w:t>-</w:t>
      </w:r>
      <w:r w:rsidR="00777A1A">
        <w:rPr>
          <w:lang w:val="en-US"/>
        </w:rPr>
        <w:t>order condition is given by (16</w:t>
      </w:r>
      <w:r w:rsidR="00EE490D" w:rsidRPr="000F3D0A">
        <w:rPr>
          <w:lang w:val="en-US"/>
        </w:rPr>
        <w:t>).</w:t>
      </w:r>
    </w:p>
    <w:p w14:paraId="30CB3F28" w14:textId="77777777" w:rsidR="00847923" w:rsidRPr="000F3D0A" w:rsidRDefault="00847923" w:rsidP="00847923">
      <w:pPr>
        <w:spacing w:line="360" w:lineRule="auto"/>
        <w:jc w:val="both"/>
        <w:rPr>
          <w:lang w:val="en-US"/>
        </w:rPr>
      </w:pPr>
    </w:p>
    <w:p w14:paraId="0042BD3F" w14:textId="77777777" w:rsidR="00847923" w:rsidRPr="000F3D0A" w:rsidRDefault="00B40F7A" w:rsidP="00847923">
      <w:pPr>
        <w:spacing w:line="360" w:lineRule="auto"/>
        <w:jc w:val="both"/>
        <w:rPr>
          <w:lang w:val="en-US"/>
        </w:rPr>
      </w:pP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2-β+</m:t>
            </m:r>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1</m:t>
                </m:r>
              </m:sub>
            </m:sSub>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2</m:t>
            </m:r>
          </m:sub>
        </m:sSub>
        <m:d>
          <m:dPr>
            <m:ctrlPr>
              <w:rPr>
                <w:rFonts w:ascii="Cambria Math" w:hAnsi="Cambria Math"/>
                <w:i/>
                <w:lang w:val="en-US"/>
              </w:rPr>
            </m:ctrlPr>
          </m:dPr>
          <m:e>
            <m:r>
              <w:rPr>
                <w:rFonts w:ascii="Cambria Math" w:hAnsi="Cambria Math"/>
                <w:lang w:val="en-US"/>
              </w:rPr>
              <m:t>2-β+</m:t>
            </m:r>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2</m:t>
                </m:r>
              </m:sub>
            </m:sSub>
          </m:e>
        </m:d>
      </m:oMath>
      <w:r w:rsidR="00847923" w:rsidRPr="000F3D0A">
        <w:rPr>
          <w:lang w:val="en-US"/>
        </w:rPr>
        <w:tab/>
      </w:r>
      <w:r w:rsidR="00847923" w:rsidRPr="000F3D0A">
        <w:rPr>
          <w:lang w:val="en-US"/>
        </w:rPr>
        <w:tab/>
      </w:r>
      <w:r w:rsidR="00847923" w:rsidRPr="000F3D0A">
        <w:rPr>
          <w:lang w:val="en-US"/>
        </w:rPr>
        <w:tab/>
      </w:r>
      <w:r w:rsidR="00847923" w:rsidRPr="000F3D0A">
        <w:rPr>
          <w:lang w:val="en-US"/>
        </w:rPr>
        <w:tab/>
      </w:r>
      <w:r w:rsidR="00847923" w:rsidRPr="000F3D0A">
        <w:rPr>
          <w:lang w:val="en-US"/>
        </w:rPr>
        <w:tab/>
      </w:r>
      <w:r w:rsidR="00847923" w:rsidRPr="000F3D0A">
        <w:rPr>
          <w:lang w:val="en-US"/>
        </w:rPr>
        <w:tab/>
        <w:t xml:space="preserve"> </w:t>
      </w:r>
      <w:r w:rsidR="00777A1A">
        <w:rPr>
          <w:lang w:val="en-US"/>
        </w:rPr>
        <w:t xml:space="preserve">    </w:t>
      </w:r>
      <w:r w:rsidR="00847923" w:rsidRPr="000F3D0A">
        <w:rPr>
          <w:lang w:val="en-US"/>
        </w:rPr>
        <w:t>(1</w:t>
      </w:r>
      <w:r w:rsidR="00777A1A">
        <w:rPr>
          <w:lang w:val="en-US"/>
        </w:rPr>
        <w:t>6</w:t>
      </w:r>
      <w:r w:rsidR="00847923" w:rsidRPr="000F3D0A">
        <w:rPr>
          <w:lang w:val="en-US"/>
        </w:rPr>
        <w:t>)</w:t>
      </w:r>
    </w:p>
    <w:p w14:paraId="1B62D9F4" w14:textId="77777777" w:rsidR="00847923" w:rsidRPr="000F3D0A" w:rsidRDefault="00847923" w:rsidP="00847923">
      <w:pPr>
        <w:spacing w:line="360" w:lineRule="auto"/>
        <w:jc w:val="both"/>
        <w:rPr>
          <w:lang w:val="en-US"/>
        </w:rPr>
      </w:pPr>
    </w:p>
    <w:p w14:paraId="3A5024BB" w14:textId="77777777" w:rsidR="00EE490D" w:rsidRPr="000F3D0A" w:rsidRDefault="00EE490D" w:rsidP="00EE490D">
      <w:pPr>
        <w:spacing w:line="360" w:lineRule="auto"/>
        <w:jc w:val="both"/>
        <w:rPr>
          <w:lang w:val="en-US"/>
        </w:rPr>
      </w:pPr>
      <w:r w:rsidRPr="000F3D0A">
        <w:rPr>
          <w:lang w:val="en-US"/>
        </w:rPr>
        <w:t xml:space="preserve">Defining </w:t>
      </w:r>
      <m:oMath>
        <m:sSub>
          <m:sSubPr>
            <m:ctrlPr>
              <w:rPr>
                <w:rFonts w:ascii="Cambria Math" w:hAnsi="Cambria Math"/>
                <w:i/>
                <w:lang w:val="en-US"/>
              </w:rPr>
            </m:ctrlPr>
          </m:sSubPr>
          <m:e>
            <m:r>
              <w:rPr>
                <w:rFonts w:ascii="Cambria Math" w:hAnsi="Cambria Math"/>
                <w:lang w:val="en-US"/>
              </w:rPr>
              <m:t>δ</m:t>
            </m:r>
          </m:e>
          <m:sub>
            <m:r>
              <w:rPr>
                <w:rFonts w:ascii="Cambria Math" w:hAnsi="Cambria Math"/>
                <w:i/>
                <w:lang w:val="en-US"/>
              </w:rPr>
              <w:sym w:font="Symbol" w:char="F066"/>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∂f</m:t>
            </m:r>
          </m:num>
          <m:den>
            <m:r>
              <w:rPr>
                <w:rFonts w:ascii="Cambria Math" w:hAnsi="Cambria Math"/>
                <w:lang w:val="en-US"/>
              </w:rPr>
              <m:t>∂</m:t>
            </m:r>
            <m:r>
              <w:rPr>
                <w:rFonts w:ascii="Cambria Math" w:hAnsi="Cambria Math"/>
                <w:i/>
                <w:lang w:val="en-US"/>
              </w:rPr>
              <w:sym w:font="Symbol" w:char="F066"/>
            </m:r>
          </m:den>
        </m:f>
        <m:f>
          <m:fPr>
            <m:ctrlPr>
              <w:rPr>
                <w:rFonts w:ascii="Cambria Math" w:hAnsi="Cambria Math"/>
                <w:i/>
                <w:lang w:val="en-US"/>
              </w:rPr>
            </m:ctrlPr>
          </m:fPr>
          <m:num>
            <m:r>
              <w:rPr>
                <w:rFonts w:ascii="Cambria Math" w:hAnsi="Cambria Math"/>
                <w:i/>
                <w:lang w:val="en-US"/>
              </w:rPr>
              <w:sym w:font="Symbol" w:char="F066"/>
            </m:r>
          </m:num>
          <m:den>
            <m:r>
              <w:rPr>
                <w:rFonts w:ascii="Cambria Math" w:hAnsi="Cambria Math"/>
                <w:lang w:val="en-US"/>
              </w:rPr>
              <m:t>f</m:t>
            </m:r>
          </m:den>
        </m:f>
      </m:oMath>
      <w:r w:rsidRPr="000F3D0A">
        <w:rPr>
          <w:lang w:val="en-US"/>
        </w:rPr>
        <w:t xml:space="preserve"> and </w:t>
      </w:r>
      <m:oMath>
        <m:sSub>
          <m:sSubPr>
            <m:ctrlPr>
              <w:rPr>
                <w:rFonts w:ascii="Cambria Math" w:hAnsi="Cambria Math"/>
                <w:i/>
                <w:lang w:val="en-US"/>
              </w:rPr>
            </m:ctrlPr>
          </m:sSubPr>
          <m:e>
            <m:r>
              <w:rPr>
                <w:rFonts w:ascii="Cambria Math" w:hAnsi="Cambria Math"/>
                <w:lang w:val="en-US"/>
              </w:rPr>
              <m:t>η</m:t>
            </m:r>
          </m:e>
          <m:sub>
            <m:r>
              <w:rPr>
                <w:rFonts w:ascii="Cambria Math" w:hAnsi="Cambria Math"/>
                <w:i/>
                <w:lang w:val="en-US"/>
              </w:rPr>
              <w:sym w:font="Symbol" w:char="F066"/>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∂θ</m:t>
            </m:r>
          </m:num>
          <m:den>
            <m:r>
              <w:rPr>
                <w:rFonts w:ascii="Cambria Math" w:hAnsi="Cambria Math"/>
                <w:lang w:val="en-US"/>
              </w:rPr>
              <m:t>∂</m:t>
            </m:r>
            <m:r>
              <w:rPr>
                <w:rFonts w:ascii="Cambria Math" w:hAnsi="Cambria Math"/>
                <w:i/>
                <w:lang w:val="en-US"/>
              </w:rPr>
              <w:sym w:font="Symbol" w:char="F066"/>
            </m:r>
          </m:den>
        </m:f>
        <m:f>
          <m:fPr>
            <m:ctrlPr>
              <w:rPr>
                <w:rFonts w:ascii="Cambria Math" w:hAnsi="Cambria Math"/>
                <w:i/>
                <w:lang w:val="en-US"/>
              </w:rPr>
            </m:ctrlPr>
          </m:fPr>
          <m:num>
            <m:r>
              <w:rPr>
                <w:rFonts w:ascii="Cambria Math" w:hAnsi="Cambria Math"/>
                <w:i/>
                <w:lang w:val="en-US"/>
              </w:rPr>
              <w:sym w:font="Symbol" w:char="F066"/>
            </m:r>
          </m:num>
          <m:den>
            <m:r>
              <w:rPr>
                <w:rFonts w:ascii="Cambria Math" w:hAnsi="Cambria Math"/>
                <w:lang w:val="en-US"/>
              </w:rPr>
              <m:t>θ</m:t>
            </m:r>
          </m:den>
        </m:f>
      </m:oMath>
      <w:r w:rsidRPr="000F3D0A">
        <w:rPr>
          <w:lang w:val="en-US"/>
        </w:rPr>
        <w:t xml:space="preserve"> in (14) we have </w:t>
      </w:r>
      <m:oMath>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i/>
                <w:lang w:val="en-US"/>
              </w:rPr>
              <w:sym w:font="Symbol" w:char="F066"/>
            </m:r>
            <m:r>
              <w:rPr>
                <w:rFonts w:ascii="Cambria Math" w:hAnsi="Cambria Math"/>
                <w:lang w:val="en-US"/>
              </w:rPr>
              <m:t>1</m:t>
            </m:r>
          </m:sub>
        </m:sSub>
      </m:oMath>
      <w:r w:rsidR="00851CD5">
        <w:rPr>
          <w:lang w:val="en-US"/>
        </w:rPr>
        <w:t xml:space="preserve"> </w:t>
      </w:r>
      <w:r w:rsidRPr="000F3D0A">
        <w:rPr>
          <w:lang w:val="en-US"/>
        </w:rPr>
        <w:t xml:space="preserve">and </w:t>
      </w:r>
      <m:oMath>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η</m:t>
            </m:r>
          </m:e>
          <m:sub>
            <m:r>
              <w:rPr>
                <w:rFonts w:ascii="Cambria Math" w:hAnsi="Cambria Math"/>
                <w:i/>
                <w:lang w:val="en-US"/>
              </w:rPr>
              <w:sym w:font="Symbol" w:char="F066"/>
            </m:r>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i/>
                <w:lang w:val="en-US"/>
              </w:rPr>
              <w:sym w:font="Symbol" w:char="F066"/>
            </m:r>
            <m:r>
              <w:rPr>
                <w:rFonts w:ascii="Cambria Math" w:hAnsi="Cambria Math"/>
                <w:lang w:val="en-US"/>
              </w:rPr>
              <m:t>2</m:t>
            </m:r>
          </m:sub>
        </m:sSub>
      </m:oMath>
      <w:r w:rsidRPr="000F3D0A">
        <w:rPr>
          <w:lang w:val="en-US"/>
        </w:rPr>
        <w:t>. Note, for example, that</w:t>
      </w:r>
      <w:r w:rsidR="00522846" w:rsidRPr="000F3D0A">
        <w:rPr>
          <w:lang w:val="en-US"/>
        </w:rPr>
        <w:t>,</w:t>
      </w:r>
      <w:r w:rsidRPr="000F3D0A">
        <w:rPr>
          <w:lang w:val="en-US"/>
        </w:rPr>
        <w:t xml:space="preserve"> if the elasticities are constant and equal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2</m:t>
                </m:r>
              </m:sub>
            </m:sSub>
            <m:r>
              <w:rPr>
                <w:rFonts w:ascii="Cambria Math" w:hAnsi="Cambria Math"/>
                <w:lang w:val="en-US"/>
              </w:rPr>
              <m:t>= ε</m:t>
            </m:r>
          </m:e>
        </m:d>
      </m:oMath>
      <w:r w:rsidRPr="000F3D0A">
        <w:rPr>
          <w:lang w:val="en-US"/>
        </w:rPr>
        <w:t xml:space="preserve">, </w:t>
      </w:r>
      <w:r w:rsidR="00522846" w:rsidRPr="000F3D0A">
        <w:rPr>
          <w:lang w:val="en-US"/>
        </w:rPr>
        <w:t xml:space="preserve">then </w:t>
      </w:r>
      <w:r w:rsidRPr="000F3D0A">
        <w:rPr>
          <w:lang w:val="en-US"/>
        </w:rPr>
        <w:t>the “market” solution is optimal, as would be expected.</w:t>
      </w:r>
      <w:r w:rsidRPr="000F3D0A">
        <w:rPr>
          <w:rStyle w:val="Refdenotaderodap"/>
          <w:lang w:val="en-US"/>
        </w:rPr>
        <w:footnoteReference w:id="33"/>
      </w:r>
    </w:p>
    <w:p w14:paraId="2F9DFFEA" w14:textId="77777777" w:rsidR="00FA4509" w:rsidRPr="000F3D0A" w:rsidRDefault="00EE490D" w:rsidP="00FA4509">
      <w:pPr>
        <w:spacing w:line="360" w:lineRule="auto"/>
        <w:ind w:firstLine="708"/>
        <w:jc w:val="both"/>
        <w:rPr>
          <w:lang w:val="en-US"/>
        </w:rPr>
      </w:pPr>
      <w:r w:rsidRPr="000F3D0A">
        <w:rPr>
          <w:lang w:val="en-US"/>
        </w:rPr>
        <w:t xml:space="preserve">If we </w:t>
      </w:r>
      <w:r w:rsidR="000A0AB1" w:rsidRPr="000F3D0A">
        <w:rPr>
          <w:lang w:val="en-US"/>
        </w:rPr>
        <w:t xml:space="preserve">assume </w:t>
      </w:r>
      <w:r w:rsidRPr="000F3D0A">
        <w:rPr>
          <w:lang w:val="en-US"/>
        </w:rPr>
        <w:t xml:space="preserve">that </w:t>
      </w:r>
      <m:oMath>
        <m:sSub>
          <m:sSubPr>
            <m:ctrlPr>
              <w:rPr>
                <w:rFonts w:ascii="Cambria Math" w:hAnsi="Cambria Math"/>
                <w:i/>
                <w:lang w:val="en-US"/>
              </w:rPr>
            </m:ctrlPr>
          </m:sSubPr>
          <m:e>
            <m:r>
              <w:rPr>
                <w:rFonts w:ascii="Cambria Math" w:hAnsi="Cambria Math"/>
                <w:lang w:val="en-US"/>
              </w:rPr>
              <m:t>δ'</m:t>
            </m:r>
          </m:e>
          <m:sub>
            <m:r>
              <w:rPr>
                <w:rFonts w:ascii="Cambria Math" w:hAnsi="Cambria Math"/>
                <w:i/>
                <w:lang w:val="en-US"/>
              </w:rPr>
              <w:sym w:font="Symbol" w:char="F066"/>
            </m:r>
          </m:sub>
        </m:sSub>
        <m:r>
          <w:rPr>
            <w:rFonts w:ascii="Cambria Math" w:hAnsi="Cambria Math"/>
            <w:lang w:val="en-US"/>
          </w:rPr>
          <m:t xml:space="preserve"> ≥0</m:t>
        </m:r>
      </m:oMath>
      <w:r w:rsidR="00CB09AF">
        <w:rPr>
          <w:lang w:val="en-US"/>
        </w:rPr>
        <w:t xml:space="preserve"> </w:t>
      </w:r>
      <w:r w:rsidRPr="000F3D0A">
        <w:rPr>
          <w:lang w:val="en-US"/>
        </w:rPr>
        <w:t xml:space="preserve">and </w:t>
      </w:r>
      <m:oMath>
        <m:r>
          <w:rPr>
            <w:rFonts w:ascii="Cambria Math" w:hAnsi="Cambria Math"/>
            <w:lang w:val="en-US"/>
          </w:rPr>
          <m:t>θ'</m:t>
        </m:r>
        <m:d>
          <m:dPr>
            <m:ctrlPr>
              <w:rPr>
                <w:rFonts w:ascii="Cambria Math" w:hAnsi="Cambria Math"/>
                <w:i/>
                <w:lang w:val="en-US"/>
              </w:rPr>
            </m:ctrlPr>
          </m:dPr>
          <m:e>
            <m:r>
              <w:rPr>
                <w:rFonts w:ascii="Cambria Math" w:hAnsi="Cambria Math"/>
                <w:i/>
                <w:lang w:val="en-US"/>
              </w:rPr>
              <w:sym w:font="Symbol" w:char="F066"/>
            </m:r>
          </m:e>
        </m:d>
        <m:r>
          <w:rPr>
            <w:rFonts w:ascii="Cambria Math" w:hAnsi="Cambria Math"/>
            <w:lang w:val="en-US"/>
          </w:rPr>
          <m:t>≤0</m:t>
        </m:r>
      </m:oMath>
      <w:r w:rsidRPr="000F3D0A">
        <w:rPr>
          <w:lang w:val="en-US"/>
        </w:rPr>
        <w:t xml:space="preserve">, we would have </w:t>
      </w:r>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1</m:t>
                </m:r>
              </m:sub>
            </m:sSub>
          </m:e>
        </m:d>
        <m:r>
          <w:rPr>
            <w:rFonts w:ascii="Cambria Math" w:hAnsi="Cambria Math"/>
            <w:lang w:val="en-US"/>
          </w:rPr>
          <m:t>≤</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2</m:t>
                </m:r>
              </m:sub>
            </m:sSub>
          </m:e>
        </m:d>
      </m:oMath>
      <w:r w:rsidRPr="000F3D0A">
        <w:rPr>
          <w:lang w:val="en-US"/>
        </w:rPr>
        <w:t xml:space="preserve">, </w:t>
      </w:r>
      <w:r w:rsidR="00522846" w:rsidRPr="000F3D0A">
        <w:rPr>
          <w:lang w:val="en-US"/>
        </w:rPr>
        <w:t>which means</w:t>
      </w:r>
      <w:r w:rsidRPr="000F3D0A">
        <w:rPr>
          <w:lang w:val="en-US"/>
        </w:rPr>
        <w:t xml:space="preserve"> that the optimal solution would be at point A (when </w:t>
      </w:r>
      <m:oMath>
        <m:sSub>
          <m:sSubPr>
            <m:ctrlPr>
              <w:rPr>
                <w:rFonts w:ascii="Cambria Math" w:hAnsi="Cambria Math"/>
                <w:i/>
                <w:lang w:val="en-US"/>
              </w:rPr>
            </m:ctrlPr>
          </m:sSubPr>
          <m:e>
            <m:r>
              <w:rPr>
                <w:rFonts w:ascii="Cambria Math" w:hAnsi="Cambria Math"/>
                <w:lang w:val="en-US"/>
              </w:rPr>
              <m:t>δ'</m:t>
            </m:r>
          </m:e>
          <m:sub>
            <m:r>
              <w:rPr>
                <w:rFonts w:ascii="Cambria Math" w:hAnsi="Cambria Math"/>
                <w:i/>
                <w:lang w:val="en-US"/>
              </w:rPr>
              <w:sym w:font="Symbol" w:char="F066"/>
            </m:r>
          </m:sub>
        </m:sSub>
        <m:r>
          <w:rPr>
            <w:rFonts w:ascii="Cambria Math" w:hAnsi="Cambria Math"/>
            <w:lang w:val="en-US"/>
          </w:rPr>
          <m:t>=0</m:t>
        </m:r>
      </m:oMath>
      <w:r w:rsidRPr="000F3D0A">
        <w:rPr>
          <w:lang w:val="en-US"/>
        </w:rPr>
        <w:t xml:space="preserve"> and </w:t>
      </w:r>
      <m:oMath>
        <m:r>
          <w:rPr>
            <w:rFonts w:ascii="Cambria Math" w:hAnsi="Cambria Math"/>
            <w:lang w:val="en-US"/>
          </w:rPr>
          <m:t>θ'</m:t>
        </m:r>
        <m:d>
          <m:dPr>
            <m:ctrlPr>
              <w:rPr>
                <w:rFonts w:ascii="Cambria Math" w:hAnsi="Cambria Math"/>
                <w:i/>
                <w:lang w:val="en-US"/>
              </w:rPr>
            </m:ctrlPr>
          </m:dPr>
          <m:e>
            <m:r>
              <w:rPr>
                <w:rFonts w:ascii="Cambria Math" w:hAnsi="Cambria Math"/>
                <w:i/>
                <w:lang w:val="en-US"/>
              </w:rPr>
              <w:sym w:font="Symbol" w:char="F066"/>
            </m:r>
          </m:e>
        </m:d>
        <m:r>
          <w:rPr>
            <w:rFonts w:ascii="Cambria Math" w:hAnsi="Cambria Math"/>
            <w:lang w:val="en-US"/>
          </w:rPr>
          <m:t>=0</m:t>
        </m:r>
      </m:oMath>
      <w:r w:rsidRPr="000F3D0A">
        <w:rPr>
          <w:lang w:val="en-US"/>
        </w:rPr>
        <w:t>) or a</w:t>
      </w:r>
      <w:r w:rsidR="00FA4509" w:rsidRPr="000F3D0A">
        <w:rPr>
          <w:lang w:val="en-US"/>
        </w:rPr>
        <w:t>t</w:t>
      </w:r>
      <w:r w:rsidR="00663363">
        <w:rPr>
          <w:lang w:val="en-US"/>
        </w:rPr>
        <w:t xml:space="preserve"> </w:t>
      </w:r>
      <w:r w:rsidR="00FA4509" w:rsidRPr="000F3D0A">
        <w:rPr>
          <w:lang w:val="en-US"/>
        </w:rPr>
        <w:t xml:space="preserve">a </w:t>
      </w:r>
      <w:r w:rsidRPr="000F3D0A">
        <w:rPr>
          <w:lang w:val="en-US"/>
        </w:rPr>
        <w:t xml:space="preserve">point to </w:t>
      </w:r>
      <w:r w:rsidR="00FA4509" w:rsidRPr="000F3D0A">
        <w:rPr>
          <w:lang w:val="en-US"/>
        </w:rPr>
        <w:t>its</w:t>
      </w:r>
      <w:r w:rsidRPr="000F3D0A">
        <w:rPr>
          <w:lang w:val="en-US"/>
        </w:rPr>
        <w:t xml:space="preserve"> left. Thus, condition (10) would be guaranteed. The term </w:t>
      </w:r>
      <m:oMath>
        <m:sSub>
          <m:sSubPr>
            <m:ctrlPr>
              <w:rPr>
                <w:rFonts w:ascii="Cambria Math" w:hAnsi="Cambria Math"/>
                <w:i/>
                <w:lang w:val="en-US"/>
              </w:rPr>
            </m:ctrlPr>
          </m:sSubPr>
          <m:e>
            <m:r>
              <w:rPr>
                <w:rFonts w:ascii="Cambria Math" w:hAnsi="Cambria Math"/>
                <w:lang w:val="en-US"/>
              </w:rPr>
              <m:t>δ'</m:t>
            </m:r>
          </m:e>
          <m:sub>
            <m:r>
              <w:rPr>
                <w:rFonts w:ascii="Cambria Math" w:hAnsi="Cambria Math"/>
                <w:i/>
                <w:lang w:val="en-US"/>
              </w:rPr>
              <w:sym w:font="Symbol" w:char="F066"/>
            </m:r>
          </m:sub>
        </m:sSub>
        <m:r>
          <w:rPr>
            <w:rFonts w:ascii="Cambria Math" w:hAnsi="Cambria Math"/>
            <w:lang w:val="en-US"/>
          </w:rPr>
          <m:t>&gt;0</m:t>
        </m:r>
      </m:oMath>
      <w:r w:rsidRPr="000F3D0A">
        <w:rPr>
          <w:lang w:val="en-US"/>
        </w:rPr>
        <w:t xml:space="preserve"> means that, in absolute terms, the </w:t>
      </w:r>
      <w:r w:rsidR="00522846" w:rsidRPr="000F3D0A">
        <w:rPr>
          <w:lang w:val="en-US"/>
        </w:rPr>
        <w:t>elasticity</w:t>
      </w:r>
      <w:r w:rsidR="00FA4509" w:rsidRPr="000F3D0A">
        <w:rPr>
          <w:lang w:val="en-US"/>
        </w:rPr>
        <w:t xml:space="preserve"> of</w:t>
      </w:r>
      <w:r w:rsidRPr="000F3D0A">
        <w:rPr>
          <w:lang w:val="en-US"/>
        </w:rPr>
        <w:t xml:space="preserve"> performance in relation to </w:t>
      </w:r>
      <w:r w:rsidR="000A0AB1" w:rsidRPr="000F3D0A">
        <w:rPr>
          <w:lang w:val="en-US"/>
        </w:rPr>
        <w:t xml:space="preserve">class </w:t>
      </w:r>
      <w:r w:rsidRPr="000F3D0A">
        <w:rPr>
          <w:lang w:val="en-US"/>
        </w:rPr>
        <w:t xml:space="preserve">size is reduced when the </w:t>
      </w:r>
      <w:r w:rsidR="000A0AB1" w:rsidRPr="000F3D0A">
        <w:rPr>
          <w:lang w:val="en-US"/>
        </w:rPr>
        <w:t xml:space="preserve">class </w:t>
      </w:r>
      <w:r w:rsidRPr="000F3D0A">
        <w:rPr>
          <w:lang w:val="en-US"/>
        </w:rPr>
        <w:t>size increases</w:t>
      </w:r>
      <w:r w:rsidR="00CB6BE9">
        <w:rPr>
          <w:lang w:val="en-US"/>
        </w:rPr>
        <w:t>, while</w:t>
      </w:r>
      <w:r w:rsidRPr="000F3D0A">
        <w:rPr>
          <w:lang w:val="en-US"/>
        </w:rPr>
        <w:t xml:space="preserve"> the term </w:t>
      </w:r>
      <m:oMath>
        <m:r>
          <w:rPr>
            <w:rFonts w:ascii="Cambria Math" w:hAnsi="Cambria Math"/>
            <w:lang w:val="en-US"/>
          </w:rPr>
          <m:t>θ'</m:t>
        </m:r>
        <m:d>
          <m:dPr>
            <m:ctrlPr>
              <w:rPr>
                <w:rFonts w:ascii="Cambria Math" w:hAnsi="Cambria Math"/>
                <w:i/>
                <w:lang w:val="en-US"/>
              </w:rPr>
            </m:ctrlPr>
          </m:dPr>
          <m:e>
            <m:r>
              <w:rPr>
                <w:rFonts w:ascii="Cambria Math" w:hAnsi="Cambria Math"/>
                <w:i/>
                <w:lang w:val="en-US"/>
              </w:rPr>
              <w:sym w:font="Symbol" w:char="F066"/>
            </m:r>
          </m:e>
        </m:d>
        <m:r>
          <w:rPr>
            <w:rFonts w:ascii="Cambria Math" w:hAnsi="Cambria Math"/>
            <w:lang w:val="en-US"/>
          </w:rPr>
          <m:t>&lt;0</m:t>
        </m:r>
      </m:oMath>
      <w:r w:rsidRPr="000F3D0A">
        <w:rPr>
          <w:lang w:val="en-US"/>
        </w:rPr>
        <w:t xml:space="preserve"> means that good teachers are relatively better at handling large groups, </w:t>
      </w:r>
      <w:r w:rsidR="00522846" w:rsidRPr="000F3D0A">
        <w:rPr>
          <w:lang w:val="en-US"/>
        </w:rPr>
        <w:t>which means</w:t>
      </w:r>
      <w:r w:rsidRPr="000F3D0A">
        <w:rPr>
          <w:lang w:val="en-US"/>
        </w:rPr>
        <w:t xml:space="preserve"> that</w:t>
      </w:r>
      <w:r w:rsidR="00522846" w:rsidRPr="000F3D0A">
        <w:rPr>
          <w:lang w:val="en-US"/>
        </w:rPr>
        <w:t>,</w:t>
      </w:r>
      <w:r w:rsidRPr="000F3D0A">
        <w:rPr>
          <w:lang w:val="en-US"/>
        </w:rPr>
        <w:t xml:space="preserve"> for very small classes</w:t>
      </w:r>
      <w:r w:rsidR="000A0AB1" w:rsidRPr="000F3D0A">
        <w:rPr>
          <w:lang w:val="en-US"/>
        </w:rPr>
        <w:t>,</w:t>
      </w:r>
      <w:r w:rsidR="00851CD5">
        <w:rPr>
          <w:lang w:val="en-US"/>
        </w:rPr>
        <w:t xml:space="preserve"> </w:t>
      </w:r>
      <w:r w:rsidR="00FA4509" w:rsidRPr="000F3D0A">
        <w:rPr>
          <w:lang w:val="en-US"/>
        </w:rPr>
        <w:t xml:space="preserve">the </w:t>
      </w:r>
      <w:r w:rsidR="00385423" w:rsidRPr="000F3D0A">
        <w:rPr>
          <w:lang w:val="en-US"/>
        </w:rPr>
        <w:t>type</w:t>
      </w:r>
      <w:r w:rsidRPr="000F3D0A">
        <w:rPr>
          <w:lang w:val="en-US"/>
        </w:rPr>
        <w:t xml:space="preserve"> of teacher</w:t>
      </w:r>
      <w:r w:rsidR="00FA4509" w:rsidRPr="000F3D0A">
        <w:rPr>
          <w:lang w:val="en-US"/>
        </w:rPr>
        <w:t xml:space="preserve"> would not make much difference</w:t>
      </w:r>
      <w:r w:rsidRPr="000F3D0A">
        <w:rPr>
          <w:lang w:val="en-US"/>
        </w:rPr>
        <w:t>.</w:t>
      </w:r>
      <w:r w:rsidR="00FA4509" w:rsidRPr="000F3D0A">
        <w:rPr>
          <w:rStyle w:val="Refdenotaderodap"/>
          <w:lang w:val="en-US"/>
        </w:rPr>
        <w:footnoteReference w:id="34"/>
      </w:r>
    </w:p>
    <w:p w14:paraId="5B6F6FA6" w14:textId="77777777" w:rsidR="00847923" w:rsidRPr="000F3D0A" w:rsidRDefault="00B555C5" w:rsidP="00EA0E80">
      <w:pPr>
        <w:spacing w:line="360" w:lineRule="auto"/>
        <w:ind w:firstLine="708"/>
        <w:jc w:val="both"/>
        <w:rPr>
          <w:lang w:val="en-US"/>
        </w:rPr>
      </w:pPr>
      <w:r>
        <w:rPr>
          <w:lang w:val="en-US"/>
        </w:rPr>
        <w:t>Even if t</w:t>
      </w:r>
      <w:r w:rsidR="00EE490D" w:rsidRPr="000F3D0A">
        <w:rPr>
          <w:lang w:val="en-US"/>
        </w:rPr>
        <w:t>he</w:t>
      </w:r>
      <w:r>
        <w:rPr>
          <w:lang w:val="en-US"/>
        </w:rPr>
        <w:t>se</w:t>
      </w:r>
      <w:r w:rsidR="00CB09AF">
        <w:rPr>
          <w:lang w:val="en-US"/>
        </w:rPr>
        <w:t xml:space="preserve"> </w:t>
      </w:r>
      <w:r>
        <w:rPr>
          <w:lang w:val="en-US"/>
        </w:rPr>
        <w:t>assumptions do not hold</w:t>
      </w:r>
      <w:r w:rsidR="00EE490D" w:rsidRPr="000F3D0A">
        <w:rPr>
          <w:lang w:val="en-US"/>
        </w:rPr>
        <w:t xml:space="preserve">, condition (10) </w:t>
      </w:r>
      <w:r w:rsidR="000A0AB1" w:rsidRPr="000F3D0A">
        <w:rPr>
          <w:lang w:val="en-US"/>
        </w:rPr>
        <w:t xml:space="preserve">may </w:t>
      </w:r>
      <w:r>
        <w:rPr>
          <w:lang w:val="en-US"/>
        </w:rPr>
        <w:t xml:space="preserve">still </w:t>
      </w:r>
      <w:r w:rsidR="000A0AB1" w:rsidRPr="000F3D0A">
        <w:rPr>
          <w:lang w:val="en-US"/>
        </w:rPr>
        <w:t>be met</w:t>
      </w:r>
      <w:r w:rsidR="00EE490D" w:rsidRPr="000F3D0A">
        <w:rPr>
          <w:lang w:val="en-US"/>
        </w:rPr>
        <w:t xml:space="preserve">. The smaller the value </w:t>
      </w:r>
      <w:r w:rsidR="00FA4509" w:rsidRPr="000F3D0A">
        <w:rPr>
          <w:lang w:val="en-US"/>
        </w:rPr>
        <w:t xml:space="preserve">of </w:t>
      </w:r>
      <m:oMath>
        <m:r>
          <w:rPr>
            <w:rFonts w:ascii="Cambria Math" w:hAnsi="Cambria Math"/>
            <w:lang w:val="en-US"/>
          </w:rPr>
          <m:t>β</m:t>
        </m:r>
      </m:oMath>
      <w:r w:rsidR="006870BA">
        <w:rPr>
          <w:lang w:val="en-US"/>
        </w:rPr>
        <w:t xml:space="preserve"> </w:t>
      </w:r>
      <w:r w:rsidR="00EE490D" w:rsidRPr="000F3D0A">
        <w:rPr>
          <w:lang w:val="en-US"/>
        </w:rPr>
        <w:t xml:space="preserve">and </w:t>
      </w:r>
      <w:r w:rsidR="00FA4509" w:rsidRPr="000F3D0A">
        <w:rPr>
          <w:lang w:val="en-US"/>
        </w:rPr>
        <w:t xml:space="preserve">the </w:t>
      </w:r>
      <w:r w:rsidR="00EE490D" w:rsidRPr="000F3D0A">
        <w:rPr>
          <w:lang w:val="en-US"/>
        </w:rPr>
        <w:t xml:space="preserve">more inelastic the </w:t>
      </w:r>
      <w:r w:rsidR="000A0AB1" w:rsidRPr="000F3D0A">
        <w:rPr>
          <w:lang w:val="en-US"/>
        </w:rPr>
        <w:t xml:space="preserve">student </w:t>
      </w:r>
      <w:r w:rsidR="00EE490D" w:rsidRPr="000F3D0A">
        <w:rPr>
          <w:lang w:val="en-US"/>
        </w:rPr>
        <w:t xml:space="preserve">performance in relation to the group size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i</m:t>
                </m:r>
              </m:sub>
            </m:sSub>
          </m:e>
        </m:d>
      </m:oMath>
      <w:r w:rsidR="00EE490D" w:rsidRPr="000F3D0A">
        <w:rPr>
          <w:lang w:val="en-US"/>
        </w:rPr>
        <w:t xml:space="preserve">, the greater the chance that (10) </w:t>
      </w:r>
      <w:r w:rsidR="00FC55D6">
        <w:rPr>
          <w:lang w:val="en-US"/>
        </w:rPr>
        <w:t>will hold</w:t>
      </w:r>
      <w:r w:rsidR="00EE490D" w:rsidRPr="000F3D0A">
        <w:rPr>
          <w:lang w:val="en-US"/>
        </w:rPr>
        <w:t>.</w:t>
      </w:r>
      <w:r w:rsidR="00FA4509" w:rsidRPr="000F3D0A">
        <w:rPr>
          <w:rStyle w:val="Refdenotaderodap"/>
          <w:lang w:val="en-US"/>
        </w:rPr>
        <w:footnoteReference w:id="35"/>
      </w:r>
      <w:r w:rsidR="00EE490D" w:rsidRPr="000F3D0A">
        <w:rPr>
          <w:lang w:val="en-US"/>
        </w:rPr>
        <w:t xml:space="preserve"> Under such circumstances</w:t>
      </w:r>
      <w:r w:rsidR="00FA4509" w:rsidRPr="000F3D0A">
        <w:rPr>
          <w:lang w:val="en-US"/>
        </w:rPr>
        <w:t xml:space="preserve">, </w:t>
      </w:r>
      <m:oMath>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2-β+</m:t>
                </m:r>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1</m:t>
                    </m:r>
                  </m:sub>
                </m:sSub>
              </m:e>
            </m:d>
          </m:num>
          <m:den>
            <m:d>
              <m:dPr>
                <m:ctrlPr>
                  <w:rPr>
                    <w:rFonts w:ascii="Cambria Math" w:hAnsi="Cambria Math"/>
                    <w:i/>
                    <w:lang w:val="en-US"/>
                  </w:rPr>
                </m:ctrlPr>
              </m:dPr>
              <m:e>
                <m:r>
                  <w:rPr>
                    <w:rFonts w:ascii="Cambria Math" w:hAnsi="Cambria Math"/>
                    <w:lang w:val="en-US"/>
                  </w:rPr>
                  <m:t>2-β+</m:t>
                </m:r>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2</m:t>
                    </m:r>
                  </m:sub>
                </m:sSub>
              </m:e>
            </m:d>
          </m:den>
        </m:f>
      </m:oMath>
      <w:r w:rsidR="00B94E1E">
        <w:rPr>
          <w:lang w:val="en-US"/>
        </w:rPr>
        <w:t xml:space="preserve"> </w:t>
      </w:r>
      <w:r w:rsidR="000A0AB1" w:rsidRPr="000F3D0A">
        <w:rPr>
          <w:lang w:val="en-US"/>
        </w:rPr>
        <w:t xml:space="preserve">would not be expected to deviate </w:t>
      </w:r>
      <w:r w:rsidR="00EE490D" w:rsidRPr="000F3D0A">
        <w:rPr>
          <w:lang w:val="en-US"/>
        </w:rPr>
        <w:t xml:space="preserve">too far from the unit, </w:t>
      </w:r>
      <w:r w:rsidR="00395636" w:rsidRPr="000F3D0A">
        <w:rPr>
          <w:lang w:val="en-US"/>
        </w:rPr>
        <w:t>which means</w:t>
      </w:r>
      <w:r w:rsidR="00EE490D" w:rsidRPr="000F3D0A">
        <w:rPr>
          <w:lang w:val="en-US"/>
        </w:rPr>
        <w:t xml:space="preserve"> that the optimal solution would be near point A. Thus, </w:t>
      </w:r>
      <w:r w:rsidR="00FA4509" w:rsidRPr="000F3D0A">
        <w:rPr>
          <w:lang w:val="en-US"/>
        </w:rPr>
        <w:t>it</w:t>
      </w:r>
      <w:r w:rsidR="00CB09AF">
        <w:rPr>
          <w:lang w:val="en-US"/>
        </w:rPr>
        <w:t xml:space="preserve"> </w:t>
      </w:r>
      <w:r w:rsidR="00EE490D" w:rsidRPr="000F3D0A">
        <w:rPr>
          <w:lang w:val="en-US"/>
        </w:rPr>
        <w:t xml:space="preserve">would </w:t>
      </w:r>
      <w:r w:rsidR="00FA4509" w:rsidRPr="000F3D0A">
        <w:rPr>
          <w:lang w:val="en-US"/>
        </w:rPr>
        <w:t xml:space="preserve">be </w:t>
      </w:r>
      <w:r w:rsidR="00EE490D" w:rsidRPr="000F3D0A">
        <w:rPr>
          <w:lang w:val="en-US"/>
        </w:rPr>
        <w:t>expect</w:t>
      </w:r>
      <w:r w:rsidR="00FA4509" w:rsidRPr="000F3D0A">
        <w:rPr>
          <w:lang w:val="en-US"/>
        </w:rPr>
        <w:t>ed</w:t>
      </w:r>
      <w:r w:rsidR="00EE490D" w:rsidRPr="000F3D0A">
        <w:rPr>
          <w:lang w:val="en-US"/>
        </w:rPr>
        <w:t xml:space="preserve"> that the total educational </w:t>
      </w:r>
      <w:r w:rsidR="00FA4509" w:rsidRPr="000F3D0A">
        <w:rPr>
          <w:lang w:val="en-US"/>
        </w:rPr>
        <w:t>output</w:t>
      </w:r>
      <w:r w:rsidR="00CB09AF">
        <w:rPr>
          <w:lang w:val="en-US"/>
        </w:rPr>
        <w:t xml:space="preserve"> </w:t>
      </w:r>
      <w:r w:rsidR="000A0AB1" w:rsidRPr="000F3D0A">
        <w:rPr>
          <w:lang w:val="en-US"/>
        </w:rPr>
        <w:t xml:space="preserve">would be </w:t>
      </w:r>
      <w:r w:rsidR="00EE490D" w:rsidRPr="000F3D0A">
        <w:rPr>
          <w:lang w:val="en-US"/>
        </w:rPr>
        <w:t xml:space="preserve">greater under the </w:t>
      </w:r>
      <w:r w:rsidR="00FA4509" w:rsidRPr="000F3D0A">
        <w:rPr>
          <w:lang w:val="en-US"/>
        </w:rPr>
        <w:t xml:space="preserve">“market” </w:t>
      </w:r>
      <w:r w:rsidR="00EE490D" w:rsidRPr="000F3D0A">
        <w:rPr>
          <w:lang w:val="en-US"/>
        </w:rPr>
        <w:t>arrangem</w:t>
      </w:r>
      <w:r w:rsidR="00FA4509" w:rsidRPr="000F3D0A">
        <w:rPr>
          <w:lang w:val="en-US"/>
        </w:rPr>
        <w:t xml:space="preserve">ent </w:t>
      </w:r>
      <w:r w:rsidR="00EE490D" w:rsidRPr="000F3D0A">
        <w:rPr>
          <w:lang w:val="en-US"/>
        </w:rPr>
        <w:t>than under the traditional public arrangement.</w:t>
      </w:r>
    </w:p>
    <w:sectPr w:rsidR="00847923" w:rsidRPr="000F3D0A" w:rsidSect="003C769D">
      <w:footerReference w:type="default" r:id="rId10"/>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CB444" w14:textId="77777777" w:rsidR="00B40F7A" w:rsidRDefault="00B40F7A" w:rsidP="005E63B3">
      <w:r>
        <w:separator/>
      </w:r>
    </w:p>
  </w:endnote>
  <w:endnote w:type="continuationSeparator" w:id="0">
    <w:p w14:paraId="00E3ACAB" w14:textId="77777777" w:rsidR="00B40F7A" w:rsidRDefault="00B40F7A" w:rsidP="005E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Stone Sans Std 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E9C95" w14:textId="2A6605F5" w:rsidR="00066B5F" w:rsidRDefault="00066B5F">
    <w:pPr>
      <w:pStyle w:val="Rodap"/>
      <w:jc w:val="right"/>
    </w:pPr>
    <w:r>
      <w:fldChar w:fldCharType="begin"/>
    </w:r>
    <w:r>
      <w:instrText xml:space="preserve"> PAGE   \* MERGEFORMAT </w:instrText>
    </w:r>
    <w:r>
      <w:fldChar w:fldCharType="separate"/>
    </w:r>
    <w:r w:rsidR="008E37CA">
      <w:rPr>
        <w:noProof/>
      </w:rPr>
      <w:t>21</w:t>
    </w:r>
    <w:r>
      <w:rPr>
        <w:noProof/>
      </w:rPr>
      <w:fldChar w:fldCharType="end"/>
    </w:r>
  </w:p>
  <w:p w14:paraId="54B9E49B" w14:textId="77777777" w:rsidR="00066B5F" w:rsidRDefault="00066B5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1169F" w14:textId="77777777" w:rsidR="00B40F7A" w:rsidRDefault="00B40F7A" w:rsidP="005E63B3">
      <w:r>
        <w:separator/>
      </w:r>
    </w:p>
  </w:footnote>
  <w:footnote w:type="continuationSeparator" w:id="0">
    <w:p w14:paraId="3BB53CA8" w14:textId="77777777" w:rsidR="00B40F7A" w:rsidRDefault="00B40F7A" w:rsidP="005E63B3">
      <w:r>
        <w:continuationSeparator/>
      </w:r>
    </w:p>
  </w:footnote>
  <w:footnote w:id="1">
    <w:p w14:paraId="267A305A" w14:textId="362076AA" w:rsidR="00066B5F" w:rsidRPr="001272D3" w:rsidRDefault="00066B5F" w:rsidP="001272D3">
      <w:pPr>
        <w:jc w:val="both"/>
        <w:rPr>
          <w:sz w:val="20"/>
          <w:szCs w:val="20"/>
          <w:lang w:val="en-US"/>
        </w:rPr>
      </w:pPr>
      <w:r w:rsidRPr="001272D3">
        <w:rPr>
          <w:rStyle w:val="Refdenotaderodap"/>
          <w:sz w:val="20"/>
          <w:szCs w:val="20"/>
        </w:rPr>
        <w:footnoteRef/>
      </w:r>
      <w:r w:rsidRPr="001272D3">
        <w:rPr>
          <w:sz w:val="20"/>
          <w:szCs w:val="20"/>
          <w:lang w:val="en-US"/>
        </w:rPr>
        <w:t xml:space="preserve">We have benefitted from comments and suggestions from Eduardo Andrade, Miguel Foguel, Sergio Urzua and seminar participants at </w:t>
      </w:r>
      <w:r>
        <w:rPr>
          <w:sz w:val="20"/>
          <w:szCs w:val="20"/>
          <w:lang w:val="en-US"/>
        </w:rPr>
        <w:t>I</w:t>
      </w:r>
      <w:r w:rsidRPr="001272D3">
        <w:rPr>
          <w:sz w:val="20"/>
          <w:szCs w:val="20"/>
          <w:lang w:val="en-US"/>
        </w:rPr>
        <w:t xml:space="preserve">nsper, University of São Paulo and the Brazilian Econometric Society Conference. </w:t>
      </w:r>
    </w:p>
    <w:p w14:paraId="58DD8513" w14:textId="5460F3EA" w:rsidR="00066B5F" w:rsidRPr="001272D3" w:rsidRDefault="00066B5F">
      <w:pPr>
        <w:pStyle w:val="Textodenotaderodap"/>
        <w:rPr>
          <w:lang w:val="en-US"/>
        </w:rPr>
      </w:pPr>
    </w:p>
  </w:footnote>
  <w:footnote w:id="2">
    <w:p w14:paraId="7F0C6633" w14:textId="77777777" w:rsidR="00066B5F" w:rsidRPr="00E125CE" w:rsidRDefault="00066B5F" w:rsidP="00E5342E">
      <w:pPr>
        <w:pStyle w:val="Textodenotaderodap"/>
        <w:rPr>
          <w:lang w:val="en-US"/>
        </w:rPr>
      </w:pPr>
      <w:r w:rsidRPr="001F5464">
        <w:rPr>
          <w:rStyle w:val="Refdenotaderodap"/>
          <w:lang w:val="en-US"/>
        </w:rPr>
        <w:footnoteRef/>
      </w:r>
      <w:r w:rsidRPr="001F5464">
        <w:rPr>
          <w:lang w:val="en-US"/>
        </w:rPr>
        <w:t xml:space="preserve"> A survey on the results and characteristics</w:t>
      </w:r>
      <w:r w:rsidRPr="00E125CE">
        <w:rPr>
          <w:lang w:val="en-US"/>
        </w:rPr>
        <w:t xml:space="preserve"> of charter schools is available in Epple, Romano</w:t>
      </w:r>
      <w:r>
        <w:rPr>
          <w:lang w:val="en-US"/>
        </w:rPr>
        <w:t>,</w:t>
      </w:r>
      <w:r w:rsidRPr="00E125CE">
        <w:rPr>
          <w:lang w:val="en-US"/>
        </w:rPr>
        <w:t xml:space="preserve"> and Zimmer (2015).</w:t>
      </w:r>
    </w:p>
  </w:footnote>
  <w:footnote w:id="3">
    <w:p w14:paraId="19B9B79A" w14:textId="77777777" w:rsidR="00066B5F" w:rsidRPr="00E125CE" w:rsidRDefault="00066B5F" w:rsidP="007B0E45">
      <w:pPr>
        <w:pStyle w:val="Textodenotaderodap"/>
        <w:jc w:val="both"/>
        <w:rPr>
          <w:lang w:val="en-US"/>
        </w:rPr>
      </w:pPr>
      <w:r w:rsidRPr="00E125CE">
        <w:rPr>
          <w:rStyle w:val="Refdenotaderodap"/>
          <w:lang w:val="en-US"/>
        </w:rPr>
        <w:footnoteRef/>
      </w:r>
      <w:r>
        <w:rPr>
          <w:lang w:val="en-US"/>
        </w:rPr>
        <w:t>F</w:t>
      </w:r>
      <w:r w:rsidRPr="00E125CE">
        <w:rPr>
          <w:lang w:val="en-US"/>
        </w:rPr>
        <w:t xml:space="preserve">or example, </w:t>
      </w:r>
      <w:r>
        <w:rPr>
          <w:lang w:val="en-US"/>
        </w:rPr>
        <w:t xml:space="preserve">see </w:t>
      </w:r>
      <w:r w:rsidRPr="00E125CE">
        <w:rPr>
          <w:lang w:val="en-US"/>
        </w:rPr>
        <w:t>Sass (2006)</w:t>
      </w:r>
      <w:r>
        <w:rPr>
          <w:lang w:val="en-US"/>
        </w:rPr>
        <w:t xml:space="preserve">, </w:t>
      </w:r>
      <w:r w:rsidRPr="00E125CE">
        <w:rPr>
          <w:lang w:val="en-US"/>
        </w:rPr>
        <w:t>Bifulco and Ladd (2006), Booker et al. (2007), Hanushek et al. (2007)</w:t>
      </w:r>
      <w:r>
        <w:rPr>
          <w:lang w:val="en-US"/>
        </w:rPr>
        <w:t>, and</w:t>
      </w:r>
      <w:r w:rsidRPr="00E125CE">
        <w:rPr>
          <w:lang w:val="en-US"/>
        </w:rPr>
        <w:t xml:space="preserve"> Zimmer et al. (2009).</w:t>
      </w:r>
    </w:p>
  </w:footnote>
  <w:footnote w:id="4">
    <w:p w14:paraId="04C55934" w14:textId="77777777" w:rsidR="00066B5F" w:rsidRPr="003C7AC8" w:rsidRDefault="00066B5F" w:rsidP="007B0E45">
      <w:pPr>
        <w:pStyle w:val="Textodenotaderodap"/>
        <w:jc w:val="both"/>
        <w:rPr>
          <w:lang w:val="en-US"/>
        </w:rPr>
      </w:pPr>
      <w:r w:rsidRPr="00E125CE">
        <w:rPr>
          <w:rStyle w:val="Refdenotaderodap"/>
          <w:lang w:val="en-US"/>
        </w:rPr>
        <w:footnoteRef/>
      </w:r>
      <w:r w:rsidRPr="00E125CE">
        <w:rPr>
          <w:lang w:val="en-US"/>
        </w:rPr>
        <w:t xml:space="preserve"> See Hoxby and Rockoff (2005), Hoxby et al. (2009), Dobbie and Fryer (2011), Abdulkadiroglu et al. </w:t>
      </w:r>
      <w:r w:rsidRPr="003C7AC8">
        <w:rPr>
          <w:lang w:val="en-US"/>
        </w:rPr>
        <w:t>(2009), and Angrist et al. (2012).</w:t>
      </w:r>
    </w:p>
  </w:footnote>
  <w:footnote w:id="5">
    <w:p w14:paraId="2BAD3867" w14:textId="77777777" w:rsidR="00700E66" w:rsidRPr="005B5CFA" w:rsidRDefault="00700E66" w:rsidP="00700E66">
      <w:pPr>
        <w:pStyle w:val="Textodenotaderodap"/>
        <w:rPr>
          <w:lang w:val="en-US"/>
        </w:rPr>
      </w:pPr>
      <w:r>
        <w:rPr>
          <w:rStyle w:val="Refdenotaderodap"/>
        </w:rPr>
        <w:footnoteRef/>
      </w:r>
      <w:r w:rsidRPr="005B5CFA">
        <w:rPr>
          <w:lang w:val="en-US"/>
        </w:rPr>
        <w:t xml:space="preserve"> In the presence of heterogeneous students (income, learning ability, etc.) there i</w:t>
      </w:r>
      <w:r>
        <w:rPr>
          <w:lang w:val="en-US"/>
        </w:rPr>
        <w:t>s a concern about segregation /sorting</w:t>
      </w:r>
      <w:r w:rsidRPr="005B5CFA">
        <w:rPr>
          <w:lang w:val="en-US"/>
        </w:rPr>
        <w:t>, especially in the presenc</w:t>
      </w:r>
      <w:r>
        <w:rPr>
          <w:lang w:val="en-US"/>
        </w:rPr>
        <w:t xml:space="preserve">e of important peer effects (Mehta, 2017; </w:t>
      </w:r>
      <w:r w:rsidRPr="005B5CFA">
        <w:rPr>
          <w:lang w:val="en-US"/>
        </w:rPr>
        <w:t>Caucutt, 2002; McMillan, 2004).</w:t>
      </w:r>
    </w:p>
  </w:footnote>
  <w:footnote w:id="6">
    <w:p w14:paraId="21FBD398" w14:textId="77777777" w:rsidR="00066B5F" w:rsidRPr="00E125CE" w:rsidRDefault="00066B5F" w:rsidP="00953D26">
      <w:pPr>
        <w:pStyle w:val="Textodenotaderodap"/>
        <w:jc w:val="both"/>
        <w:rPr>
          <w:lang w:val="en-US"/>
        </w:rPr>
      </w:pPr>
      <w:r w:rsidRPr="00E125CE">
        <w:rPr>
          <w:rStyle w:val="Refdenotaderodap"/>
          <w:lang w:val="en-US"/>
        </w:rPr>
        <w:footnoteRef/>
      </w:r>
      <w:r w:rsidRPr="00E125CE">
        <w:rPr>
          <w:lang w:val="en-US"/>
        </w:rPr>
        <w:t xml:space="preserve"> For example,</w:t>
      </w:r>
      <w:r>
        <w:rPr>
          <w:lang w:val="en-US"/>
        </w:rPr>
        <w:t xml:space="preserve"> 61% of </w:t>
      </w:r>
      <w:r w:rsidRPr="00E125CE">
        <w:rPr>
          <w:lang w:val="en-US"/>
        </w:rPr>
        <w:t>8</w:t>
      </w:r>
      <w:r w:rsidRPr="00E125CE">
        <w:rPr>
          <w:vertAlign w:val="superscript"/>
          <w:lang w:val="en-US"/>
        </w:rPr>
        <w:t>th</w:t>
      </w:r>
      <w:r>
        <w:rPr>
          <w:lang w:val="en-US"/>
        </w:rPr>
        <w:t>-</w:t>
      </w:r>
      <w:r w:rsidRPr="00E125CE">
        <w:rPr>
          <w:lang w:val="en-US"/>
        </w:rPr>
        <w:t xml:space="preserve">grade </w:t>
      </w:r>
      <w:r>
        <w:rPr>
          <w:lang w:val="en-US"/>
        </w:rPr>
        <w:t xml:space="preserve">mathematics teachers </w:t>
      </w:r>
      <w:r w:rsidRPr="00E125CE">
        <w:rPr>
          <w:lang w:val="en-US"/>
        </w:rPr>
        <w:t xml:space="preserve">in traditional public schools report having more than 26 students in their classes, </w:t>
      </w:r>
      <w:r>
        <w:rPr>
          <w:lang w:val="en-US"/>
        </w:rPr>
        <w:t>whereas</w:t>
      </w:r>
      <w:r w:rsidRPr="00E125CE">
        <w:rPr>
          <w:lang w:val="en-US"/>
        </w:rPr>
        <w:t xml:space="preserve"> this proportion </w:t>
      </w:r>
      <w:r>
        <w:rPr>
          <w:lang w:val="en-US"/>
        </w:rPr>
        <w:t>is</w:t>
      </w:r>
      <w:r w:rsidRPr="00E125CE">
        <w:rPr>
          <w:lang w:val="en-US"/>
        </w:rPr>
        <w:t xml:space="preserve"> 37% for teachers of the same subject and grade in a charter school. </w:t>
      </w:r>
      <w:r>
        <w:rPr>
          <w:lang w:val="en-US"/>
        </w:rPr>
        <w:t>D</w:t>
      </w:r>
      <w:r w:rsidRPr="00E125CE">
        <w:rPr>
          <w:lang w:val="en-US"/>
        </w:rPr>
        <w:t xml:space="preserve">ata </w:t>
      </w:r>
      <w:r>
        <w:rPr>
          <w:lang w:val="en-US"/>
        </w:rPr>
        <w:t xml:space="preserve">from the </w:t>
      </w:r>
      <w:r w:rsidRPr="00E125CE">
        <w:rPr>
          <w:lang w:val="en-US"/>
        </w:rPr>
        <w:t>NAEP show that</w:t>
      </w:r>
      <w:r>
        <w:rPr>
          <w:lang w:val="en-US"/>
        </w:rPr>
        <w:t>,</w:t>
      </w:r>
      <w:r w:rsidRPr="00E125CE">
        <w:rPr>
          <w:lang w:val="en-US"/>
        </w:rPr>
        <w:t xml:space="preserve"> even </w:t>
      </w:r>
      <w:r>
        <w:rPr>
          <w:lang w:val="en-US"/>
        </w:rPr>
        <w:t>when considering only large</w:t>
      </w:r>
      <w:r w:rsidRPr="00E125CE">
        <w:rPr>
          <w:lang w:val="en-US"/>
        </w:rPr>
        <w:t xml:space="preserve"> cities</w:t>
      </w:r>
      <w:r>
        <w:rPr>
          <w:lang w:val="en-US"/>
        </w:rPr>
        <w:t>,</w:t>
      </w:r>
      <w:r w:rsidRPr="00E125CE">
        <w:rPr>
          <w:lang w:val="en-US"/>
        </w:rPr>
        <w:t xml:space="preserve"> teachers in charter schools tend to be less experienced and less </w:t>
      </w:r>
      <w:r>
        <w:rPr>
          <w:lang w:val="en-US"/>
        </w:rPr>
        <w:t>qualifi</w:t>
      </w:r>
      <w:r w:rsidRPr="00E125CE">
        <w:rPr>
          <w:lang w:val="en-US"/>
        </w:rPr>
        <w:t>ed (</w:t>
      </w:r>
      <w:r>
        <w:rPr>
          <w:lang w:val="en-US"/>
        </w:rPr>
        <w:t>degrees</w:t>
      </w:r>
      <w:r w:rsidRPr="00E125CE">
        <w:rPr>
          <w:lang w:val="en-US"/>
        </w:rPr>
        <w:t>/certificat</w:t>
      </w:r>
      <w:r>
        <w:rPr>
          <w:lang w:val="en-US"/>
        </w:rPr>
        <w:t>ions</w:t>
      </w:r>
      <w:r w:rsidRPr="00E125CE">
        <w:rPr>
          <w:lang w:val="en-US"/>
        </w:rPr>
        <w:t>).</w:t>
      </w:r>
    </w:p>
  </w:footnote>
  <w:footnote w:id="7">
    <w:p w14:paraId="54F12E6E" w14:textId="77777777" w:rsidR="00066B5F" w:rsidRPr="00066811" w:rsidRDefault="00066B5F" w:rsidP="006F562B">
      <w:pPr>
        <w:pStyle w:val="Textodenotaderodap"/>
        <w:jc w:val="both"/>
        <w:rPr>
          <w:lang w:val="en-US"/>
        </w:rPr>
      </w:pPr>
      <w:r w:rsidRPr="00F01AE9">
        <w:rPr>
          <w:rStyle w:val="Refdenotaderodap"/>
        </w:rPr>
        <w:footnoteRef/>
      </w:r>
      <w:r w:rsidRPr="001E6CE8">
        <w:rPr>
          <w:lang w:val="en-US"/>
        </w:rPr>
        <w:t xml:space="preserve"> For example, suppose it is possible to increase school productivity by replacing a share of teachers</w:t>
      </w:r>
      <w:r>
        <w:rPr>
          <w:lang w:val="en-US"/>
        </w:rPr>
        <w:t>, but principals avoid doing it</w:t>
      </w:r>
      <w:r w:rsidRPr="001E6CE8">
        <w:rPr>
          <w:lang w:val="en-US"/>
        </w:rPr>
        <w:t xml:space="preserve">. The increase in competition can generate the extra incentive that make dismissals worthwhile. </w:t>
      </w:r>
      <w:r w:rsidRPr="00066811">
        <w:rPr>
          <w:lang w:val="en-US"/>
        </w:rPr>
        <w:t>Hoxby (2003) discusses school choice and productivity in education.</w:t>
      </w:r>
    </w:p>
  </w:footnote>
  <w:footnote w:id="8">
    <w:p w14:paraId="49F8204E" w14:textId="1B202D60" w:rsidR="00066B5F" w:rsidRPr="000F4293" w:rsidRDefault="00066B5F">
      <w:pPr>
        <w:pStyle w:val="Textodenotaderodap"/>
        <w:rPr>
          <w:lang w:val="en-US"/>
        </w:rPr>
      </w:pPr>
      <w:r w:rsidRPr="001272D3">
        <w:rPr>
          <w:rStyle w:val="Refdenotaderodap"/>
        </w:rPr>
        <w:footnoteRef/>
      </w:r>
      <w:r w:rsidRPr="001272D3">
        <w:rPr>
          <w:lang w:val="en-US"/>
        </w:rPr>
        <w:t xml:space="preserve"> The rents would be the difference between revenues and production costs </w:t>
      </w:r>
      <w:r w:rsidRPr="001272D3">
        <w:rPr>
          <w:rFonts w:eastAsiaTheme="minorEastAsia"/>
          <w:lang w:val="en-US"/>
        </w:rPr>
        <w:t>(at market prices). These rents can be used in different ways: payment of wages and benefits above market levels, increase staff size to reduce efforts, etc.</w:t>
      </w:r>
    </w:p>
  </w:footnote>
  <w:footnote w:id="9">
    <w:p w14:paraId="2F99368C" w14:textId="097ACDE2" w:rsidR="00066B5F" w:rsidRPr="00A27889" w:rsidRDefault="00066B5F" w:rsidP="006F562B">
      <w:pPr>
        <w:pStyle w:val="Textodenotaderodap"/>
        <w:rPr>
          <w:lang w:val="en-US"/>
        </w:rPr>
      </w:pPr>
      <w:r>
        <w:rPr>
          <w:rStyle w:val="Refdenotaderodap"/>
        </w:rPr>
        <w:footnoteRef/>
      </w:r>
      <w:r w:rsidRPr="00A27889">
        <w:rPr>
          <w:lang w:val="en-US"/>
        </w:rPr>
        <w:t xml:space="preserve"> If the schools operate under constant returns to scale, the </w:t>
      </w:r>
      <w:r>
        <w:rPr>
          <w:lang w:val="en-US"/>
        </w:rPr>
        <w:t xml:space="preserve">equilibrium </w:t>
      </w:r>
      <w:r w:rsidRPr="00A27889">
        <w:rPr>
          <w:lang w:val="en-US"/>
        </w:rPr>
        <w:t>number of new charter schools become</w:t>
      </w:r>
      <w:r>
        <w:rPr>
          <w:lang w:val="en-US"/>
        </w:rPr>
        <w:t>s</w:t>
      </w:r>
      <w:r w:rsidRPr="00A27889">
        <w:rPr>
          <w:lang w:val="en-US"/>
        </w:rPr>
        <w:t xml:space="preserve"> indeterminate. If consumers strictly prefer incumbent schools when quality is the same (Gelman </w:t>
      </w:r>
      <w:r>
        <w:rPr>
          <w:lang w:val="en-US"/>
        </w:rPr>
        <w:t>and</w:t>
      </w:r>
      <w:r w:rsidRPr="00A27889">
        <w:rPr>
          <w:lang w:val="en-US"/>
        </w:rPr>
        <w:t xml:space="preserve"> Salop,1983 </w:t>
      </w:r>
      <w:r>
        <w:rPr>
          <w:lang w:val="en-US"/>
        </w:rPr>
        <w:t>and</w:t>
      </w:r>
      <w:r w:rsidRPr="00A27889">
        <w:rPr>
          <w:lang w:val="en-US"/>
        </w:rPr>
        <w:t xml:space="preserve"> Cordon, 2003) and schools cannot operate with negative income, the public schools will keep all its students and operate with zero </w:t>
      </w:r>
      <w:r>
        <w:rPr>
          <w:lang w:val="en-US"/>
        </w:rPr>
        <w:t>rent</w:t>
      </w:r>
      <w:r w:rsidRPr="00A27889">
        <w:rPr>
          <w:lang w:val="en-US"/>
        </w:rPr>
        <w:t>.</w:t>
      </w:r>
    </w:p>
  </w:footnote>
  <w:footnote w:id="10">
    <w:p w14:paraId="23CE73C0" w14:textId="65B9A41D" w:rsidR="00066B5F" w:rsidRPr="00C05845" w:rsidRDefault="00066B5F" w:rsidP="006F562B">
      <w:pPr>
        <w:pStyle w:val="Textodenotaderodap"/>
        <w:rPr>
          <w:rFonts w:cstheme="minorHAnsi"/>
          <w:lang w:val="en-US"/>
        </w:rPr>
      </w:pPr>
      <w:r>
        <w:rPr>
          <w:rStyle w:val="Refdenotaderodap"/>
        </w:rPr>
        <w:footnoteRef/>
      </w:r>
      <w:r w:rsidRPr="00C05845">
        <w:rPr>
          <w:lang w:val="en-US"/>
        </w:rPr>
        <w:t xml:space="preserve"> The idea that school competition </w:t>
      </w:r>
      <w:r>
        <w:rPr>
          <w:lang w:val="en-US"/>
        </w:rPr>
        <w:t xml:space="preserve">always </w:t>
      </w:r>
      <w:r w:rsidRPr="00C05845">
        <w:rPr>
          <w:lang w:val="en-US"/>
        </w:rPr>
        <w:t>increase</w:t>
      </w:r>
      <w:r>
        <w:rPr>
          <w:lang w:val="en-US"/>
        </w:rPr>
        <w:t>s</w:t>
      </w:r>
      <w:r w:rsidRPr="00C05845">
        <w:rPr>
          <w:lang w:val="en-US"/>
        </w:rPr>
        <w:t xml:space="preserve"> </w:t>
      </w:r>
      <w:r>
        <w:rPr>
          <w:lang w:val="en-US"/>
        </w:rPr>
        <w:t xml:space="preserve">the </w:t>
      </w:r>
      <w:r w:rsidRPr="00C05845">
        <w:rPr>
          <w:lang w:val="en-US"/>
        </w:rPr>
        <w:t xml:space="preserve">efficiency of </w:t>
      </w:r>
      <w:r>
        <w:rPr>
          <w:lang w:val="en-US"/>
        </w:rPr>
        <w:t xml:space="preserve">the </w:t>
      </w:r>
      <w:r w:rsidRPr="00C05845">
        <w:rPr>
          <w:lang w:val="en-US"/>
        </w:rPr>
        <w:t xml:space="preserve">public schools has been </w:t>
      </w:r>
      <w:r>
        <w:rPr>
          <w:lang w:val="en-US"/>
        </w:rPr>
        <w:t>challenged</w:t>
      </w:r>
      <w:r w:rsidRPr="00C05845">
        <w:rPr>
          <w:lang w:val="en-US"/>
        </w:rPr>
        <w:t xml:space="preserve"> by the vouchers literature as well. </w:t>
      </w:r>
      <w:r w:rsidRPr="00C05845">
        <w:rPr>
          <w:rFonts w:cstheme="minorHAnsi"/>
          <w:lang w:val="en-US"/>
        </w:rPr>
        <w:t xml:space="preserve">McMillan (2004), for example, shows that under certain conditions, </w:t>
      </w:r>
      <w:r>
        <w:rPr>
          <w:rFonts w:cstheme="minorHAnsi"/>
          <w:lang w:val="en-US"/>
        </w:rPr>
        <w:t>rent</w:t>
      </w:r>
      <w:r w:rsidRPr="00C05845">
        <w:rPr>
          <w:rFonts w:cstheme="minorHAnsi"/>
          <w:lang w:val="en-US"/>
        </w:rPr>
        <w:t xml:space="preserve"> maximizing public schools </w:t>
      </w:r>
      <w:r>
        <w:rPr>
          <w:rFonts w:cstheme="minorHAnsi"/>
          <w:lang w:val="en-US"/>
        </w:rPr>
        <w:t xml:space="preserve">may </w:t>
      </w:r>
      <w:r w:rsidRPr="00C05845">
        <w:rPr>
          <w:rFonts w:cstheme="minorHAnsi"/>
          <w:lang w:val="en-US"/>
        </w:rPr>
        <w:t xml:space="preserve">opt for reducing productivity when vouchers are introduced. When families are heterogeneous in terms of income, a voucher system can cause the rich students to change </w:t>
      </w:r>
      <w:r>
        <w:rPr>
          <w:rFonts w:cstheme="minorHAnsi"/>
          <w:lang w:val="en-US"/>
        </w:rPr>
        <w:t>to</w:t>
      </w:r>
      <w:r w:rsidRPr="00C05845">
        <w:rPr>
          <w:rFonts w:cstheme="minorHAnsi"/>
          <w:lang w:val="en-US"/>
        </w:rPr>
        <w:t xml:space="preserve"> a private school, while </w:t>
      </w:r>
      <w:r>
        <w:rPr>
          <w:rFonts w:cstheme="minorHAnsi"/>
          <w:lang w:val="en-US"/>
        </w:rPr>
        <w:t>the</w:t>
      </w:r>
      <w:r w:rsidRPr="00C05845">
        <w:rPr>
          <w:rFonts w:cstheme="minorHAnsi"/>
          <w:lang w:val="en-US"/>
        </w:rPr>
        <w:t xml:space="preserve"> poor students rema</w:t>
      </w:r>
      <w:r>
        <w:rPr>
          <w:rFonts w:cstheme="minorHAnsi"/>
          <w:lang w:val="en-US"/>
        </w:rPr>
        <w:t>i</w:t>
      </w:r>
      <w:r w:rsidRPr="00C05845">
        <w:rPr>
          <w:rFonts w:cstheme="minorHAnsi"/>
          <w:lang w:val="en-US"/>
        </w:rPr>
        <w:t>n. I</w:t>
      </w:r>
      <w:r>
        <w:rPr>
          <w:rFonts w:cstheme="minorHAnsi"/>
          <w:lang w:val="en-US"/>
        </w:rPr>
        <w:t>n this situation, i</w:t>
      </w:r>
      <w:r w:rsidRPr="00C05845">
        <w:rPr>
          <w:rFonts w:cstheme="minorHAnsi"/>
          <w:lang w:val="en-US"/>
        </w:rPr>
        <w:t xml:space="preserve">t may be optimal for public schools to care only about the poor kids and </w:t>
      </w:r>
      <w:r>
        <w:rPr>
          <w:rFonts w:cstheme="minorHAnsi"/>
          <w:lang w:val="en-US"/>
        </w:rPr>
        <w:t xml:space="preserve">hence </w:t>
      </w:r>
      <w:r w:rsidRPr="00C05845">
        <w:rPr>
          <w:rFonts w:cstheme="minorHAnsi"/>
          <w:lang w:val="en-US"/>
        </w:rPr>
        <w:t xml:space="preserve">to reduce </w:t>
      </w:r>
      <w:r>
        <w:rPr>
          <w:rFonts w:cstheme="minorHAnsi"/>
          <w:lang w:val="en-US"/>
        </w:rPr>
        <w:t xml:space="preserve">their </w:t>
      </w:r>
      <w:r w:rsidRPr="00C05845">
        <w:rPr>
          <w:rFonts w:cstheme="minorHAnsi"/>
          <w:lang w:val="en-US"/>
        </w:rPr>
        <w:t>effort</w:t>
      </w:r>
      <w:r>
        <w:rPr>
          <w:rFonts w:cstheme="minorHAnsi"/>
          <w:lang w:val="en-US"/>
        </w:rPr>
        <w:t>,</w:t>
      </w:r>
      <w:r w:rsidRPr="00C05845">
        <w:rPr>
          <w:rFonts w:cstheme="minorHAnsi"/>
          <w:lang w:val="en-US"/>
        </w:rPr>
        <w:t xml:space="preserve"> since it is not necessary maintain the pre-existing efficiency levels to </w:t>
      </w:r>
      <w:r>
        <w:rPr>
          <w:rFonts w:cstheme="minorHAnsi"/>
          <w:lang w:val="en-US"/>
        </w:rPr>
        <w:t>serve</w:t>
      </w:r>
      <w:r w:rsidRPr="00C05845">
        <w:rPr>
          <w:rFonts w:cstheme="minorHAnsi"/>
          <w:lang w:val="en-US"/>
        </w:rPr>
        <w:t xml:space="preserve"> those students.</w:t>
      </w:r>
    </w:p>
  </w:footnote>
  <w:footnote w:id="11">
    <w:p w14:paraId="423B4CE4" w14:textId="77777777" w:rsidR="00066B5F" w:rsidRPr="00C05845" w:rsidRDefault="00066B5F" w:rsidP="006F562B">
      <w:pPr>
        <w:pStyle w:val="Textodenotaderodap"/>
        <w:rPr>
          <w:rFonts w:cstheme="minorHAnsi"/>
          <w:lang w:val="en-US"/>
        </w:rPr>
      </w:pPr>
      <w:r w:rsidRPr="005C3FCA">
        <w:rPr>
          <w:rStyle w:val="Refdenotaderodap"/>
          <w:rFonts w:cstheme="minorHAnsi"/>
        </w:rPr>
        <w:footnoteRef/>
      </w:r>
      <w:r w:rsidRPr="00C05845">
        <w:rPr>
          <w:rFonts w:cstheme="minorHAnsi"/>
          <w:lang w:val="en-US"/>
        </w:rPr>
        <w:t xml:space="preserve"> </w:t>
      </w:r>
      <w:r>
        <w:rPr>
          <w:rFonts w:cstheme="minorHAnsi"/>
          <w:lang w:val="en-US"/>
        </w:rPr>
        <w:t>“</w:t>
      </w:r>
      <w:r w:rsidRPr="00C05845">
        <w:rPr>
          <w:rFonts w:cstheme="minorHAnsi"/>
          <w:lang w:val="en-US"/>
        </w:rPr>
        <w:t>School accountability</w:t>
      </w:r>
      <w:r>
        <w:rPr>
          <w:rFonts w:cstheme="minorHAnsi"/>
          <w:lang w:val="en-US"/>
        </w:rPr>
        <w:t>”</w:t>
      </w:r>
      <w:r w:rsidRPr="00C05845">
        <w:rPr>
          <w:rFonts w:cstheme="minorHAnsi"/>
          <w:lang w:val="en-US"/>
        </w:rPr>
        <w:t xml:space="preserve"> </w:t>
      </w:r>
      <w:r>
        <w:rPr>
          <w:rFonts w:cstheme="minorHAnsi"/>
          <w:lang w:val="en-US"/>
        </w:rPr>
        <w:t xml:space="preserve">designates new management </w:t>
      </w:r>
      <w:r w:rsidRPr="00C05845">
        <w:rPr>
          <w:rFonts w:cstheme="minorHAnsi"/>
          <w:lang w:val="en-US"/>
        </w:rPr>
        <w:t>programs that include rewards or sanctions (explicit o</w:t>
      </w:r>
      <w:r>
        <w:rPr>
          <w:rFonts w:cstheme="minorHAnsi"/>
          <w:lang w:val="en-US"/>
        </w:rPr>
        <w:t>r</w:t>
      </w:r>
      <w:r w:rsidRPr="00C05845">
        <w:rPr>
          <w:rFonts w:cstheme="minorHAnsi"/>
          <w:lang w:val="en-US"/>
        </w:rPr>
        <w:t xml:space="preserve"> </w:t>
      </w:r>
      <w:r>
        <w:rPr>
          <w:rFonts w:cstheme="minorHAnsi"/>
          <w:lang w:val="en-US"/>
        </w:rPr>
        <w:t>implicit</w:t>
      </w:r>
      <w:r w:rsidRPr="00C05845">
        <w:rPr>
          <w:rFonts w:cstheme="minorHAnsi"/>
          <w:lang w:val="en-US"/>
        </w:rPr>
        <w:t xml:space="preserve">) to the schools based on the performance of their students in test scores </w:t>
      </w:r>
      <w:r>
        <w:rPr>
          <w:rFonts w:cstheme="minorHAnsi"/>
          <w:lang w:val="en-US"/>
        </w:rPr>
        <w:t xml:space="preserve">examinations </w:t>
      </w:r>
      <w:r w:rsidRPr="00C05845">
        <w:rPr>
          <w:rFonts w:cstheme="minorHAnsi"/>
          <w:lang w:val="en-US"/>
        </w:rPr>
        <w:t>(Figlio e Loeb</w:t>
      </w:r>
      <w:r>
        <w:rPr>
          <w:rFonts w:cstheme="minorHAnsi"/>
          <w:lang w:val="en-US"/>
        </w:rPr>
        <w:t xml:space="preserve">, </w:t>
      </w:r>
      <w:r w:rsidRPr="00C05845">
        <w:rPr>
          <w:rFonts w:cstheme="minorHAnsi"/>
          <w:lang w:val="en-US"/>
        </w:rPr>
        <w:t>2011).</w:t>
      </w:r>
    </w:p>
  </w:footnote>
  <w:footnote w:id="12">
    <w:p w14:paraId="78018CE2" w14:textId="77777777" w:rsidR="00066B5F" w:rsidRPr="00C05845" w:rsidRDefault="00066B5F" w:rsidP="006F562B">
      <w:pPr>
        <w:pStyle w:val="Textodenotaderodap"/>
        <w:rPr>
          <w:rFonts w:cstheme="minorHAnsi"/>
          <w:lang w:val="en-US"/>
        </w:rPr>
      </w:pPr>
      <w:r w:rsidRPr="005C3FCA">
        <w:rPr>
          <w:rStyle w:val="Refdenotaderodap"/>
          <w:rFonts w:cstheme="minorHAnsi"/>
        </w:rPr>
        <w:footnoteRef/>
      </w:r>
      <w:r w:rsidRPr="00C05845">
        <w:rPr>
          <w:rFonts w:cstheme="minorHAnsi"/>
          <w:lang w:val="en-US"/>
        </w:rPr>
        <w:t xml:space="preserve"> Hoxby (1999 e 2000) examine the case when competition among school districts can increase productivity of the public school.</w:t>
      </w:r>
    </w:p>
  </w:footnote>
  <w:footnote w:id="13">
    <w:p w14:paraId="6E86B3EF" w14:textId="77777777" w:rsidR="00066B5F" w:rsidRPr="00AA1976" w:rsidRDefault="00066B5F" w:rsidP="006F562B">
      <w:pPr>
        <w:autoSpaceDE w:val="0"/>
        <w:autoSpaceDN w:val="0"/>
        <w:adjustRightInd w:val="0"/>
        <w:rPr>
          <w:rFonts w:cstheme="minorHAnsi"/>
          <w:sz w:val="20"/>
          <w:szCs w:val="20"/>
          <w:lang w:val="en-US"/>
        </w:rPr>
      </w:pPr>
      <w:r w:rsidRPr="005C3FCA">
        <w:rPr>
          <w:rStyle w:val="Refdenotaderodap"/>
          <w:rFonts w:cstheme="minorHAnsi"/>
          <w:sz w:val="20"/>
          <w:szCs w:val="20"/>
        </w:rPr>
        <w:footnoteRef/>
      </w:r>
      <w:r w:rsidRPr="00AA1976">
        <w:rPr>
          <w:rFonts w:cstheme="minorHAnsi"/>
          <w:sz w:val="20"/>
          <w:szCs w:val="20"/>
          <w:lang w:val="en-US"/>
        </w:rPr>
        <w:t xml:space="preserve"> Firestone (1985); Meyer and Rowan (1977) </w:t>
      </w:r>
      <w:r>
        <w:rPr>
          <w:rFonts w:cstheme="minorHAnsi"/>
          <w:sz w:val="20"/>
          <w:szCs w:val="20"/>
          <w:lang w:val="en-US"/>
        </w:rPr>
        <w:t>and</w:t>
      </w:r>
      <w:r w:rsidRPr="00AA1976">
        <w:rPr>
          <w:rFonts w:cstheme="minorHAnsi"/>
          <w:sz w:val="20"/>
          <w:szCs w:val="20"/>
          <w:lang w:val="en-US"/>
        </w:rPr>
        <w:t xml:space="preserve"> Weick (1976)</w:t>
      </w:r>
      <w:r>
        <w:rPr>
          <w:rFonts w:cstheme="minorHAnsi"/>
          <w:sz w:val="20"/>
          <w:szCs w:val="20"/>
          <w:lang w:val="en-US"/>
        </w:rPr>
        <w:t>, for example</w:t>
      </w:r>
      <w:r w:rsidRPr="00AA1976">
        <w:rPr>
          <w:rFonts w:cstheme="minorHAnsi"/>
          <w:sz w:val="20"/>
          <w:szCs w:val="20"/>
          <w:lang w:val="en-US"/>
        </w:rPr>
        <w:t>.</w:t>
      </w:r>
    </w:p>
  </w:footnote>
  <w:footnote w:id="14">
    <w:p w14:paraId="7DFF0139" w14:textId="77777777" w:rsidR="00066B5F" w:rsidRPr="00684DEB" w:rsidRDefault="00066B5F" w:rsidP="006F562B">
      <w:pPr>
        <w:pStyle w:val="Textodenotaderodap"/>
        <w:rPr>
          <w:lang w:val="en-US"/>
        </w:rPr>
      </w:pPr>
      <w:r>
        <w:rPr>
          <w:rStyle w:val="Refdenotaderodap"/>
        </w:rPr>
        <w:footnoteRef/>
      </w:r>
      <w:r w:rsidRPr="00684DEB">
        <w:rPr>
          <w:lang w:val="en-US"/>
        </w:rPr>
        <w:t xml:space="preserve"> Around 75% of public school teachers are covered by a collective agreement. Podgursky (2007) compares human resources policies in public, private and charter schools in the U.S.</w:t>
      </w:r>
      <w:r>
        <w:rPr>
          <w:lang w:val="en-US"/>
        </w:rPr>
        <w:t xml:space="preserve"> </w:t>
      </w:r>
    </w:p>
  </w:footnote>
  <w:footnote w:id="15">
    <w:p w14:paraId="0FA6BED5" w14:textId="77777777" w:rsidR="00066B5F" w:rsidRPr="00684DEB" w:rsidRDefault="00066B5F" w:rsidP="00EC2596">
      <w:pPr>
        <w:pStyle w:val="Textodenotaderodap"/>
        <w:rPr>
          <w:rFonts w:cstheme="minorHAnsi"/>
          <w:lang w:val="en-US"/>
        </w:rPr>
      </w:pPr>
      <w:r>
        <w:rPr>
          <w:rStyle w:val="Refdenotaderodap"/>
        </w:rPr>
        <w:footnoteRef/>
      </w:r>
      <w:r w:rsidRPr="00684DEB">
        <w:rPr>
          <w:lang w:val="en-US"/>
        </w:rPr>
        <w:t xml:space="preserve"> There is some evidence that </w:t>
      </w:r>
      <w:r w:rsidRPr="00684DEB">
        <w:rPr>
          <w:rFonts w:cstheme="minorHAnsi"/>
          <w:lang w:val="en-US"/>
        </w:rPr>
        <w:t>high-stakes tests are sometimes contaminated by “score inflation”</w:t>
      </w:r>
      <w:r>
        <w:rPr>
          <w:rFonts w:cstheme="minorHAnsi"/>
          <w:lang w:val="en-US"/>
        </w:rPr>
        <w:t xml:space="preserve"> (</w:t>
      </w:r>
      <w:r w:rsidRPr="00684DEB">
        <w:rPr>
          <w:rFonts w:cstheme="minorHAnsi"/>
          <w:lang w:val="en-US"/>
        </w:rPr>
        <w:t>Figlio e Loeb, 2011</w:t>
      </w:r>
      <w:r>
        <w:rPr>
          <w:rFonts w:cstheme="minorHAnsi"/>
          <w:lang w:val="en-US"/>
        </w:rPr>
        <w:t xml:space="preserve">, </w:t>
      </w:r>
      <w:r w:rsidRPr="00684DEB">
        <w:rPr>
          <w:rFonts w:cstheme="minorHAnsi"/>
          <w:lang w:val="en-US"/>
        </w:rPr>
        <w:t>Neal</w:t>
      </w:r>
      <w:r>
        <w:rPr>
          <w:rFonts w:cstheme="minorHAnsi"/>
          <w:lang w:val="en-US"/>
        </w:rPr>
        <w:t xml:space="preserve">, </w:t>
      </w:r>
      <w:r w:rsidRPr="00684DEB">
        <w:rPr>
          <w:rFonts w:cstheme="minorHAnsi"/>
          <w:lang w:val="en-US"/>
        </w:rPr>
        <w:t>2011</w:t>
      </w:r>
      <w:r>
        <w:rPr>
          <w:rFonts w:cstheme="minorHAnsi"/>
          <w:lang w:val="en-US"/>
        </w:rPr>
        <w:t>,</w:t>
      </w:r>
      <w:r w:rsidRPr="00684DEB">
        <w:rPr>
          <w:rFonts w:cstheme="minorHAnsi"/>
          <w:lang w:val="en-US"/>
        </w:rPr>
        <w:t xml:space="preserve"> </w:t>
      </w:r>
      <w:r>
        <w:rPr>
          <w:rFonts w:cstheme="minorHAnsi"/>
          <w:lang w:val="en-US"/>
        </w:rPr>
        <w:t>and</w:t>
      </w:r>
      <w:r w:rsidRPr="00684DEB">
        <w:rPr>
          <w:rFonts w:cstheme="minorHAnsi"/>
          <w:lang w:val="en-US"/>
        </w:rPr>
        <w:t xml:space="preserve"> National Research Council</w:t>
      </w:r>
      <w:r>
        <w:rPr>
          <w:rFonts w:cstheme="minorHAnsi"/>
          <w:lang w:val="en-US"/>
        </w:rPr>
        <w:t xml:space="preserve">, </w:t>
      </w:r>
      <w:r w:rsidRPr="00684DEB">
        <w:rPr>
          <w:rFonts w:cstheme="minorHAnsi"/>
          <w:lang w:val="en-US"/>
        </w:rPr>
        <w:t>2011).</w:t>
      </w:r>
    </w:p>
  </w:footnote>
  <w:footnote w:id="16">
    <w:p w14:paraId="3ADEE18B" w14:textId="77777777" w:rsidR="00066B5F" w:rsidRPr="005D0686" w:rsidRDefault="00066B5F" w:rsidP="006F562B">
      <w:pPr>
        <w:pStyle w:val="Textodenotaderodap"/>
        <w:rPr>
          <w:lang w:val="en-US"/>
        </w:rPr>
      </w:pPr>
      <w:r>
        <w:rPr>
          <w:rStyle w:val="Refdenotaderodap"/>
        </w:rPr>
        <w:footnoteRef/>
      </w:r>
      <w:r w:rsidRPr="005D0686">
        <w:rPr>
          <w:lang w:val="en-US"/>
        </w:rPr>
        <w:t xml:space="preserve"> In this case, competition for students can happen between traditional public </w:t>
      </w:r>
      <w:r>
        <w:rPr>
          <w:lang w:val="en-US"/>
        </w:rPr>
        <w:t xml:space="preserve">and </w:t>
      </w:r>
      <w:r w:rsidRPr="005D0686">
        <w:rPr>
          <w:lang w:val="en-US"/>
        </w:rPr>
        <w:t xml:space="preserve">schools and also among </w:t>
      </w:r>
      <w:r>
        <w:rPr>
          <w:lang w:val="en-US"/>
        </w:rPr>
        <w:t>charter schools themselves</w:t>
      </w:r>
      <w:r w:rsidRPr="005D0686">
        <w:rPr>
          <w:lang w:val="en-US"/>
        </w:rPr>
        <w:t>.</w:t>
      </w:r>
    </w:p>
  </w:footnote>
  <w:footnote w:id="17">
    <w:p w14:paraId="137F5276" w14:textId="11C8F7CC" w:rsidR="00066B5F" w:rsidRPr="00EE25A9" w:rsidRDefault="00066B5F" w:rsidP="006F562B">
      <w:pPr>
        <w:pStyle w:val="Textodenotaderodap"/>
        <w:rPr>
          <w:rFonts w:cstheme="minorHAnsi"/>
          <w:lang w:val="en-US"/>
        </w:rPr>
      </w:pPr>
      <w:r>
        <w:rPr>
          <w:rStyle w:val="Refdenotaderodap"/>
        </w:rPr>
        <w:footnoteRef/>
      </w:r>
      <w:r w:rsidRPr="00EE25A9">
        <w:rPr>
          <w:lang w:val="en-US"/>
        </w:rPr>
        <w:t xml:space="preserve"> </w:t>
      </w:r>
      <w:r w:rsidRPr="00EE25A9">
        <w:rPr>
          <w:rFonts w:cstheme="minorHAnsi"/>
          <w:lang w:val="en-US"/>
        </w:rPr>
        <w:t>Mehta (201</w:t>
      </w:r>
      <w:r w:rsidR="00C402A9">
        <w:rPr>
          <w:rFonts w:cstheme="minorHAnsi"/>
          <w:lang w:val="en-US"/>
        </w:rPr>
        <w:t>7</w:t>
      </w:r>
      <w:r w:rsidRPr="00EE25A9">
        <w:rPr>
          <w:rFonts w:cstheme="minorHAnsi"/>
          <w:lang w:val="en-US"/>
        </w:rPr>
        <w:t>), for example, develop</w:t>
      </w:r>
      <w:r>
        <w:rPr>
          <w:rFonts w:cstheme="minorHAnsi"/>
          <w:lang w:val="en-US"/>
        </w:rPr>
        <w:t>s</w:t>
      </w:r>
      <w:r w:rsidRPr="00EE25A9">
        <w:rPr>
          <w:rFonts w:cstheme="minorHAnsi"/>
          <w:lang w:val="en-US"/>
        </w:rPr>
        <w:t xml:space="preserve"> a model whe</w:t>
      </w:r>
      <w:r>
        <w:rPr>
          <w:rFonts w:cstheme="minorHAnsi"/>
          <w:lang w:val="en-US"/>
        </w:rPr>
        <w:t>re</w:t>
      </w:r>
      <w:r w:rsidRPr="00EE25A9">
        <w:rPr>
          <w:rFonts w:cstheme="minorHAnsi"/>
          <w:lang w:val="en-US"/>
        </w:rPr>
        <w:t xml:space="preserve"> public </w:t>
      </w:r>
      <w:r>
        <w:rPr>
          <w:rFonts w:cstheme="minorHAnsi"/>
          <w:lang w:val="en-US"/>
        </w:rPr>
        <w:t xml:space="preserve">and charter </w:t>
      </w:r>
      <w:r w:rsidRPr="00EE25A9">
        <w:rPr>
          <w:rFonts w:cstheme="minorHAnsi"/>
          <w:lang w:val="en-US"/>
        </w:rPr>
        <w:t xml:space="preserve">schools have different </w:t>
      </w:r>
      <w:r>
        <w:rPr>
          <w:rFonts w:cstheme="minorHAnsi"/>
          <w:lang w:val="en-US"/>
        </w:rPr>
        <w:t>t</w:t>
      </w:r>
      <w:r w:rsidRPr="00EE25A9">
        <w:rPr>
          <w:rFonts w:cstheme="minorHAnsi"/>
          <w:lang w:val="en-US"/>
        </w:rPr>
        <w:t xml:space="preserve">echnologies. The parameterization of the model for North Carolina indicates that, conditional on effort, capital per student and average student skills, charter schools produce more </w:t>
      </w:r>
      <w:r>
        <w:rPr>
          <w:rFonts w:cstheme="minorHAnsi"/>
          <w:lang w:val="en-US"/>
        </w:rPr>
        <w:t>test scores</w:t>
      </w:r>
      <w:r w:rsidRPr="00EE25A9">
        <w:rPr>
          <w:rFonts w:cstheme="minorHAnsi"/>
          <w:lang w:val="en-US"/>
        </w:rPr>
        <w:t xml:space="preserve">. </w:t>
      </w:r>
    </w:p>
  </w:footnote>
  <w:footnote w:id="18">
    <w:p w14:paraId="168B3EDA" w14:textId="77777777" w:rsidR="00066B5F" w:rsidRPr="00111586" w:rsidRDefault="00066B5F" w:rsidP="006F562B">
      <w:pPr>
        <w:pStyle w:val="Textodenotaderodap"/>
        <w:rPr>
          <w:rFonts w:cstheme="minorHAnsi"/>
          <w:lang w:val="en-US"/>
        </w:rPr>
      </w:pPr>
      <w:r w:rsidRPr="00D52A93">
        <w:rPr>
          <w:rStyle w:val="Refdenotaderodap"/>
          <w:rFonts w:cstheme="minorHAnsi"/>
        </w:rPr>
        <w:footnoteRef/>
      </w:r>
      <w:r w:rsidRPr="00111586">
        <w:rPr>
          <w:rFonts w:cstheme="minorHAnsi"/>
          <w:lang w:val="en-US"/>
        </w:rPr>
        <w:t xml:space="preserve"> Walters (2014) and Ferreyra e Kosenok (2015) examine </w:t>
      </w:r>
      <w:r>
        <w:rPr>
          <w:rFonts w:cstheme="minorHAnsi"/>
          <w:lang w:val="en-US"/>
        </w:rPr>
        <w:t xml:space="preserve">the </w:t>
      </w:r>
      <w:r w:rsidRPr="00111586">
        <w:rPr>
          <w:rFonts w:cstheme="minorHAnsi"/>
          <w:lang w:val="en-US"/>
        </w:rPr>
        <w:t xml:space="preserve">demand for charter schools when students have different preferences for school types. </w:t>
      </w:r>
    </w:p>
  </w:footnote>
  <w:footnote w:id="19">
    <w:p w14:paraId="76F6FDB2" w14:textId="77777777" w:rsidR="00066B5F" w:rsidRPr="00111586" w:rsidRDefault="00066B5F" w:rsidP="006F562B">
      <w:pPr>
        <w:rPr>
          <w:rFonts w:cstheme="minorHAnsi"/>
          <w:sz w:val="20"/>
          <w:szCs w:val="20"/>
          <w:lang w:val="en-US"/>
        </w:rPr>
      </w:pPr>
      <w:r w:rsidRPr="00D52A93">
        <w:rPr>
          <w:rStyle w:val="Refdenotaderodap"/>
          <w:rFonts w:cstheme="minorHAnsi"/>
          <w:sz w:val="20"/>
          <w:szCs w:val="20"/>
        </w:rPr>
        <w:footnoteRef/>
      </w:r>
      <w:r w:rsidRPr="00111586">
        <w:rPr>
          <w:rFonts w:cstheme="minorHAnsi"/>
          <w:sz w:val="20"/>
          <w:szCs w:val="20"/>
          <w:lang w:val="en-US"/>
        </w:rPr>
        <w:t xml:space="preserve"> Epple, Romano and Urquiola (2015) summarize th</w:t>
      </w:r>
      <w:r>
        <w:rPr>
          <w:rFonts w:cstheme="minorHAnsi"/>
          <w:sz w:val="20"/>
          <w:szCs w:val="20"/>
          <w:lang w:val="en-US"/>
        </w:rPr>
        <w:t>e results of the voucher</w:t>
      </w:r>
      <w:r w:rsidRPr="00111586">
        <w:rPr>
          <w:rFonts w:cstheme="minorHAnsi"/>
          <w:sz w:val="20"/>
          <w:szCs w:val="20"/>
          <w:lang w:val="en-US"/>
        </w:rPr>
        <w:t xml:space="preserve"> literature.</w:t>
      </w:r>
    </w:p>
  </w:footnote>
  <w:footnote w:id="20">
    <w:p w14:paraId="7C6F80F5" w14:textId="77777777" w:rsidR="00066B5F" w:rsidRPr="008A3774" w:rsidRDefault="00066B5F" w:rsidP="006F562B">
      <w:pPr>
        <w:pStyle w:val="Textodenotaderodap"/>
        <w:rPr>
          <w:lang w:val="en-US"/>
        </w:rPr>
      </w:pPr>
      <w:r>
        <w:rPr>
          <w:rStyle w:val="Refdenotaderodap"/>
        </w:rPr>
        <w:footnoteRef/>
      </w:r>
      <w:r w:rsidRPr="008A3774">
        <w:rPr>
          <w:lang w:val="en-US"/>
        </w:rPr>
        <w:t xml:space="preserve"> Charter schools serve a higher share of minorities and low-income students than public schools, mainly because of their </w:t>
      </w:r>
      <w:r>
        <w:rPr>
          <w:lang w:val="en-US"/>
        </w:rPr>
        <w:t>geographic location</w:t>
      </w:r>
      <w:r w:rsidRPr="008A3774">
        <w:rPr>
          <w:lang w:val="en-US"/>
        </w:rPr>
        <w:t xml:space="preserve"> (Epple, Romano e Zimmer, 2015). </w:t>
      </w:r>
    </w:p>
  </w:footnote>
  <w:footnote w:id="21">
    <w:p w14:paraId="5CB33B67" w14:textId="77777777" w:rsidR="00066B5F" w:rsidRPr="00B3651A" w:rsidRDefault="00066B5F" w:rsidP="006F562B">
      <w:pPr>
        <w:pStyle w:val="Textodenotaderodap"/>
        <w:rPr>
          <w:lang w:val="en-US"/>
        </w:rPr>
      </w:pPr>
      <w:r>
        <w:rPr>
          <w:rStyle w:val="Refdenotaderodap"/>
        </w:rPr>
        <w:footnoteRef/>
      </w:r>
      <w:r w:rsidRPr="00B3651A">
        <w:rPr>
          <w:lang w:val="en-US"/>
        </w:rPr>
        <w:t xml:space="preserve"> </w:t>
      </w:r>
      <w:r>
        <w:rPr>
          <w:lang w:val="en-US"/>
        </w:rPr>
        <w:t>A</w:t>
      </w:r>
      <w:r w:rsidRPr="00B3651A">
        <w:rPr>
          <w:lang w:val="en-US"/>
        </w:rPr>
        <w:t xml:space="preserve"> notable exception in Hoxby (2002) that examines how school choice can change the distribution of teacher</w:t>
      </w:r>
      <w:r>
        <w:rPr>
          <w:lang w:val="en-US"/>
        </w:rPr>
        <w:t>s’</w:t>
      </w:r>
      <w:r w:rsidRPr="00B3651A">
        <w:rPr>
          <w:lang w:val="en-US"/>
        </w:rPr>
        <w:t xml:space="preserve"> characteristics in terms of effort, independence, background and skills.</w:t>
      </w:r>
    </w:p>
  </w:footnote>
  <w:footnote w:id="22">
    <w:p w14:paraId="62FAB6C2" w14:textId="77777777" w:rsidR="00066B5F" w:rsidRPr="00E125CE" w:rsidRDefault="00066B5F" w:rsidP="00971BAA">
      <w:pPr>
        <w:pStyle w:val="Textodenotaderodap"/>
        <w:jc w:val="both"/>
        <w:rPr>
          <w:lang w:val="en-US"/>
        </w:rPr>
      </w:pPr>
      <w:r w:rsidRPr="00E125CE">
        <w:rPr>
          <w:rStyle w:val="Refdenotaderodap"/>
          <w:lang w:val="en-US"/>
        </w:rPr>
        <w:footnoteRef/>
      </w:r>
      <w:r w:rsidRPr="00E125CE">
        <w:rPr>
          <w:lang w:val="en-US"/>
        </w:rPr>
        <w:t xml:space="preserve"> The benefits of </w:t>
      </w:r>
      <w:r>
        <w:rPr>
          <w:lang w:val="en-US"/>
        </w:rPr>
        <w:t>small</w:t>
      </w:r>
      <w:r w:rsidRPr="00E125CE">
        <w:rPr>
          <w:lang w:val="en-US"/>
        </w:rPr>
        <w:t>er classes have been highlighted in studies using experimental and quasi-experimental techniques (</w:t>
      </w:r>
      <w:r>
        <w:rPr>
          <w:lang w:val="en-US"/>
        </w:rPr>
        <w:t xml:space="preserve">e.g., </w:t>
      </w:r>
      <w:r w:rsidRPr="00E125CE">
        <w:rPr>
          <w:lang w:val="en-US"/>
        </w:rPr>
        <w:t>see Krueger, 1999; Angrist and Lavy</w:t>
      </w:r>
      <w:r>
        <w:rPr>
          <w:lang w:val="en-US"/>
        </w:rPr>
        <w:t>,</w:t>
      </w:r>
      <w:r w:rsidRPr="00E125CE">
        <w:rPr>
          <w:lang w:val="en-US"/>
        </w:rPr>
        <w:t xml:space="preserve"> 1999</w:t>
      </w:r>
      <w:r>
        <w:rPr>
          <w:lang w:val="en-US"/>
        </w:rPr>
        <w:t xml:space="preserve">; </w:t>
      </w:r>
      <w:r w:rsidRPr="00E125CE">
        <w:rPr>
          <w:lang w:val="en-US"/>
        </w:rPr>
        <w:t>Schanzenbach</w:t>
      </w:r>
      <w:r>
        <w:rPr>
          <w:lang w:val="en-US"/>
        </w:rPr>
        <w:t>,</w:t>
      </w:r>
      <w:r w:rsidRPr="00E125CE">
        <w:rPr>
          <w:lang w:val="en-US"/>
        </w:rPr>
        <w:t xml:space="preserve"> 2010). On the other hand, it has been widely accepted that the main determinant of the quality of schools is the quality of their teachers, although the e</w:t>
      </w:r>
      <w:r>
        <w:rPr>
          <w:lang w:val="en-US"/>
        </w:rPr>
        <w:t>ffectiveness of the teacher can</w:t>
      </w:r>
      <w:r w:rsidRPr="00E125CE">
        <w:rPr>
          <w:lang w:val="en-US"/>
        </w:rPr>
        <w:t xml:space="preserve">not be easily associated with </w:t>
      </w:r>
      <w:r>
        <w:rPr>
          <w:lang w:val="en-US"/>
        </w:rPr>
        <w:t>his or her</w:t>
      </w:r>
      <w:r w:rsidRPr="00E125CE">
        <w:rPr>
          <w:lang w:val="en-US"/>
        </w:rPr>
        <w:t xml:space="preserve"> observable characteristics (see Hanushek and Rivikin, 2006).   </w:t>
      </w:r>
    </w:p>
  </w:footnote>
  <w:footnote w:id="23">
    <w:p w14:paraId="4742103C" w14:textId="77777777" w:rsidR="00066B5F" w:rsidRPr="00E125CE" w:rsidRDefault="00066B5F" w:rsidP="00FE34F2">
      <w:pPr>
        <w:pStyle w:val="Textodenotaderodap"/>
        <w:jc w:val="both"/>
        <w:rPr>
          <w:lang w:val="en-US"/>
        </w:rPr>
      </w:pPr>
      <w:r w:rsidRPr="00E125CE">
        <w:rPr>
          <w:rStyle w:val="Refdenotaderodap"/>
          <w:lang w:val="en-US"/>
        </w:rPr>
        <w:footnoteRef/>
      </w:r>
      <w:r>
        <w:rPr>
          <w:lang w:val="en-US"/>
        </w:rPr>
        <w:t>Aos</w:t>
      </w:r>
      <w:r w:rsidRPr="00E125CE">
        <w:rPr>
          <w:lang w:val="en-US"/>
        </w:rPr>
        <w:t xml:space="preserve"> and Pennucci (2003) </w:t>
      </w:r>
      <w:r>
        <w:rPr>
          <w:lang w:val="en-US"/>
        </w:rPr>
        <w:t>review</w:t>
      </w:r>
      <w:r w:rsidRPr="00E125CE">
        <w:rPr>
          <w:lang w:val="en-US"/>
        </w:rPr>
        <w:t xml:space="preserve"> 53 studies </w:t>
      </w:r>
      <w:r>
        <w:rPr>
          <w:lang w:val="en-US"/>
        </w:rPr>
        <w:t xml:space="preserve">that </w:t>
      </w:r>
      <w:r w:rsidRPr="00E125CE">
        <w:rPr>
          <w:lang w:val="en-US"/>
        </w:rPr>
        <w:t>evaluat</w:t>
      </w:r>
      <w:r>
        <w:rPr>
          <w:lang w:val="en-US"/>
        </w:rPr>
        <w:t>e</w:t>
      </w:r>
      <w:r w:rsidRPr="00E125CE">
        <w:rPr>
          <w:lang w:val="en-US"/>
        </w:rPr>
        <w:t xml:space="preserve"> the impact of the reduction in </w:t>
      </w:r>
      <w:r>
        <w:rPr>
          <w:lang w:val="en-US"/>
        </w:rPr>
        <w:t>class</w:t>
      </w:r>
      <w:r w:rsidRPr="00E125CE">
        <w:rPr>
          <w:lang w:val="en-US"/>
        </w:rPr>
        <w:t xml:space="preserve"> size. In all cases</w:t>
      </w:r>
      <w:r>
        <w:rPr>
          <w:lang w:val="en-US"/>
        </w:rPr>
        <w:t>,</w:t>
      </w:r>
      <w:r w:rsidRPr="00E125CE">
        <w:rPr>
          <w:lang w:val="en-US"/>
        </w:rPr>
        <w:t xml:space="preserve"> the elasticity </w:t>
      </w:r>
      <w:r>
        <w:rPr>
          <w:lang w:val="en-US"/>
        </w:rPr>
        <w:t xml:space="preserve">of </w:t>
      </w:r>
      <w:r w:rsidRPr="00E125CE">
        <w:rPr>
          <w:lang w:val="en-US"/>
        </w:rPr>
        <w:t xml:space="preserve">performance with regard to </w:t>
      </w:r>
      <w:r>
        <w:rPr>
          <w:lang w:val="en-US"/>
        </w:rPr>
        <w:t xml:space="preserve">the class </w:t>
      </w:r>
      <w:r w:rsidRPr="00E125CE">
        <w:rPr>
          <w:lang w:val="en-US"/>
        </w:rPr>
        <w:t>size</w:t>
      </w:r>
      <w:r>
        <w:rPr>
          <w:lang w:val="en-US"/>
        </w:rPr>
        <w:t>,</w:t>
      </w:r>
      <w:r w:rsidRPr="00E125CE">
        <w:rPr>
          <w:lang w:val="en-US"/>
        </w:rPr>
        <w:t xml:space="preserve"> in absolute terms, </w:t>
      </w:r>
      <w:r>
        <w:rPr>
          <w:lang w:val="en-US"/>
        </w:rPr>
        <w:t>is less than</w:t>
      </w:r>
      <w:r w:rsidRPr="00E125CE">
        <w:rPr>
          <w:lang w:val="en-US"/>
        </w:rPr>
        <w:t xml:space="preserve"> 0.15.</w:t>
      </w:r>
    </w:p>
  </w:footnote>
  <w:footnote w:id="24">
    <w:p w14:paraId="4C75ACE1" w14:textId="77777777" w:rsidR="00066B5F" w:rsidRPr="00E125CE" w:rsidRDefault="00066B5F" w:rsidP="00FE34F2">
      <w:pPr>
        <w:pStyle w:val="Textodenotaderodap"/>
        <w:jc w:val="both"/>
        <w:rPr>
          <w:lang w:val="en-US"/>
        </w:rPr>
      </w:pPr>
      <w:r w:rsidRPr="00E125CE">
        <w:rPr>
          <w:rStyle w:val="Refdenotaderodap"/>
          <w:lang w:val="en-US"/>
        </w:rPr>
        <w:footnoteRef/>
      </w:r>
      <w:r w:rsidRPr="00E125CE">
        <w:rPr>
          <w:lang w:val="en-US"/>
        </w:rPr>
        <w:t xml:space="preserve">DeArmond and Golghaber (2008) show that most teachers </w:t>
      </w:r>
      <w:r>
        <w:rPr>
          <w:lang w:val="en-US"/>
        </w:rPr>
        <w:t xml:space="preserve">in the </w:t>
      </w:r>
      <w:r w:rsidRPr="00E125CE">
        <w:rPr>
          <w:lang w:val="en-US"/>
        </w:rPr>
        <w:t xml:space="preserve">state </w:t>
      </w:r>
      <w:r>
        <w:rPr>
          <w:lang w:val="en-US"/>
        </w:rPr>
        <w:t xml:space="preserve">of </w:t>
      </w:r>
      <w:r w:rsidRPr="00E125CE">
        <w:rPr>
          <w:lang w:val="en-US"/>
        </w:rPr>
        <w:t xml:space="preserve">Washington </w:t>
      </w:r>
      <w:r>
        <w:rPr>
          <w:lang w:val="en-US"/>
        </w:rPr>
        <w:t xml:space="preserve">(83%) prefer an increase in wage of </w:t>
      </w:r>
      <w:r w:rsidRPr="00E125CE">
        <w:rPr>
          <w:lang w:val="en-US"/>
        </w:rPr>
        <w:t xml:space="preserve">$5,000 </w:t>
      </w:r>
      <w:r>
        <w:rPr>
          <w:lang w:val="en-US"/>
        </w:rPr>
        <w:t>per year over a</w:t>
      </w:r>
      <w:r w:rsidRPr="00E125CE">
        <w:rPr>
          <w:lang w:val="en-US"/>
        </w:rPr>
        <w:t xml:space="preserve"> reduction of two students in the classroom, </w:t>
      </w:r>
      <w:r>
        <w:rPr>
          <w:lang w:val="en-US"/>
        </w:rPr>
        <w:t>and</w:t>
      </w:r>
      <w:r w:rsidRPr="00E125CE">
        <w:rPr>
          <w:lang w:val="en-US"/>
        </w:rPr>
        <w:t xml:space="preserve"> the two alternatives imply approximately the same increase in costs for the system. </w:t>
      </w:r>
    </w:p>
  </w:footnote>
  <w:footnote w:id="25">
    <w:p w14:paraId="597620D5" w14:textId="77777777" w:rsidR="00066B5F" w:rsidRPr="00E125CE" w:rsidRDefault="00066B5F" w:rsidP="00C51880">
      <w:pPr>
        <w:pStyle w:val="Textodenotaderodap"/>
        <w:jc w:val="both"/>
        <w:rPr>
          <w:lang w:val="en-US"/>
        </w:rPr>
      </w:pPr>
      <w:r w:rsidRPr="00E125CE">
        <w:rPr>
          <w:rStyle w:val="Refdenotaderodap"/>
          <w:lang w:val="en-US"/>
        </w:rPr>
        <w:footnoteRef/>
      </w:r>
      <w:r w:rsidRPr="0031088F">
        <w:rPr>
          <w:lang w:val="en-US"/>
        </w:rPr>
        <w:t>For simplicity</w:t>
      </w:r>
      <w:r>
        <w:rPr>
          <w:lang w:val="en-US"/>
        </w:rPr>
        <w:t>, consider</w:t>
      </w:r>
      <w:r w:rsidRPr="0031088F">
        <w:rPr>
          <w:lang w:val="en-US"/>
        </w:rPr>
        <w:t xml:space="preserve"> that every school </w:t>
      </w:r>
      <w:r>
        <w:rPr>
          <w:lang w:val="en-US"/>
        </w:rPr>
        <w:t>consists of</w:t>
      </w:r>
      <w:r w:rsidRPr="0031088F">
        <w:rPr>
          <w:lang w:val="en-US"/>
        </w:rPr>
        <w:t xml:space="preserve"> only one teacher.</w:t>
      </w:r>
    </w:p>
  </w:footnote>
  <w:footnote w:id="26">
    <w:p w14:paraId="23D67734" w14:textId="77777777" w:rsidR="00066B5F" w:rsidRPr="00A9505D" w:rsidRDefault="00066B5F" w:rsidP="007A390D">
      <w:pPr>
        <w:jc w:val="both"/>
        <w:rPr>
          <w:lang w:val="en-US"/>
        </w:rPr>
      </w:pPr>
      <w:r w:rsidRPr="00BC1601">
        <w:rPr>
          <w:rStyle w:val="Refdenotaderodap"/>
          <w:sz w:val="20"/>
          <w:szCs w:val="20"/>
        </w:rPr>
        <w:footnoteRef/>
      </w:r>
      <w:r w:rsidRPr="00BC1601">
        <w:rPr>
          <w:sz w:val="20"/>
          <w:szCs w:val="20"/>
          <w:lang w:val="en-US"/>
        </w:rPr>
        <w:t xml:space="preserve"> </w:t>
      </w:r>
      <w:r>
        <w:rPr>
          <w:sz w:val="20"/>
          <w:szCs w:val="20"/>
          <w:lang w:val="en-US"/>
        </w:rPr>
        <w:t>T</w:t>
      </w:r>
      <w:r w:rsidRPr="00A9505D">
        <w:rPr>
          <w:sz w:val="20"/>
          <w:szCs w:val="20"/>
          <w:lang w:val="en-US"/>
        </w:rPr>
        <w:t xml:space="preserve">he most </w:t>
      </w:r>
      <w:r>
        <w:rPr>
          <w:sz w:val="20"/>
          <w:szCs w:val="20"/>
          <w:lang w:val="en-US"/>
        </w:rPr>
        <w:t>common</w:t>
      </w:r>
      <w:r w:rsidRPr="00A9505D">
        <w:rPr>
          <w:sz w:val="20"/>
          <w:szCs w:val="20"/>
          <w:lang w:val="en-US"/>
        </w:rPr>
        <w:t xml:space="preserve"> compensation rule for public school teachers is that they are paid on a wage scale, </w:t>
      </w:r>
      <w:r>
        <w:rPr>
          <w:sz w:val="20"/>
          <w:szCs w:val="20"/>
          <w:lang w:val="en-US"/>
        </w:rPr>
        <w:t xml:space="preserve">with </w:t>
      </w:r>
      <w:r w:rsidRPr="00A9505D">
        <w:rPr>
          <w:sz w:val="20"/>
          <w:szCs w:val="20"/>
          <w:lang w:val="en-US"/>
        </w:rPr>
        <w:t xml:space="preserve">wages determined entirely by </w:t>
      </w:r>
      <w:r>
        <w:rPr>
          <w:sz w:val="20"/>
          <w:szCs w:val="20"/>
          <w:lang w:val="en-US"/>
        </w:rPr>
        <w:t xml:space="preserve">the </w:t>
      </w:r>
      <w:r w:rsidRPr="00A9505D">
        <w:rPr>
          <w:sz w:val="20"/>
          <w:szCs w:val="20"/>
          <w:lang w:val="en-US"/>
        </w:rPr>
        <w:t xml:space="preserve">teachers' educational attainment and </w:t>
      </w:r>
      <w:r>
        <w:rPr>
          <w:sz w:val="20"/>
          <w:szCs w:val="20"/>
          <w:lang w:val="en-US"/>
        </w:rPr>
        <w:t>experience. Hanushek and</w:t>
      </w:r>
      <w:r w:rsidRPr="00A9505D">
        <w:rPr>
          <w:sz w:val="20"/>
          <w:szCs w:val="20"/>
          <w:lang w:val="en-US"/>
        </w:rPr>
        <w:t xml:space="preserve"> Rivikin (2006)</w:t>
      </w:r>
      <w:r>
        <w:rPr>
          <w:sz w:val="20"/>
          <w:szCs w:val="20"/>
          <w:lang w:val="en-US"/>
        </w:rPr>
        <w:t xml:space="preserve"> argue that </w:t>
      </w:r>
      <w:r w:rsidRPr="00A9505D">
        <w:rPr>
          <w:sz w:val="20"/>
          <w:szCs w:val="20"/>
          <w:lang w:val="en-US"/>
        </w:rPr>
        <w:t>this is very different from</w:t>
      </w:r>
      <w:r>
        <w:rPr>
          <w:sz w:val="20"/>
          <w:szCs w:val="20"/>
          <w:lang w:val="en-US"/>
        </w:rPr>
        <w:t xml:space="preserve"> paying </w:t>
      </w:r>
      <w:r w:rsidRPr="00A9505D">
        <w:rPr>
          <w:sz w:val="20"/>
          <w:szCs w:val="20"/>
          <w:lang w:val="en-US"/>
        </w:rPr>
        <w:t>according to the quality of the teacher</w:t>
      </w:r>
      <w:r>
        <w:rPr>
          <w:sz w:val="20"/>
          <w:szCs w:val="20"/>
          <w:lang w:val="en-US"/>
        </w:rPr>
        <w:t xml:space="preserve">. </w:t>
      </w:r>
      <w:r w:rsidRPr="00DC61B4">
        <w:rPr>
          <w:sz w:val="20"/>
          <w:szCs w:val="20"/>
          <w:lang w:val="en-US"/>
        </w:rPr>
        <w:t xml:space="preserve">It is also unusual </w:t>
      </w:r>
      <w:r>
        <w:rPr>
          <w:sz w:val="20"/>
          <w:szCs w:val="20"/>
          <w:lang w:val="en-US"/>
        </w:rPr>
        <w:t xml:space="preserve">to adjust </w:t>
      </w:r>
      <w:r w:rsidRPr="00DC61B4">
        <w:rPr>
          <w:sz w:val="20"/>
          <w:szCs w:val="20"/>
          <w:lang w:val="en-US"/>
        </w:rPr>
        <w:t>the class size according to the quality of the teacher.</w:t>
      </w:r>
    </w:p>
  </w:footnote>
  <w:footnote w:id="27">
    <w:p w14:paraId="75A7C7F9" w14:textId="77777777" w:rsidR="00066B5F" w:rsidRPr="00E125CE" w:rsidRDefault="00066B5F" w:rsidP="00C51880">
      <w:pPr>
        <w:pStyle w:val="Textodenotaderodap"/>
        <w:jc w:val="both"/>
        <w:rPr>
          <w:lang w:val="en-US"/>
        </w:rPr>
      </w:pPr>
      <w:r w:rsidRPr="00E125CE">
        <w:rPr>
          <w:rStyle w:val="Refdenotaderodap"/>
          <w:lang w:val="en-US"/>
        </w:rPr>
        <w:footnoteRef/>
      </w:r>
      <w:r>
        <w:rPr>
          <w:lang w:val="en-US"/>
        </w:rPr>
        <w:t xml:space="preserve"> </w:t>
      </w:r>
      <w:r w:rsidRPr="0031088F">
        <w:rPr>
          <w:lang w:val="en-US"/>
        </w:rPr>
        <w:t xml:space="preserve">When </w:t>
      </w:r>
      <m:oMath>
        <m:r>
          <w:rPr>
            <w:rFonts w:ascii="Cambria Math" w:hAnsi="Cambria Math"/>
          </w:rPr>
          <m:t>θ</m:t>
        </m:r>
        <m:r>
          <w:rPr>
            <w:rFonts w:ascii="Cambria Math" w:hAnsi="Cambria Math"/>
            <w:lang w:val="en-US"/>
          </w:rPr>
          <m:t>'</m:t>
        </m:r>
        <m:d>
          <m:dPr>
            <m:ctrlPr>
              <w:rPr>
                <w:rFonts w:ascii="Cambria Math" w:hAnsi="Cambria Math"/>
                <w:i/>
              </w:rPr>
            </m:ctrlPr>
          </m:dPr>
          <m:e>
            <m:r>
              <w:rPr>
                <w:rFonts w:ascii="Cambria Math" w:hAnsi="Cambria Math"/>
                <w:i/>
              </w:rPr>
              <w:sym w:font="Symbol" w:char="F066"/>
            </m:r>
          </m:e>
        </m:d>
        <m:r>
          <w:rPr>
            <w:rFonts w:ascii="Cambria Math" w:hAnsi="Cambria Math"/>
            <w:lang w:val="en-US"/>
          </w:rPr>
          <m:t>&gt; 0</m:t>
        </m:r>
      </m:oMath>
      <w:r w:rsidRPr="0031088F">
        <w:rPr>
          <w:lang w:val="en-US"/>
        </w:rPr>
        <w:t xml:space="preserve">, </w:t>
      </w:r>
      <w:r>
        <w:rPr>
          <w:lang w:val="en-US"/>
        </w:rPr>
        <w:t>the implication is</w:t>
      </w:r>
      <w:r w:rsidRPr="0031088F">
        <w:rPr>
          <w:lang w:val="en-US"/>
        </w:rPr>
        <w:t xml:space="preserve"> that good teachers </w:t>
      </w:r>
      <w:r>
        <w:rPr>
          <w:lang w:val="en-US"/>
        </w:rPr>
        <w:t xml:space="preserve">are </w:t>
      </w:r>
      <w:r w:rsidRPr="0031088F">
        <w:rPr>
          <w:lang w:val="en-US"/>
        </w:rPr>
        <w:t>relatively</w:t>
      </w:r>
      <w:r>
        <w:rPr>
          <w:lang w:val="en-US"/>
        </w:rPr>
        <w:t xml:space="preserve"> better at handling</w:t>
      </w:r>
      <w:r w:rsidRPr="0031088F">
        <w:rPr>
          <w:lang w:val="en-US"/>
        </w:rPr>
        <w:t xml:space="preserve"> small classes. On the other hand, the condition </w:t>
      </w:r>
      <m:oMath>
        <m:r>
          <w:rPr>
            <w:rFonts w:ascii="Cambria Math" w:hAnsi="Cambria Math"/>
          </w:rPr>
          <m:t>θ</m:t>
        </m:r>
        <m:r>
          <w:rPr>
            <w:rFonts w:ascii="Cambria Math" w:hAnsi="Cambria Math"/>
            <w:lang w:val="en-US"/>
          </w:rPr>
          <m:t>'</m:t>
        </m:r>
        <m:d>
          <m:dPr>
            <m:ctrlPr>
              <w:rPr>
                <w:rFonts w:ascii="Cambria Math" w:hAnsi="Cambria Math"/>
                <w:i/>
              </w:rPr>
            </m:ctrlPr>
          </m:dPr>
          <m:e>
            <m:r>
              <w:rPr>
                <w:rFonts w:ascii="Cambria Math" w:hAnsi="Cambria Math"/>
                <w:i/>
              </w:rPr>
              <w:sym w:font="Symbol" w:char="F066"/>
            </m:r>
          </m:e>
        </m:d>
        <m:r>
          <w:rPr>
            <w:rFonts w:ascii="Cambria Math" w:hAnsi="Cambria Math"/>
            <w:lang w:val="en-US"/>
          </w:rPr>
          <m:t>&lt; 0</m:t>
        </m:r>
      </m:oMath>
      <w:r>
        <w:rPr>
          <w:lang w:val="en-US"/>
        </w:rPr>
        <w:t xml:space="preserve"> </w:t>
      </w:r>
      <w:r w:rsidRPr="0031088F">
        <w:rPr>
          <w:lang w:val="en-US"/>
        </w:rPr>
        <w:t>implies that good teachers are relatively better at handling large groups.</w:t>
      </w:r>
    </w:p>
  </w:footnote>
  <w:footnote w:id="28">
    <w:p w14:paraId="40AFA39A" w14:textId="77777777" w:rsidR="00066B5F" w:rsidRPr="00E125CE" w:rsidRDefault="00066B5F" w:rsidP="00C54F87">
      <w:pPr>
        <w:pStyle w:val="Textodenotaderodap"/>
        <w:rPr>
          <w:lang w:val="en-US"/>
        </w:rPr>
      </w:pPr>
      <w:r w:rsidRPr="00E125CE">
        <w:rPr>
          <w:rStyle w:val="Refdenotaderodap"/>
          <w:lang w:val="en-US"/>
        </w:rPr>
        <w:footnoteRef/>
      </w:r>
      <w:r w:rsidRPr="0031088F">
        <w:rPr>
          <w:lang w:val="en-US"/>
        </w:rPr>
        <w:t>In this case</w:t>
      </w:r>
      <w:r>
        <w:rPr>
          <w:lang w:val="en-US"/>
        </w:rPr>
        <w:t>,</w:t>
      </w:r>
      <w:r w:rsidRPr="0031088F">
        <w:rPr>
          <w:lang w:val="en-US"/>
        </w:rPr>
        <w:t xml:space="preserve"> we have </w:t>
      </w:r>
      <m:oMath>
        <m:sSub>
          <m:sSubPr>
            <m:ctrlPr>
              <w:rPr>
                <w:rFonts w:ascii="Cambria Math" w:hAnsi="Cambria Math"/>
                <w:i/>
                <w:sz w:val="24"/>
                <w:szCs w:val="24"/>
              </w:rPr>
            </m:ctrlPr>
          </m:sSubPr>
          <m:e>
            <m:r>
              <w:rPr>
                <w:rFonts w:ascii="Cambria Math" w:hAnsi="Cambria Math"/>
              </w:rPr>
              <m:t>δ</m:t>
            </m:r>
          </m:e>
          <m:sub>
            <m:r>
              <w:rPr>
                <w:rFonts w:ascii="Cambria Math" w:hAnsi="Cambria Math"/>
                <w:i/>
              </w:rPr>
              <w:sym w:font="Symbol" w:char="F066"/>
            </m:r>
          </m:sub>
        </m:sSub>
        <m:r>
          <w:rPr>
            <w:rFonts w:ascii="Cambria Math" w:hAnsi="Cambria Math"/>
            <w:sz w:val="24"/>
            <w:szCs w:val="24"/>
            <w:lang w:val="en-US"/>
          </w:rPr>
          <m:t xml:space="preserve">= </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i/>
                <w:sz w:val="24"/>
                <w:szCs w:val="24"/>
              </w:rPr>
              <w:sym w:font="Symbol" w:char="F066"/>
            </m:r>
            <m:r>
              <w:rPr>
                <w:rFonts w:ascii="Cambria Math" w:hAnsi="Cambria Math"/>
                <w:sz w:val="24"/>
                <w:szCs w:val="24"/>
                <w:lang w:val="en-US"/>
              </w:rPr>
              <m:t>1</m:t>
            </m:r>
          </m:sub>
        </m:sSub>
      </m:oMath>
      <w:r w:rsidRPr="002F0194">
        <w:rPr>
          <w:sz w:val="24"/>
          <w:szCs w:val="24"/>
          <w:lang w:val="en-US"/>
        </w:rPr>
        <w:t xml:space="preserve"> </w:t>
      </w:r>
      <w:r w:rsidRPr="0031088F">
        <w:rPr>
          <w:lang w:val="en-US"/>
        </w:rPr>
        <w:t xml:space="preserve">and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η</m:t>
                </m:r>
              </m:e>
              <m:sub>
                <m:r>
                  <w:rPr>
                    <w:rFonts w:ascii="Cambria Math" w:hAnsi="Cambria Math"/>
                    <w:i/>
                  </w:rPr>
                  <w:sym w:font="Symbol" w:char="F066"/>
                </m:r>
              </m:sub>
            </m:sSub>
            <m:r>
              <w:rPr>
                <w:rFonts w:ascii="Cambria Math" w:hAnsi="Cambria Math"/>
                <w:lang w:val="en-US"/>
              </w:rPr>
              <m:t>+</m:t>
            </m:r>
            <m:sSub>
              <m:sSubPr>
                <m:ctrlPr>
                  <w:rPr>
                    <w:rFonts w:ascii="Cambria Math" w:hAnsi="Cambria Math"/>
                    <w:i/>
                    <w:sz w:val="24"/>
                    <w:szCs w:val="24"/>
                  </w:rPr>
                </m:ctrlPr>
              </m:sSubPr>
              <m:e>
                <m:r>
                  <w:rPr>
                    <w:rFonts w:ascii="Cambria Math" w:hAnsi="Cambria Math"/>
                  </w:rPr>
                  <m:t>δ</m:t>
                </m:r>
              </m:e>
              <m:sub>
                <m:r>
                  <w:rPr>
                    <w:rFonts w:ascii="Cambria Math" w:hAnsi="Cambria Math"/>
                    <w:i/>
                  </w:rPr>
                  <w:sym w:font="Symbol" w:char="F066"/>
                </m:r>
              </m:sub>
            </m:sSub>
          </m:e>
        </m:d>
        <m:r>
          <w:rPr>
            <w:rFonts w:ascii="Cambria Math" w:hAnsi="Cambria Math"/>
            <w:sz w:val="24"/>
            <w:szCs w:val="24"/>
            <w:lang w:val="en-US"/>
          </w:rPr>
          <m:t xml:space="preserve">= </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i/>
                <w:sz w:val="24"/>
                <w:szCs w:val="24"/>
              </w:rPr>
              <w:sym w:font="Symbol" w:char="F066"/>
            </m:r>
            <m:r>
              <w:rPr>
                <w:rFonts w:ascii="Cambria Math" w:hAnsi="Cambria Math"/>
                <w:sz w:val="24"/>
                <w:szCs w:val="24"/>
                <w:lang w:val="en-US"/>
              </w:rPr>
              <m:t>2</m:t>
            </m:r>
          </m:sub>
        </m:sSub>
      </m:oMath>
      <w:r w:rsidRPr="00E125CE">
        <w:rPr>
          <w:lang w:val="en-US"/>
        </w:rPr>
        <w:t>.</w:t>
      </w:r>
    </w:p>
  </w:footnote>
  <w:footnote w:id="29">
    <w:p w14:paraId="2D24266F" w14:textId="2F78EE0B" w:rsidR="00066B5F" w:rsidRPr="00E125CE" w:rsidRDefault="00066B5F" w:rsidP="00C54F87">
      <w:pPr>
        <w:pStyle w:val="Textodenotaderodap"/>
        <w:rPr>
          <w:lang w:val="en-US"/>
        </w:rPr>
      </w:pPr>
      <w:r w:rsidRPr="00E125CE">
        <w:rPr>
          <w:rStyle w:val="Refdenotaderodap"/>
          <w:lang w:val="en-US"/>
        </w:rPr>
        <w:footnoteRef/>
      </w:r>
      <w:r w:rsidRPr="0031088F">
        <w:rPr>
          <w:lang w:val="en-US"/>
        </w:rPr>
        <w:t xml:space="preserve">See footnote </w:t>
      </w:r>
      <w:r w:rsidR="00C20432">
        <w:rPr>
          <w:lang w:val="en-US"/>
        </w:rPr>
        <w:t>23</w:t>
      </w:r>
      <w:r w:rsidRPr="00E125CE">
        <w:rPr>
          <w:lang w:val="en-US"/>
        </w:rPr>
        <w:t>.</w:t>
      </w:r>
    </w:p>
  </w:footnote>
  <w:footnote w:id="30">
    <w:p w14:paraId="5EE341D8" w14:textId="77777777" w:rsidR="00066B5F" w:rsidRPr="00E125CE" w:rsidRDefault="00066B5F" w:rsidP="00FA2AF2">
      <w:pPr>
        <w:pStyle w:val="Textodenotaderodap"/>
        <w:jc w:val="both"/>
        <w:rPr>
          <w:lang w:val="en-US"/>
        </w:rPr>
      </w:pPr>
      <w:r w:rsidRPr="00E125CE">
        <w:rPr>
          <w:rStyle w:val="Refdenotaderodap"/>
          <w:lang w:val="en-US"/>
        </w:rPr>
        <w:footnoteRef/>
      </w:r>
      <w:r>
        <w:rPr>
          <w:lang w:val="en-US"/>
        </w:rPr>
        <w:t xml:space="preserve"> </w:t>
      </w:r>
      <w:r w:rsidRPr="0031088F">
        <w:rPr>
          <w:lang w:val="en-US"/>
        </w:rPr>
        <w:t>If the transfer of a student from class</w:t>
      </w:r>
      <w:r>
        <w:rPr>
          <w:lang w:val="en-US"/>
        </w:rPr>
        <w:t>room A to class</w:t>
      </w:r>
      <w:r w:rsidRPr="0031088F">
        <w:rPr>
          <w:lang w:val="en-US"/>
        </w:rPr>
        <w:t>room B improve</w:t>
      </w:r>
      <w:r>
        <w:rPr>
          <w:lang w:val="en-US"/>
        </w:rPr>
        <w:t>s the student’s</w:t>
      </w:r>
      <w:r w:rsidRPr="0031088F">
        <w:rPr>
          <w:lang w:val="en-US"/>
        </w:rPr>
        <w:t xml:space="preserve"> performance, </w:t>
      </w:r>
      <w:r>
        <w:rPr>
          <w:lang w:val="en-US"/>
        </w:rPr>
        <w:t xml:space="preserve">then </w:t>
      </w:r>
      <w:r w:rsidRPr="0031088F">
        <w:rPr>
          <w:lang w:val="en-US"/>
        </w:rPr>
        <w:t xml:space="preserve">it would occur in the </w:t>
      </w:r>
      <w:r>
        <w:rPr>
          <w:lang w:val="en-US"/>
        </w:rPr>
        <w:t>“</w:t>
      </w:r>
      <w:r w:rsidRPr="0031088F">
        <w:rPr>
          <w:lang w:val="en-US"/>
        </w:rPr>
        <w:t>market</w:t>
      </w:r>
      <w:r>
        <w:rPr>
          <w:lang w:val="en-US"/>
        </w:rPr>
        <w:t xml:space="preserve">” </w:t>
      </w:r>
      <w:r w:rsidRPr="0031088F">
        <w:rPr>
          <w:lang w:val="en-US"/>
        </w:rPr>
        <w:t xml:space="preserve">arrangement, </w:t>
      </w:r>
      <w:r>
        <w:rPr>
          <w:lang w:val="en-US"/>
        </w:rPr>
        <w:t>even if the tota</w:t>
      </w:r>
      <w:r w:rsidRPr="0031088F">
        <w:rPr>
          <w:lang w:val="en-US"/>
        </w:rPr>
        <w:t xml:space="preserve">l educational </w:t>
      </w:r>
      <w:r>
        <w:rPr>
          <w:lang w:val="en-US"/>
        </w:rPr>
        <w:t xml:space="preserve">output </w:t>
      </w:r>
      <w:r w:rsidRPr="0031088F">
        <w:rPr>
          <w:lang w:val="en-US"/>
        </w:rPr>
        <w:t xml:space="preserve">was reduced. </w:t>
      </w:r>
      <w:r>
        <w:rPr>
          <w:lang w:val="en-US"/>
        </w:rPr>
        <w:t>The reason is,</w:t>
      </w:r>
      <w:r w:rsidRPr="0031088F">
        <w:rPr>
          <w:lang w:val="en-US"/>
        </w:rPr>
        <w:t xml:space="preserve"> in that case, the two agents involved in the transaction (the student who </w:t>
      </w:r>
      <w:r>
        <w:rPr>
          <w:lang w:val="en-US"/>
        </w:rPr>
        <w:t>transfers</w:t>
      </w:r>
      <w:r w:rsidRPr="0031088F">
        <w:rPr>
          <w:lang w:val="en-US"/>
        </w:rPr>
        <w:t xml:space="preserve"> and the teacher who </w:t>
      </w:r>
      <w:r>
        <w:rPr>
          <w:lang w:val="en-US"/>
        </w:rPr>
        <w:t>accepts him or her</w:t>
      </w:r>
      <w:r w:rsidRPr="0031088F">
        <w:rPr>
          <w:lang w:val="en-US"/>
        </w:rPr>
        <w:t xml:space="preserve">) would </w:t>
      </w:r>
      <w:r>
        <w:rPr>
          <w:lang w:val="en-US"/>
        </w:rPr>
        <w:t xml:space="preserve">be in a better </w:t>
      </w:r>
      <w:r w:rsidRPr="0031088F">
        <w:rPr>
          <w:lang w:val="en-US"/>
        </w:rPr>
        <w:t>situation. If the loss</w:t>
      </w:r>
      <w:r>
        <w:rPr>
          <w:lang w:val="en-US"/>
        </w:rPr>
        <w:t>es</w:t>
      </w:r>
      <w:r w:rsidRPr="0031088F">
        <w:rPr>
          <w:lang w:val="en-US"/>
        </w:rPr>
        <w:t xml:space="preserve"> in </w:t>
      </w:r>
      <w:r>
        <w:rPr>
          <w:lang w:val="en-US"/>
        </w:rPr>
        <w:t xml:space="preserve">student </w:t>
      </w:r>
      <w:r w:rsidRPr="0031088F">
        <w:rPr>
          <w:lang w:val="en-US"/>
        </w:rPr>
        <w:t xml:space="preserve">performance </w:t>
      </w:r>
      <w:r>
        <w:rPr>
          <w:lang w:val="en-US"/>
        </w:rPr>
        <w:t xml:space="preserve">from classroom </w:t>
      </w:r>
      <w:r w:rsidRPr="0031088F">
        <w:rPr>
          <w:lang w:val="en-US"/>
        </w:rPr>
        <w:t xml:space="preserve">B outweigh the gains of the students who remained in </w:t>
      </w:r>
      <w:r>
        <w:rPr>
          <w:lang w:val="en-US"/>
        </w:rPr>
        <w:t xml:space="preserve">A, plus the </w:t>
      </w:r>
      <w:r w:rsidRPr="0031088F">
        <w:rPr>
          <w:lang w:val="en-US"/>
        </w:rPr>
        <w:t xml:space="preserve">gain </w:t>
      </w:r>
      <w:r>
        <w:rPr>
          <w:lang w:val="en-US"/>
        </w:rPr>
        <w:t xml:space="preserve">of </w:t>
      </w:r>
      <w:r w:rsidRPr="0031088F">
        <w:rPr>
          <w:lang w:val="en-US"/>
        </w:rPr>
        <w:t xml:space="preserve">the student who </w:t>
      </w:r>
      <w:r>
        <w:rPr>
          <w:lang w:val="en-US"/>
        </w:rPr>
        <w:t>transfers</w:t>
      </w:r>
      <w:r w:rsidRPr="0031088F">
        <w:rPr>
          <w:lang w:val="en-US"/>
        </w:rPr>
        <w:t>, such a transfer could be avoided if th</w:t>
      </w:r>
      <w:r>
        <w:rPr>
          <w:lang w:val="en-US"/>
        </w:rPr>
        <w:t>os</w:t>
      </w:r>
      <w:r w:rsidRPr="0031088F">
        <w:rPr>
          <w:lang w:val="en-US"/>
        </w:rPr>
        <w:t xml:space="preserve">e </w:t>
      </w:r>
      <w:r>
        <w:rPr>
          <w:lang w:val="en-US"/>
        </w:rPr>
        <w:t xml:space="preserve">who </w:t>
      </w:r>
      <w:r w:rsidRPr="0031088F">
        <w:rPr>
          <w:lang w:val="en-US"/>
        </w:rPr>
        <w:t>los</w:t>
      </w:r>
      <w:r>
        <w:rPr>
          <w:lang w:val="en-US"/>
        </w:rPr>
        <w:t>t</w:t>
      </w:r>
      <w:r w:rsidRPr="0031088F">
        <w:rPr>
          <w:lang w:val="en-US"/>
        </w:rPr>
        <w:t xml:space="preserve"> with this operation </w:t>
      </w:r>
      <w:r>
        <w:rPr>
          <w:lang w:val="en-US"/>
        </w:rPr>
        <w:t>are</w:t>
      </w:r>
      <w:r w:rsidRPr="0031088F">
        <w:rPr>
          <w:lang w:val="en-US"/>
        </w:rPr>
        <w:t xml:space="preserve"> compensated. </w:t>
      </w:r>
      <w:r>
        <w:rPr>
          <w:lang w:val="en-US"/>
        </w:rPr>
        <w:t>Therefore,</w:t>
      </w:r>
      <w:r w:rsidRPr="0031088F">
        <w:rPr>
          <w:lang w:val="en-US"/>
        </w:rPr>
        <w:t xml:space="preserve"> if learning </w:t>
      </w:r>
      <w:r>
        <w:rPr>
          <w:lang w:val="en-US"/>
        </w:rPr>
        <w:t>is</w:t>
      </w:r>
      <w:r w:rsidRPr="0031088F">
        <w:rPr>
          <w:lang w:val="en-US"/>
        </w:rPr>
        <w:t xml:space="preserve"> interchangeable and there </w:t>
      </w:r>
      <w:r>
        <w:rPr>
          <w:lang w:val="en-US"/>
        </w:rPr>
        <w:t>is</w:t>
      </w:r>
      <w:r w:rsidRPr="0031088F">
        <w:rPr>
          <w:lang w:val="en-US"/>
        </w:rPr>
        <w:t xml:space="preserve"> a </w:t>
      </w:r>
      <w:r>
        <w:rPr>
          <w:lang w:val="en-US"/>
        </w:rPr>
        <w:t>method of doing</w:t>
      </w:r>
      <w:r w:rsidRPr="0031088F">
        <w:rPr>
          <w:lang w:val="en-US"/>
        </w:rPr>
        <w:t xml:space="preserve"> so by the </w:t>
      </w:r>
      <w:r>
        <w:rPr>
          <w:lang w:val="en-US"/>
        </w:rPr>
        <w:t>“market”, then the “</w:t>
      </w:r>
      <w:r w:rsidRPr="0031088F">
        <w:rPr>
          <w:lang w:val="en-US"/>
        </w:rPr>
        <w:t>market</w:t>
      </w:r>
      <w:r>
        <w:rPr>
          <w:lang w:val="en-US"/>
        </w:rPr>
        <w:t xml:space="preserve">” </w:t>
      </w:r>
      <w:r w:rsidRPr="0031088F">
        <w:rPr>
          <w:lang w:val="en-US"/>
        </w:rPr>
        <w:t xml:space="preserve">solution would </w:t>
      </w:r>
      <w:r>
        <w:rPr>
          <w:lang w:val="en-US"/>
        </w:rPr>
        <w:t>coincide</w:t>
      </w:r>
      <w:r w:rsidRPr="0031088F">
        <w:rPr>
          <w:lang w:val="en-US"/>
        </w:rPr>
        <w:t xml:space="preserve"> with the maximum total educational </w:t>
      </w:r>
      <w:r>
        <w:rPr>
          <w:lang w:val="en-US"/>
        </w:rPr>
        <w:t>output</w:t>
      </w:r>
      <w:r w:rsidRPr="0031088F">
        <w:rPr>
          <w:lang w:val="en-US"/>
        </w:rPr>
        <w:t>.</w:t>
      </w:r>
    </w:p>
  </w:footnote>
  <w:footnote w:id="31">
    <w:p w14:paraId="4F61ED49" w14:textId="77777777" w:rsidR="00066B5F" w:rsidRPr="00E125CE" w:rsidRDefault="00066B5F" w:rsidP="006D138E">
      <w:pPr>
        <w:pStyle w:val="Textodenotaderodap"/>
        <w:jc w:val="both"/>
        <w:rPr>
          <w:lang w:val="en-US"/>
        </w:rPr>
      </w:pPr>
      <w:r w:rsidRPr="00E125CE">
        <w:rPr>
          <w:rStyle w:val="Refdenotaderodap"/>
          <w:lang w:val="en-US"/>
        </w:rPr>
        <w:footnoteRef/>
      </w:r>
      <w:r w:rsidRPr="00FC315B">
        <w:rPr>
          <w:lang w:val="en-US"/>
        </w:rPr>
        <w:t>This is equivalent to consider</w:t>
      </w:r>
      <w:r>
        <w:rPr>
          <w:lang w:val="en-US"/>
        </w:rPr>
        <w:t>ing</w:t>
      </w:r>
      <w:r w:rsidRPr="00FC315B">
        <w:rPr>
          <w:lang w:val="en-US"/>
        </w:rPr>
        <w:t xml:space="preserve"> the existence of a small fixed cost, which students and teachers would have to bear, to change schools. No one would be willing to bear this cost to </w:t>
      </w:r>
      <w:r>
        <w:rPr>
          <w:lang w:val="en-US"/>
        </w:rPr>
        <w:t>transfer</w:t>
      </w:r>
      <w:r w:rsidRPr="00FC315B">
        <w:rPr>
          <w:lang w:val="en-US"/>
        </w:rPr>
        <w:t xml:space="preserve"> from school A to school B if the benefits of school B were the same </w:t>
      </w:r>
      <w:r>
        <w:rPr>
          <w:lang w:val="en-US"/>
        </w:rPr>
        <w:t xml:space="preserve">as those of </w:t>
      </w:r>
      <w:r w:rsidRPr="00FC315B">
        <w:rPr>
          <w:lang w:val="en-US"/>
        </w:rPr>
        <w:t>school A.</w:t>
      </w:r>
    </w:p>
  </w:footnote>
  <w:footnote w:id="32">
    <w:p w14:paraId="7AD8DFFC" w14:textId="77777777" w:rsidR="00066B5F" w:rsidRPr="0075594B" w:rsidRDefault="00066B5F" w:rsidP="00A97FEC">
      <w:pPr>
        <w:autoSpaceDE w:val="0"/>
        <w:autoSpaceDN w:val="0"/>
        <w:adjustRightInd w:val="0"/>
        <w:spacing w:line="360" w:lineRule="auto"/>
        <w:jc w:val="both"/>
        <w:rPr>
          <w:lang w:val="en-US"/>
        </w:rPr>
      </w:pPr>
      <w:r>
        <w:rPr>
          <w:rStyle w:val="Refdenotaderodap"/>
        </w:rPr>
        <w:footnoteRef/>
      </w:r>
      <w:r w:rsidRPr="001960FC">
        <w:rPr>
          <w:lang w:val="en-US"/>
        </w:rPr>
        <w:t xml:space="preserve"> </w:t>
      </w:r>
      <w:r w:rsidRPr="001960FC">
        <w:rPr>
          <w:sz w:val="20"/>
          <w:szCs w:val="20"/>
          <w:lang w:val="en-US"/>
        </w:rPr>
        <w:t xml:space="preserve">State legislation on charter school caps can limit the number of charter schools allowed in a jurisdiction; the number of students that can be enrolled in charter schools in the state; or the </w:t>
      </w:r>
      <w:r w:rsidRPr="001960FC">
        <w:rPr>
          <w:rFonts w:eastAsiaTheme="minorHAnsi"/>
          <w:sz w:val="20"/>
          <w:szCs w:val="20"/>
          <w:lang w:val="en-US" w:eastAsia="en-US"/>
        </w:rPr>
        <w:t xml:space="preserve">expenditures on charter schools as a percentage </w:t>
      </w:r>
      <w:r w:rsidRPr="00525401">
        <w:rPr>
          <w:rFonts w:eastAsiaTheme="minorHAnsi"/>
          <w:sz w:val="20"/>
          <w:szCs w:val="20"/>
          <w:lang w:val="en-US" w:eastAsia="en-US"/>
        </w:rPr>
        <w:t>of the district's total expenditures</w:t>
      </w:r>
      <w:r>
        <w:rPr>
          <w:rFonts w:eastAsiaTheme="minorHAnsi"/>
          <w:sz w:val="20"/>
          <w:szCs w:val="20"/>
          <w:lang w:val="en-US" w:eastAsia="en-US"/>
        </w:rPr>
        <w:t>.</w:t>
      </w:r>
    </w:p>
    <w:p w14:paraId="6D15B7E9" w14:textId="77777777" w:rsidR="00066B5F" w:rsidRPr="001960FC" w:rsidRDefault="00066B5F" w:rsidP="00A97FEC">
      <w:pPr>
        <w:pStyle w:val="Textodenotaderodap"/>
        <w:rPr>
          <w:lang w:val="en-US"/>
        </w:rPr>
      </w:pPr>
    </w:p>
  </w:footnote>
  <w:footnote w:id="33">
    <w:p w14:paraId="753D5F1A" w14:textId="77777777" w:rsidR="00066B5F" w:rsidRPr="00E125CE" w:rsidRDefault="00066B5F" w:rsidP="00EE490D">
      <w:pPr>
        <w:pStyle w:val="Textodenotaderodap"/>
        <w:rPr>
          <w:lang w:val="en-US"/>
        </w:rPr>
      </w:pPr>
      <w:r w:rsidRPr="00E125CE">
        <w:rPr>
          <w:rStyle w:val="Refdenotaderodap"/>
          <w:lang w:val="en-US"/>
        </w:rPr>
        <w:footnoteRef/>
      </w:r>
      <w:r>
        <w:rPr>
          <w:lang w:val="en-US"/>
        </w:rPr>
        <w:t xml:space="preserve">By assumption: </w:t>
      </w:r>
      <m:oMath>
        <m:d>
          <m:dPr>
            <m:ctrlPr>
              <w:rPr>
                <w:rFonts w:ascii="Cambria Math" w:hAnsi="Cambria Math"/>
                <w:i/>
                <w:lang w:val="en-US"/>
              </w:rPr>
            </m:ctrlPr>
          </m:dPr>
          <m:e>
            <m:r>
              <w:rPr>
                <w:rFonts w:ascii="Cambria Math" w:hAnsi="Cambria Math"/>
                <w:lang w:val="en-US"/>
              </w:rPr>
              <m:t>2-β+</m:t>
            </m:r>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i</m:t>
                </m:r>
              </m:sub>
            </m:sSub>
          </m:e>
        </m:d>
        <m:r>
          <w:rPr>
            <w:rFonts w:ascii="Cambria Math" w:hAnsi="Cambria Math"/>
            <w:lang w:val="en-US"/>
          </w:rPr>
          <m:t>&gt;0</m:t>
        </m:r>
      </m:oMath>
      <w:r w:rsidRPr="00C14C83">
        <w:rPr>
          <w:lang w:val="en-US"/>
        </w:rPr>
        <w:t xml:space="preserve">. By defining </w:t>
      </w: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i</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d>
          <m:dPr>
            <m:ctrlPr>
              <w:rPr>
                <w:rFonts w:ascii="Cambria Math" w:hAnsi="Cambria Math"/>
                <w:i/>
                <w:lang w:val="en-US"/>
              </w:rPr>
            </m:ctrlPr>
          </m:dPr>
          <m:e>
            <m:r>
              <w:rPr>
                <w:rFonts w:ascii="Cambria Math" w:hAnsi="Cambria Math"/>
                <w:lang w:val="en-US"/>
              </w:rPr>
              <m:t>2-β+</m:t>
            </m:r>
            <m:sSub>
              <m:sSubPr>
                <m:ctrlPr>
                  <w:rPr>
                    <w:rFonts w:ascii="Cambria Math" w:hAnsi="Cambria Math"/>
                    <w:i/>
                    <w:lang w:val="en-US"/>
                  </w:rPr>
                </m:ctrlPr>
              </m:sSubPr>
              <m:e>
                <m:r>
                  <w:rPr>
                    <w:rFonts w:ascii="Cambria Math" w:hAnsi="Cambria Math"/>
                    <w:lang w:val="en-US"/>
                  </w:rPr>
                  <m:t>ε</m:t>
                </m:r>
              </m:e>
              <m:sub>
                <m:r>
                  <w:rPr>
                    <w:rFonts w:ascii="Cambria Math" w:hAnsi="Cambria Math"/>
                    <w:i/>
                    <w:lang w:val="en-US"/>
                  </w:rPr>
                  <w:sym w:font="Symbol" w:char="F066"/>
                </m:r>
                <m:r>
                  <w:rPr>
                    <w:rFonts w:ascii="Cambria Math" w:hAnsi="Cambria Math"/>
                    <w:lang w:val="en-US"/>
                  </w:rPr>
                  <m:t>i</m:t>
                </m:r>
              </m:sub>
            </m:sSub>
          </m:e>
        </m:d>
      </m:oMath>
      <w:r w:rsidRPr="00C14C83">
        <w:rPr>
          <w:lang w:val="en-US"/>
        </w:rPr>
        <w:t>, a condition sufficient for (1</w:t>
      </w:r>
      <w:r>
        <w:rPr>
          <w:lang w:val="en-US"/>
        </w:rPr>
        <w:t>6</w:t>
      </w:r>
      <w:r w:rsidRPr="00C14C83">
        <w:rPr>
          <w:lang w:val="en-US"/>
        </w:rPr>
        <w:t xml:space="preserve">) to be a maximum condition is that </w:t>
      </w:r>
      <m:oMath>
        <m:f>
          <m:fPr>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i</m:t>
                </m:r>
              </m:sub>
            </m:sSub>
          </m:num>
          <m:den>
            <m:r>
              <w:rPr>
                <w:rFonts w:ascii="Cambria Math" w:hAnsi="Cambria Math"/>
                <w:lang w:val="en-US"/>
              </w:rPr>
              <m:t>∂</m:t>
            </m:r>
            <m:sSub>
              <m:sSubPr>
                <m:ctrlPr>
                  <w:rPr>
                    <w:rFonts w:ascii="Cambria Math" w:hAnsi="Cambria Math"/>
                    <w:i/>
                    <w:lang w:val="en-US"/>
                  </w:rPr>
                </m:ctrlPr>
              </m:sSubPr>
              <m:e>
                <m:r>
                  <w:rPr>
                    <w:rFonts w:ascii="Cambria Math" w:hAnsi="Cambria Math"/>
                    <w:i/>
                    <w:lang w:val="en-US"/>
                  </w:rPr>
                  <w:sym w:font="Symbol" w:char="F066"/>
                </m:r>
              </m:e>
              <m:sub>
                <m:r>
                  <w:rPr>
                    <w:rFonts w:ascii="Cambria Math" w:hAnsi="Cambria Math"/>
                    <w:lang w:val="en-US"/>
                  </w:rPr>
                  <m:t>i</m:t>
                </m:r>
              </m:sub>
            </m:sSub>
          </m:den>
        </m:f>
        <m:r>
          <w:rPr>
            <w:rFonts w:ascii="Cambria Math" w:hAnsi="Cambria Math"/>
            <w:lang w:val="en-US"/>
          </w:rPr>
          <m:t>&lt;0</m:t>
        </m:r>
      </m:oMath>
      <w:r w:rsidRPr="00C14C83">
        <w:rPr>
          <w:lang w:val="en-US"/>
        </w:rPr>
        <w:t>.</w:t>
      </w:r>
    </w:p>
  </w:footnote>
  <w:footnote w:id="34">
    <w:p w14:paraId="4E765338" w14:textId="77777777" w:rsidR="00066B5F" w:rsidRPr="00E125CE" w:rsidRDefault="00066B5F" w:rsidP="00FA4509">
      <w:pPr>
        <w:pStyle w:val="Textodenotaderodap"/>
        <w:rPr>
          <w:lang w:val="en-US"/>
        </w:rPr>
      </w:pPr>
      <w:r w:rsidRPr="00E125CE">
        <w:rPr>
          <w:rStyle w:val="Refdenotaderodap"/>
          <w:lang w:val="en-US"/>
        </w:rPr>
        <w:footnoteRef/>
      </w:r>
      <w:r w:rsidRPr="00FC315B">
        <w:rPr>
          <w:lang w:val="en-US"/>
        </w:rPr>
        <w:t>The condition that</w:t>
      </w:r>
      <w:r>
        <w:rPr>
          <w:lang w:val="en-US"/>
        </w:rPr>
        <w:t xml:space="preserve"> </w:t>
      </w:r>
      <m:oMath>
        <m:r>
          <w:rPr>
            <w:rFonts w:ascii="Cambria Math" w:hAnsi="Cambria Math"/>
            <w:lang w:val="en-US"/>
          </w:rPr>
          <m:t>θ'</m:t>
        </m:r>
        <m:d>
          <m:dPr>
            <m:ctrlPr>
              <w:rPr>
                <w:rFonts w:ascii="Cambria Math" w:hAnsi="Cambria Math"/>
                <w:i/>
                <w:sz w:val="24"/>
                <w:szCs w:val="24"/>
                <w:lang w:val="en-US"/>
              </w:rPr>
            </m:ctrlPr>
          </m:dPr>
          <m:e>
            <m:r>
              <w:rPr>
                <w:rFonts w:ascii="Cambria Math" w:hAnsi="Cambria Math"/>
                <w:i/>
                <w:lang w:val="en-US"/>
              </w:rPr>
              <w:sym w:font="Symbol" w:char="F066"/>
            </m:r>
          </m:e>
        </m:d>
        <m:r>
          <w:rPr>
            <w:rFonts w:ascii="Cambria Math" w:hAnsi="Cambria Math"/>
            <w:lang w:val="en-US"/>
          </w:rPr>
          <m:t>&lt;0</m:t>
        </m:r>
      </m:oMath>
      <w:r>
        <w:rPr>
          <w:lang w:val="en-US"/>
        </w:rPr>
        <w:t xml:space="preserve"> </w:t>
      </w:r>
      <w:r w:rsidRPr="00E125CE">
        <w:rPr>
          <w:lang w:val="en-US"/>
        </w:rPr>
        <w:t>impl</w:t>
      </w:r>
      <w:r>
        <w:rPr>
          <w:lang w:val="en-US"/>
        </w:rPr>
        <w:t xml:space="preserve">ies </w:t>
      </w:r>
      <m:oMath>
        <m:sSub>
          <m:sSubPr>
            <m:ctrlPr>
              <w:rPr>
                <w:rFonts w:ascii="Cambria Math" w:hAnsi="Cambria Math"/>
                <w:i/>
                <w:sz w:val="24"/>
                <w:szCs w:val="24"/>
                <w:lang w:val="en-US"/>
              </w:rPr>
            </m:ctrlPr>
          </m:sSubPr>
          <m:e>
            <m:r>
              <w:rPr>
                <w:rFonts w:ascii="Cambria Math" w:hAnsi="Cambria Math"/>
                <w:lang w:val="en-US"/>
              </w:rPr>
              <m:t>η</m:t>
            </m:r>
          </m:e>
          <m:sub>
            <m:r>
              <w:rPr>
                <w:rFonts w:ascii="Cambria Math" w:hAnsi="Cambria Math"/>
                <w:i/>
                <w:lang w:val="en-US"/>
              </w:rPr>
              <w:sym w:font="Symbol" w:char="F066"/>
            </m:r>
          </m:sub>
        </m:sSub>
        <m:r>
          <w:rPr>
            <w:rFonts w:ascii="Cambria Math" w:hAnsi="Cambria Math"/>
            <w:sz w:val="24"/>
            <w:szCs w:val="24"/>
            <w:lang w:val="en-US"/>
          </w:rPr>
          <m:t>&lt;0</m:t>
        </m:r>
      </m:oMath>
      <w:r w:rsidRPr="00E125CE">
        <w:rPr>
          <w:lang w:val="en-US"/>
        </w:rPr>
        <w:t>.</w:t>
      </w:r>
    </w:p>
  </w:footnote>
  <w:footnote w:id="35">
    <w:p w14:paraId="2C635F0A" w14:textId="6FDC049C" w:rsidR="00066B5F" w:rsidRPr="00E125CE" w:rsidRDefault="00066B5F" w:rsidP="00FA4509">
      <w:pPr>
        <w:pStyle w:val="Textodenotaderodap"/>
        <w:rPr>
          <w:lang w:val="en-US"/>
        </w:rPr>
      </w:pPr>
      <w:r w:rsidRPr="00E125CE">
        <w:rPr>
          <w:rStyle w:val="Refdenotaderodap"/>
          <w:lang w:val="en-US"/>
        </w:rPr>
        <w:footnoteRef/>
      </w:r>
      <w:r w:rsidRPr="00FC315B">
        <w:rPr>
          <w:lang w:val="en-US"/>
        </w:rPr>
        <w:t>See footnote</w:t>
      </w:r>
      <w:r w:rsidR="00093AB5">
        <w:rPr>
          <w:lang w:val="en-US"/>
        </w:rPr>
        <w:t xml:space="preserve"> 23</w:t>
      </w:r>
      <w:r w:rsidRPr="00E125CE">
        <w:rPr>
          <w:lang w:val="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578A"/>
    <w:multiLevelType w:val="multilevel"/>
    <w:tmpl w:val="FEF6B694"/>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E740CB"/>
    <w:multiLevelType w:val="hybridMultilevel"/>
    <w:tmpl w:val="BA04CD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53AF1"/>
    <w:multiLevelType w:val="hybridMultilevel"/>
    <w:tmpl w:val="5FC20BCA"/>
    <w:lvl w:ilvl="0" w:tplc="6DA4B6C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3BD12D0"/>
    <w:multiLevelType w:val="multilevel"/>
    <w:tmpl w:val="F36AE56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385470"/>
    <w:multiLevelType w:val="hybridMultilevel"/>
    <w:tmpl w:val="BA04CD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929D0"/>
    <w:multiLevelType w:val="multilevel"/>
    <w:tmpl w:val="A7B20C44"/>
    <w:lvl w:ilvl="0">
      <w:start w:val="3"/>
      <w:numFmt w:val="decimal"/>
      <w:lvlText w:val="%1."/>
      <w:lvlJc w:val="left"/>
      <w:pPr>
        <w:ind w:left="375" w:hanging="3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AB55483"/>
    <w:multiLevelType w:val="hybridMultilevel"/>
    <w:tmpl w:val="BA04CD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9D0B2B"/>
    <w:multiLevelType w:val="hybridMultilevel"/>
    <w:tmpl w:val="A0881D6C"/>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7BD573F6"/>
    <w:multiLevelType w:val="hybridMultilevel"/>
    <w:tmpl w:val="BA04C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8"/>
  </w:num>
  <w:num w:numId="5">
    <w:abstractNumId w:val="6"/>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B5"/>
    <w:rsid w:val="00000694"/>
    <w:rsid w:val="000008B2"/>
    <w:rsid w:val="00001D75"/>
    <w:rsid w:val="00002F9A"/>
    <w:rsid w:val="00002FF7"/>
    <w:rsid w:val="00003306"/>
    <w:rsid w:val="000034EC"/>
    <w:rsid w:val="00003526"/>
    <w:rsid w:val="00003A67"/>
    <w:rsid w:val="000043B0"/>
    <w:rsid w:val="00004A8D"/>
    <w:rsid w:val="00004D5E"/>
    <w:rsid w:val="00005018"/>
    <w:rsid w:val="00005383"/>
    <w:rsid w:val="00005530"/>
    <w:rsid w:val="0000555E"/>
    <w:rsid w:val="00005DB1"/>
    <w:rsid w:val="00005DF3"/>
    <w:rsid w:val="00005F1D"/>
    <w:rsid w:val="00005F48"/>
    <w:rsid w:val="000063D3"/>
    <w:rsid w:val="00006FF6"/>
    <w:rsid w:val="00007A1B"/>
    <w:rsid w:val="00010FC9"/>
    <w:rsid w:val="00011AFD"/>
    <w:rsid w:val="000123DA"/>
    <w:rsid w:val="00012F6E"/>
    <w:rsid w:val="000132A4"/>
    <w:rsid w:val="00013C5B"/>
    <w:rsid w:val="00013CEC"/>
    <w:rsid w:val="00014E12"/>
    <w:rsid w:val="0001515E"/>
    <w:rsid w:val="00015C5C"/>
    <w:rsid w:val="000166AC"/>
    <w:rsid w:val="00016CBF"/>
    <w:rsid w:val="0001770E"/>
    <w:rsid w:val="00017B5E"/>
    <w:rsid w:val="00017DD6"/>
    <w:rsid w:val="00020111"/>
    <w:rsid w:val="000207B9"/>
    <w:rsid w:val="00020991"/>
    <w:rsid w:val="00021CB7"/>
    <w:rsid w:val="0002223F"/>
    <w:rsid w:val="0002262F"/>
    <w:rsid w:val="00023A8C"/>
    <w:rsid w:val="00023C68"/>
    <w:rsid w:val="000252D8"/>
    <w:rsid w:val="00025795"/>
    <w:rsid w:val="00025827"/>
    <w:rsid w:val="00026DE3"/>
    <w:rsid w:val="000274FC"/>
    <w:rsid w:val="00027AC3"/>
    <w:rsid w:val="00030BBF"/>
    <w:rsid w:val="00031A1D"/>
    <w:rsid w:val="00031ECD"/>
    <w:rsid w:val="000335D8"/>
    <w:rsid w:val="00033D85"/>
    <w:rsid w:val="000345EE"/>
    <w:rsid w:val="00036070"/>
    <w:rsid w:val="000366ED"/>
    <w:rsid w:val="0003675E"/>
    <w:rsid w:val="00036D14"/>
    <w:rsid w:val="000400D4"/>
    <w:rsid w:val="00040A51"/>
    <w:rsid w:val="000419A6"/>
    <w:rsid w:val="00042454"/>
    <w:rsid w:val="00044944"/>
    <w:rsid w:val="000449D9"/>
    <w:rsid w:val="0004530C"/>
    <w:rsid w:val="00045EBB"/>
    <w:rsid w:val="0004706F"/>
    <w:rsid w:val="0004749F"/>
    <w:rsid w:val="00050A79"/>
    <w:rsid w:val="0005192C"/>
    <w:rsid w:val="00051B08"/>
    <w:rsid w:val="00051B84"/>
    <w:rsid w:val="00052076"/>
    <w:rsid w:val="00052166"/>
    <w:rsid w:val="00052BAB"/>
    <w:rsid w:val="00054B93"/>
    <w:rsid w:val="00055573"/>
    <w:rsid w:val="000563D2"/>
    <w:rsid w:val="00056988"/>
    <w:rsid w:val="00056B61"/>
    <w:rsid w:val="00057303"/>
    <w:rsid w:val="00060480"/>
    <w:rsid w:val="000608C0"/>
    <w:rsid w:val="00060DDF"/>
    <w:rsid w:val="00061002"/>
    <w:rsid w:val="0006105C"/>
    <w:rsid w:val="00061C85"/>
    <w:rsid w:val="000624B8"/>
    <w:rsid w:val="00063E63"/>
    <w:rsid w:val="00064A4C"/>
    <w:rsid w:val="00064D31"/>
    <w:rsid w:val="0006524F"/>
    <w:rsid w:val="00065977"/>
    <w:rsid w:val="00066811"/>
    <w:rsid w:val="00066B5F"/>
    <w:rsid w:val="0006702D"/>
    <w:rsid w:val="00067196"/>
    <w:rsid w:val="00067D33"/>
    <w:rsid w:val="0007005C"/>
    <w:rsid w:val="000719CF"/>
    <w:rsid w:val="00071CAC"/>
    <w:rsid w:val="00072309"/>
    <w:rsid w:val="000728C0"/>
    <w:rsid w:val="00074925"/>
    <w:rsid w:val="00075751"/>
    <w:rsid w:val="000768E1"/>
    <w:rsid w:val="00076DD2"/>
    <w:rsid w:val="00076E8B"/>
    <w:rsid w:val="000770EB"/>
    <w:rsid w:val="000810A5"/>
    <w:rsid w:val="0008162A"/>
    <w:rsid w:val="000818F6"/>
    <w:rsid w:val="0008215E"/>
    <w:rsid w:val="0008248D"/>
    <w:rsid w:val="00082A81"/>
    <w:rsid w:val="00082EF3"/>
    <w:rsid w:val="00083579"/>
    <w:rsid w:val="000840E0"/>
    <w:rsid w:val="0008474C"/>
    <w:rsid w:val="00085974"/>
    <w:rsid w:val="00085F84"/>
    <w:rsid w:val="00086B9A"/>
    <w:rsid w:val="0009199A"/>
    <w:rsid w:val="00092126"/>
    <w:rsid w:val="000922E4"/>
    <w:rsid w:val="00092E75"/>
    <w:rsid w:val="00093AB5"/>
    <w:rsid w:val="00094C30"/>
    <w:rsid w:val="0009517B"/>
    <w:rsid w:val="00096E4E"/>
    <w:rsid w:val="000970D6"/>
    <w:rsid w:val="00097180"/>
    <w:rsid w:val="000977F9"/>
    <w:rsid w:val="00097918"/>
    <w:rsid w:val="00097F45"/>
    <w:rsid w:val="000A0AB1"/>
    <w:rsid w:val="000A0F86"/>
    <w:rsid w:val="000A1DDA"/>
    <w:rsid w:val="000A1FE2"/>
    <w:rsid w:val="000A2EC0"/>
    <w:rsid w:val="000A2F61"/>
    <w:rsid w:val="000A33DF"/>
    <w:rsid w:val="000A405F"/>
    <w:rsid w:val="000A495A"/>
    <w:rsid w:val="000A49B3"/>
    <w:rsid w:val="000A4F8A"/>
    <w:rsid w:val="000A50DA"/>
    <w:rsid w:val="000A536E"/>
    <w:rsid w:val="000A5644"/>
    <w:rsid w:val="000A5D19"/>
    <w:rsid w:val="000A601A"/>
    <w:rsid w:val="000A66F2"/>
    <w:rsid w:val="000A6B10"/>
    <w:rsid w:val="000A76B6"/>
    <w:rsid w:val="000A7F4F"/>
    <w:rsid w:val="000B1144"/>
    <w:rsid w:val="000B17C7"/>
    <w:rsid w:val="000B1CBF"/>
    <w:rsid w:val="000B3861"/>
    <w:rsid w:val="000B42B0"/>
    <w:rsid w:val="000B4D9D"/>
    <w:rsid w:val="000B50C7"/>
    <w:rsid w:val="000B50CE"/>
    <w:rsid w:val="000B56F9"/>
    <w:rsid w:val="000B5DF2"/>
    <w:rsid w:val="000B5F42"/>
    <w:rsid w:val="000B6772"/>
    <w:rsid w:val="000B68F3"/>
    <w:rsid w:val="000B7430"/>
    <w:rsid w:val="000B7AC1"/>
    <w:rsid w:val="000B7BCD"/>
    <w:rsid w:val="000C0144"/>
    <w:rsid w:val="000C0DE3"/>
    <w:rsid w:val="000C1708"/>
    <w:rsid w:val="000C1EAC"/>
    <w:rsid w:val="000C220F"/>
    <w:rsid w:val="000C25BB"/>
    <w:rsid w:val="000C2E11"/>
    <w:rsid w:val="000C35B7"/>
    <w:rsid w:val="000C3726"/>
    <w:rsid w:val="000C3EFD"/>
    <w:rsid w:val="000C49C4"/>
    <w:rsid w:val="000C50B9"/>
    <w:rsid w:val="000C546B"/>
    <w:rsid w:val="000C55C7"/>
    <w:rsid w:val="000C5860"/>
    <w:rsid w:val="000C5E08"/>
    <w:rsid w:val="000C65D7"/>
    <w:rsid w:val="000C66E0"/>
    <w:rsid w:val="000C6E78"/>
    <w:rsid w:val="000D01B7"/>
    <w:rsid w:val="000D036C"/>
    <w:rsid w:val="000D05AE"/>
    <w:rsid w:val="000D102B"/>
    <w:rsid w:val="000D120F"/>
    <w:rsid w:val="000D1396"/>
    <w:rsid w:val="000D14AA"/>
    <w:rsid w:val="000D1D8A"/>
    <w:rsid w:val="000D2093"/>
    <w:rsid w:val="000D246B"/>
    <w:rsid w:val="000D2B4E"/>
    <w:rsid w:val="000D36FA"/>
    <w:rsid w:val="000D3990"/>
    <w:rsid w:val="000D3CD8"/>
    <w:rsid w:val="000D4278"/>
    <w:rsid w:val="000D4454"/>
    <w:rsid w:val="000D49CE"/>
    <w:rsid w:val="000D54BE"/>
    <w:rsid w:val="000D5798"/>
    <w:rsid w:val="000D582D"/>
    <w:rsid w:val="000D5ADA"/>
    <w:rsid w:val="000D65E6"/>
    <w:rsid w:val="000D6809"/>
    <w:rsid w:val="000D684F"/>
    <w:rsid w:val="000D6981"/>
    <w:rsid w:val="000D768E"/>
    <w:rsid w:val="000D7F75"/>
    <w:rsid w:val="000E03E8"/>
    <w:rsid w:val="000E0795"/>
    <w:rsid w:val="000E0CD5"/>
    <w:rsid w:val="000E1D4A"/>
    <w:rsid w:val="000E1E0A"/>
    <w:rsid w:val="000E28C9"/>
    <w:rsid w:val="000E3E64"/>
    <w:rsid w:val="000E499D"/>
    <w:rsid w:val="000E5CBF"/>
    <w:rsid w:val="000E623A"/>
    <w:rsid w:val="000E6FBA"/>
    <w:rsid w:val="000E70D1"/>
    <w:rsid w:val="000F0303"/>
    <w:rsid w:val="000F03B7"/>
    <w:rsid w:val="000F090F"/>
    <w:rsid w:val="000F12E2"/>
    <w:rsid w:val="000F1949"/>
    <w:rsid w:val="000F1F89"/>
    <w:rsid w:val="000F22B8"/>
    <w:rsid w:val="000F2EDE"/>
    <w:rsid w:val="000F3406"/>
    <w:rsid w:val="000F3C32"/>
    <w:rsid w:val="000F3D0A"/>
    <w:rsid w:val="000F4292"/>
    <w:rsid w:val="000F4293"/>
    <w:rsid w:val="000F5219"/>
    <w:rsid w:val="000F531C"/>
    <w:rsid w:val="000F555B"/>
    <w:rsid w:val="000F5595"/>
    <w:rsid w:val="000F5A27"/>
    <w:rsid w:val="000F6512"/>
    <w:rsid w:val="000F676B"/>
    <w:rsid w:val="000F6E00"/>
    <w:rsid w:val="000F71E4"/>
    <w:rsid w:val="000F7944"/>
    <w:rsid w:val="000F7EF7"/>
    <w:rsid w:val="00101018"/>
    <w:rsid w:val="00101342"/>
    <w:rsid w:val="00101683"/>
    <w:rsid w:val="001016A6"/>
    <w:rsid w:val="0010199C"/>
    <w:rsid w:val="00101BAB"/>
    <w:rsid w:val="00101ECF"/>
    <w:rsid w:val="00102CA8"/>
    <w:rsid w:val="00103106"/>
    <w:rsid w:val="001039E2"/>
    <w:rsid w:val="00103A5E"/>
    <w:rsid w:val="00103CF7"/>
    <w:rsid w:val="00106675"/>
    <w:rsid w:val="00106E08"/>
    <w:rsid w:val="00111586"/>
    <w:rsid w:val="00111A2C"/>
    <w:rsid w:val="00112033"/>
    <w:rsid w:val="0011261E"/>
    <w:rsid w:val="00112DA8"/>
    <w:rsid w:val="00113449"/>
    <w:rsid w:val="0011378F"/>
    <w:rsid w:val="00114A2F"/>
    <w:rsid w:val="001173AF"/>
    <w:rsid w:val="00120754"/>
    <w:rsid w:val="001216CE"/>
    <w:rsid w:val="00123013"/>
    <w:rsid w:val="00123D0B"/>
    <w:rsid w:val="0012435E"/>
    <w:rsid w:val="0012451F"/>
    <w:rsid w:val="00125079"/>
    <w:rsid w:val="00125B4B"/>
    <w:rsid w:val="001272D3"/>
    <w:rsid w:val="00127705"/>
    <w:rsid w:val="00127D46"/>
    <w:rsid w:val="00130402"/>
    <w:rsid w:val="00131D3B"/>
    <w:rsid w:val="00131E97"/>
    <w:rsid w:val="00133579"/>
    <w:rsid w:val="001342A7"/>
    <w:rsid w:val="00134DDB"/>
    <w:rsid w:val="00136875"/>
    <w:rsid w:val="0013691D"/>
    <w:rsid w:val="00137700"/>
    <w:rsid w:val="001378F9"/>
    <w:rsid w:val="00137FFC"/>
    <w:rsid w:val="00141BE1"/>
    <w:rsid w:val="001433F0"/>
    <w:rsid w:val="0014404C"/>
    <w:rsid w:val="0014488B"/>
    <w:rsid w:val="001448AA"/>
    <w:rsid w:val="00144FB2"/>
    <w:rsid w:val="00145769"/>
    <w:rsid w:val="00145C21"/>
    <w:rsid w:val="00145DC9"/>
    <w:rsid w:val="001474C0"/>
    <w:rsid w:val="00152535"/>
    <w:rsid w:val="00152E90"/>
    <w:rsid w:val="0015329D"/>
    <w:rsid w:val="00153517"/>
    <w:rsid w:val="00153B83"/>
    <w:rsid w:val="00153DAD"/>
    <w:rsid w:val="00153F02"/>
    <w:rsid w:val="00154069"/>
    <w:rsid w:val="00154638"/>
    <w:rsid w:val="00154A43"/>
    <w:rsid w:val="00154EBC"/>
    <w:rsid w:val="001552D1"/>
    <w:rsid w:val="00155340"/>
    <w:rsid w:val="0016055B"/>
    <w:rsid w:val="001606C8"/>
    <w:rsid w:val="00160725"/>
    <w:rsid w:val="00160E61"/>
    <w:rsid w:val="001615C3"/>
    <w:rsid w:val="00161AE9"/>
    <w:rsid w:val="001625CB"/>
    <w:rsid w:val="001644E8"/>
    <w:rsid w:val="00166AD1"/>
    <w:rsid w:val="00166B72"/>
    <w:rsid w:val="00167C84"/>
    <w:rsid w:val="00167FD1"/>
    <w:rsid w:val="0017164F"/>
    <w:rsid w:val="001716B4"/>
    <w:rsid w:val="00171AB9"/>
    <w:rsid w:val="00171E09"/>
    <w:rsid w:val="00171FB8"/>
    <w:rsid w:val="001739F7"/>
    <w:rsid w:val="001744C1"/>
    <w:rsid w:val="00175B7C"/>
    <w:rsid w:val="001771AB"/>
    <w:rsid w:val="00177374"/>
    <w:rsid w:val="00177475"/>
    <w:rsid w:val="001774F9"/>
    <w:rsid w:val="00177D6D"/>
    <w:rsid w:val="0018103D"/>
    <w:rsid w:val="001819CF"/>
    <w:rsid w:val="00181C04"/>
    <w:rsid w:val="00182114"/>
    <w:rsid w:val="001822F3"/>
    <w:rsid w:val="0018285C"/>
    <w:rsid w:val="0018352D"/>
    <w:rsid w:val="00183813"/>
    <w:rsid w:val="001839CF"/>
    <w:rsid w:val="0018422E"/>
    <w:rsid w:val="001843BC"/>
    <w:rsid w:val="001849C7"/>
    <w:rsid w:val="00184C2A"/>
    <w:rsid w:val="00184D40"/>
    <w:rsid w:val="0018613F"/>
    <w:rsid w:val="00186E14"/>
    <w:rsid w:val="00186E2D"/>
    <w:rsid w:val="0018740E"/>
    <w:rsid w:val="001879AA"/>
    <w:rsid w:val="00190CF3"/>
    <w:rsid w:val="00191025"/>
    <w:rsid w:val="00191E40"/>
    <w:rsid w:val="001924BD"/>
    <w:rsid w:val="00192753"/>
    <w:rsid w:val="0019324F"/>
    <w:rsid w:val="00193E3B"/>
    <w:rsid w:val="0019412A"/>
    <w:rsid w:val="0019522B"/>
    <w:rsid w:val="001952C5"/>
    <w:rsid w:val="00196124"/>
    <w:rsid w:val="00196A7D"/>
    <w:rsid w:val="00197CFE"/>
    <w:rsid w:val="001A2038"/>
    <w:rsid w:val="001A2472"/>
    <w:rsid w:val="001A28C5"/>
    <w:rsid w:val="001A33EF"/>
    <w:rsid w:val="001A3C51"/>
    <w:rsid w:val="001A40C6"/>
    <w:rsid w:val="001A428D"/>
    <w:rsid w:val="001A57AE"/>
    <w:rsid w:val="001A6987"/>
    <w:rsid w:val="001A6DCC"/>
    <w:rsid w:val="001A6FCA"/>
    <w:rsid w:val="001A7194"/>
    <w:rsid w:val="001A7949"/>
    <w:rsid w:val="001A7F48"/>
    <w:rsid w:val="001B019E"/>
    <w:rsid w:val="001B055A"/>
    <w:rsid w:val="001B105C"/>
    <w:rsid w:val="001B14B0"/>
    <w:rsid w:val="001B2389"/>
    <w:rsid w:val="001B23FF"/>
    <w:rsid w:val="001B2C4A"/>
    <w:rsid w:val="001B2F95"/>
    <w:rsid w:val="001B30EC"/>
    <w:rsid w:val="001B403E"/>
    <w:rsid w:val="001B4059"/>
    <w:rsid w:val="001B5E3F"/>
    <w:rsid w:val="001B5F81"/>
    <w:rsid w:val="001B668D"/>
    <w:rsid w:val="001B69BD"/>
    <w:rsid w:val="001B6C92"/>
    <w:rsid w:val="001B7043"/>
    <w:rsid w:val="001B7EA5"/>
    <w:rsid w:val="001C1EE3"/>
    <w:rsid w:val="001C233B"/>
    <w:rsid w:val="001C2CC2"/>
    <w:rsid w:val="001C4672"/>
    <w:rsid w:val="001C4A48"/>
    <w:rsid w:val="001C50CA"/>
    <w:rsid w:val="001C70C0"/>
    <w:rsid w:val="001C7945"/>
    <w:rsid w:val="001C7A04"/>
    <w:rsid w:val="001D04F9"/>
    <w:rsid w:val="001D0DEF"/>
    <w:rsid w:val="001D1C09"/>
    <w:rsid w:val="001D1C78"/>
    <w:rsid w:val="001D229D"/>
    <w:rsid w:val="001D22C9"/>
    <w:rsid w:val="001D3C75"/>
    <w:rsid w:val="001D5578"/>
    <w:rsid w:val="001D614D"/>
    <w:rsid w:val="001D6D83"/>
    <w:rsid w:val="001D7034"/>
    <w:rsid w:val="001E04F8"/>
    <w:rsid w:val="001E07EA"/>
    <w:rsid w:val="001E0BB0"/>
    <w:rsid w:val="001E0C21"/>
    <w:rsid w:val="001E1CD1"/>
    <w:rsid w:val="001E2836"/>
    <w:rsid w:val="001E3EE1"/>
    <w:rsid w:val="001E4303"/>
    <w:rsid w:val="001E44A8"/>
    <w:rsid w:val="001E4D23"/>
    <w:rsid w:val="001E6CE8"/>
    <w:rsid w:val="001F0189"/>
    <w:rsid w:val="001F0D7A"/>
    <w:rsid w:val="001F1B07"/>
    <w:rsid w:val="001F1F3C"/>
    <w:rsid w:val="001F23C9"/>
    <w:rsid w:val="001F2702"/>
    <w:rsid w:val="001F3AA2"/>
    <w:rsid w:val="001F3B34"/>
    <w:rsid w:val="001F3D45"/>
    <w:rsid w:val="001F4991"/>
    <w:rsid w:val="001F49B5"/>
    <w:rsid w:val="001F4A9D"/>
    <w:rsid w:val="001F50EC"/>
    <w:rsid w:val="001F5464"/>
    <w:rsid w:val="001F5FAB"/>
    <w:rsid w:val="001F62B4"/>
    <w:rsid w:val="001F6DF6"/>
    <w:rsid w:val="001F74A0"/>
    <w:rsid w:val="001F77E7"/>
    <w:rsid w:val="00200091"/>
    <w:rsid w:val="0020068C"/>
    <w:rsid w:val="0020102E"/>
    <w:rsid w:val="00201C68"/>
    <w:rsid w:val="00201D14"/>
    <w:rsid w:val="00201D5A"/>
    <w:rsid w:val="00201D9B"/>
    <w:rsid w:val="00202F34"/>
    <w:rsid w:val="002039B0"/>
    <w:rsid w:val="002043A2"/>
    <w:rsid w:val="00205562"/>
    <w:rsid w:val="00205B19"/>
    <w:rsid w:val="0020751C"/>
    <w:rsid w:val="00207D36"/>
    <w:rsid w:val="00211186"/>
    <w:rsid w:val="0021132B"/>
    <w:rsid w:val="00211DAB"/>
    <w:rsid w:val="00211FBA"/>
    <w:rsid w:val="00213A79"/>
    <w:rsid w:val="002147F5"/>
    <w:rsid w:val="002153A8"/>
    <w:rsid w:val="0021576B"/>
    <w:rsid w:val="0021597D"/>
    <w:rsid w:val="00215C9A"/>
    <w:rsid w:val="00216F3E"/>
    <w:rsid w:val="002171C2"/>
    <w:rsid w:val="00217883"/>
    <w:rsid w:val="00217A11"/>
    <w:rsid w:val="00220CB7"/>
    <w:rsid w:val="00220E04"/>
    <w:rsid w:val="00220F6A"/>
    <w:rsid w:val="00221A89"/>
    <w:rsid w:val="00221BB3"/>
    <w:rsid w:val="0022221F"/>
    <w:rsid w:val="00222CB5"/>
    <w:rsid w:val="00222F40"/>
    <w:rsid w:val="002234D9"/>
    <w:rsid w:val="0022352E"/>
    <w:rsid w:val="002249F3"/>
    <w:rsid w:val="00224BC0"/>
    <w:rsid w:val="00225D4D"/>
    <w:rsid w:val="00226041"/>
    <w:rsid w:val="00226764"/>
    <w:rsid w:val="00226A3A"/>
    <w:rsid w:val="00226DD4"/>
    <w:rsid w:val="002278A3"/>
    <w:rsid w:val="00230115"/>
    <w:rsid w:val="00230D66"/>
    <w:rsid w:val="00231DB9"/>
    <w:rsid w:val="00231EE9"/>
    <w:rsid w:val="002323D2"/>
    <w:rsid w:val="0023334F"/>
    <w:rsid w:val="00233553"/>
    <w:rsid w:val="00233788"/>
    <w:rsid w:val="00233892"/>
    <w:rsid w:val="00233B9F"/>
    <w:rsid w:val="0023444D"/>
    <w:rsid w:val="00234A96"/>
    <w:rsid w:val="00234B8B"/>
    <w:rsid w:val="00235220"/>
    <w:rsid w:val="00237351"/>
    <w:rsid w:val="002373B5"/>
    <w:rsid w:val="00237F1D"/>
    <w:rsid w:val="00240674"/>
    <w:rsid w:val="00240C56"/>
    <w:rsid w:val="00240CCC"/>
    <w:rsid w:val="00241078"/>
    <w:rsid w:val="00241A50"/>
    <w:rsid w:val="002421F5"/>
    <w:rsid w:val="002429C1"/>
    <w:rsid w:val="00243AAD"/>
    <w:rsid w:val="002450D8"/>
    <w:rsid w:val="00245366"/>
    <w:rsid w:val="0024554E"/>
    <w:rsid w:val="00245DC9"/>
    <w:rsid w:val="0024608E"/>
    <w:rsid w:val="002463DE"/>
    <w:rsid w:val="0024706E"/>
    <w:rsid w:val="002470A9"/>
    <w:rsid w:val="00247327"/>
    <w:rsid w:val="00247F74"/>
    <w:rsid w:val="00251CA7"/>
    <w:rsid w:val="00252000"/>
    <w:rsid w:val="0025204E"/>
    <w:rsid w:val="0025271B"/>
    <w:rsid w:val="00252CAB"/>
    <w:rsid w:val="00252F82"/>
    <w:rsid w:val="00253046"/>
    <w:rsid w:val="00253943"/>
    <w:rsid w:val="00254D57"/>
    <w:rsid w:val="00255836"/>
    <w:rsid w:val="002559EB"/>
    <w:rsid w:val="002571ED"/>
    <w:rsid w:val="00257C72"/>
    <w:rsid w:val="002601C2"/>
    <w:rsid w:val="002602EF"/>
    <w:rsid w:val="00260AA6"/>
    <w:rsid w:val="00260AAA"/>
    <w:rsid w:val="00260C62"/>
    <w:rsid w:val="00261573"/>
    <w:rsid w:val="002615CD"/>
    <w:rsid w:val="00261D18"/>
    <w:rsid w:val="00263A26"/>
    <w:rsid w:val="00263C9F"/>
    <w:rsid w:val="00264265"/>
    <w:rsid w:val="00264723"/>
    <w:rsid w:val="00265E9E"/>
    <w:rsid w:val="0026620C"/>
    <w:rsid w:val="00266C3A"/>
    <w:rsid w:val="00267809"/>
    <w:rsid w:val="00267C7C"/>
    <w:rsid w:val="002702A1"/>
    <w:rsid w:val="002705EB"/>
    <w:rsid w:val="00270732"/>
    <w:rsid w:val="00270AD5"/>
    <w:rsid w:val="00270B40"/>
    <w:rsid w:val="00270CA6"/>
    <w:rsid w:val="00270D61"/>
    <w:rsid w:val="002714EE"/>
    <w:rsid w:val="00271661"/>
    <w:rsid w:val="002743A0"/>
    <w:rsid w:val="0027462F"/>
    <w:rsid w:val="002753A2"/>
    <w:rsid w:val="002756E3"/>
    <w:rsid w:val="0027705C"/>
    <w:rsid w:val="00277306"/>
    <w:rsid w:val="0027734E"/>
    <w:rsid w:val="00280210"/>
    <w:rsid w:val="002814A3"/>
    <w:rsid w:val="00282D95"/>
    <w:rsid w:val="002833B9"/>
    <w:rsid w:val="00283423"/>
    <w:rsid w:val="00283B7B"/>
    <w:rsid w:val="00283B85"/>
    <w:rsid w:val="00283E7C"/>
    <w:rsid w:val="00284B25"/>
    <w:rsid w:val="00284C8D"/>
    <w:rsid w:val="00285119"/>
    <w:rsid w:val="00285A9A"/>
    <w:rsid w:val="00286324"/>
    <w:rsid w:val="00286E8E"/>
    <w:rsid w:val="00287AC9"/>
    <w:rsid w:val="00290BA4"/>
    <w:rsid w:val="00291374"/>
    <w:rsid w:val="00291C80"/>
    <w:rsid w:val="00292855"/>
    <w:rsid w:val="002933A0"/>
    <w:rsid w:val="00295B3B"/>
    <w:rsid w:val="0029753F"/>
    <w:rsid w:val="002A04DD"/>
    <w:rsid w:val="002A119F"/>
    <w:rsid w:val="002A1A4E"/>
    <w:rsid w:val="002A3682"/>
    <w:rsid w:val="002A4289"/>
    <w:rsid w:val="002A446B"/>
    <w:rsid w:val="002A4688"/>
    <w:rsid w:val="002A4756"/>
    <w:rsid w:val="002A5DD0"/>
    <w:rsid w:val="002A6BAC"/>
    <w:rsid w:val="002A6D21"/>
    <w:rsid w:val="002A7414"/>
    <w:rsid w:val="002A7DA6"/>
    <w:rsid w:val="002B0651"/>
    <w:rsid w:val="002B09FB"/>
    <w:rsid w:val="002B0F77"/>
    <w:rsid w:val="002B1247"/>
    <w:rsid w:val="002B2412"/>
    <w:rsid w:val="002B2CCC"/>
    <w:rsid w:val="002B3605"/>
    <w:rsid w:val="002B3BF5"/>
    <w:rsid w:val="002B469B"/>
    <w:rsid w:val="002B4BC6"/>
    <w:rsid w:val="002B4DBC"/>
    <w:rsid w:val="002B5607"/>
    <w:rsid w:val="002B79CC"/>
    <w:rsid w:val="002B7A49"/>
    <w:rsid w:val="002C034A"/>
    <w:rsid w:val="002C03A2"/>
    <w:rsid w:val="002C0479"/>
    <w:rsid w:val="002C0643"/>
    <w:rsid w:val="002C1E06"/>
    <w:rsid w:val="002C2430"/>
    <w:rsid w:val="002C25BC"/>
    <w:rsid w:val="002C769A"/>
    <w:rsid w:val="002D082A"/>
    <w:rsid w:val="002D106E"/>
    <w:rsid w:val="002D16D9"/>
    <w:rsid w:val="002D1C48"/>
    <w:rsid w:val="002D2F21"/>
    <w:rsid w:val="002D3351"/>
    <w:rsid w:val="002D481C"/>
    <w:rsid w:val="002D4F7E"/>
    <w:rsid w:val="002D5789"/>
    <w:rsid w:val="002D5B5C"/>
    <w:rsid w:val="002D6098"/>
    <w:rsid w:val="002D62DC"/>
    <w:rsid w:val="002D638A"/>
    <w:rsid w:val="002D6AB1"/>
    <w:rsid w:val="002D7011"/>
    <w:rsid w:val="002E06AA"/>
    <w:rsid w:val="002E077F"/>
    <w:rsid w:val="002E1E1F"/>
    <w:rsid w:val="002E2072"/>
    <w:rsid w:val="002E27D9"/>
    <w:rsid w:val="002E2C9D"/>
    <w:rsid w:val="002E50E8"/>
    <w:rsid w:val="002E5F3E"/>
    <w:rsid w:val="002E6D4D"/>
    <w:rsid w:val="002E74AD"/>
    <w:rsid w:val="002E79BA"/>
    <w:rsid w:val="002F0052"/>
    <w:rsid w:val="002F0194"/>
    <w:rsid w:val="002F01B4"/>
    <w:rsid w:val="002F0F56"/>
    <w:rsid w:val="002F182A"/>
    <w:rsid w:val="002F23E5"/>
    <w:rsid w:val="002F249B"/>
    <w:rsid w:val="002F351D"/>
    <w:rsid w:val="002F352B"/>
    <w:rsid w:val="002F3C2A"/>
    <w:rsid w:val="002F4524"/>
    <w:rsid w:val="002F500B"/>
    <w:rsid w:val="002F51C6"/>
    <w:rsid w:val="002F5FB3"/>
    <w:rsid w:val="002F6A4E"/>
    <w:rsid w:val="002F703A"/>
    <w:rsid w:val="002F724F"/>
    <w:rsid w:val="002F7250"/>
    <w:rsid w:val="002F7D44"/>
    <w:rsid w:val="00300182"/>
    <w:rsid w:val="00300373"/>
    <w:rsid w:val="00300482"/>
    <w:rsid w:val="00300511"/>
    <w:rsid w:val="0030064C"/>
    <w:rsid w:val="00300C44"/>
    <w:rsid w:val="00300ED9"/>
    <w:rsid w:val="00300F7A"/>
    <w:rsid w:val="0030177D"/>
    <w:rsid w:val="00301919"/>
    <w:rsid w:val="00302673"/>
    <w:rsid w:val="00303A84"/>
    <w:rsid w:val="00304C5F"/>
    <w:rsid w:val="00305818"/>
    <w:rsid w:val="0030735C"/>
    <w:rsid w:val="00310219"/>
    <w:rsid w:val="003105C1"/>
    <w:rsid w:val="0031088F"/>
    <w:rsid w:val="00310A80"/>
    <w:rsid w:val="00310B63"/>
    <w:rsid w:val="00310E6E"/>
    <w:rsid w:val="003114B6"/>
    <w:rsid w:val="0031384A"/>
    <w:rsid w:val="00313ED5"/>
    <w:rsid w:val="00314CEB"/>
    <w:rsid w:val="00314E3D"/>
    <w:rsid w:val="00316DC2"/>
    <w:rsid w:val="00317329"/>
    <w:rsid w:val="0031784F"/>
    <w:rsid w:val="0031791C"/>
    <w:rsid w:val="00320ADD"/>
    <w:rsid w:val="00321150"/>
    <w:rsid w:val="00321922"/>
    <w:rsid w:val="00321EC3"/>
    <w:rsid w:val="003224C9"/>
    <w:rsid w:val="00323D73"/>
    <w:rsid w:val="00324211"/>
    <w:rsid w:val="0032572F"/>
    <w:rsid w:val="00325A37"/>
    <w:rsid w:val="00326877"/>
    <w:rsid w:val="003268DC"/>
    <w:rsid w:val="003273C5"/>
    <w:rsid w:val="00327401"/>
    <w:rsid w:val="00327C29"/>
    <w:rsid w:val="00327DCC"/>
    <w:rsid w:val="00330702"/>
    <w:rsid w:val="00331508"/>
    <w:rsid w:val="0033190B"/>
    <w:rsid w:val="003335F4"/>
    <w:rsid w:val="0033362F"/>
    <w:rsid w:val="00333663"/>
    <w:rsid w:val="00333C8D"/>
    <w:rsid w:val="00334930"/>
    <w:rsid w:val="00334944"/>
    <w:rsid w:val="00334A2F"/>
    <w:rsid w:val="00335D3E"/>
    <w:rsid w:val="00336664"/>
    <w:rsid w:val="00337145"/>
    <w:rsid w:val="003371DA"/>
    <w:rsid w:val="00337CED"/>
    <w:rsid w:val="00340085"/>
    <w:rsid w:val="00340D5A"/>
    <w:rsid w:val="0034145C"/>
    <w:rsid w:val="0034184D"/>
    <w:rsid w:val="0034198A"/>
    <w:rsid w:val="00342A24"/>
    <w:rsid w:val="00345064"/>
    <w:rsid w:val="0034536A"/>
    <w:rsid w:val="00345D01"/>
    <w:rsid w:val="0034622D"/>
    <w:rsid w:val="00346582"/>
    <w:rsid w:val="00346B0E"/>
    <w:rsid w:val="003474B4"/>
    <w:rsid w:val="00347A7B"/>
    <w:rsid w:val="003502F6"/>
    <w:rsid w:val="00351770"/>
    <w:rsid w:val="00351F1D"/>
    <w:rsid w:val="00352E2C"/>
    <w:rsid w:val="00353650"/>
    <w:rsid w:val="00354182"/>
    <w:rsid w:val="00354246"/>
    <w:rsid w:val="00355171"/>
    <w:rsid w:val="0035520A"/>
    <w:rsid w:val="0035527D"/>
    <w:rsid w:val="003560F2"/>
    <w:rsid w:val="00356127"/>
    <w:rsid w:val="00360CAE"/>
    <w:rsid w:val="00361330"/>
    <w:rsid w:val="003616F8"/>
    <w:rsid w:val="00361981"/>
    <w:rsid w:val="003619EE"/>
    <w:rsid w:val="00361E28"/>
    <w:rsid w:val="003621D7"/>
    <w:rsid w:val="003623EC"/>
    <w:rsid w:val="00362ACA"/>
    <w:rsid w:val="00363FBD"/>
    <w:rsid w:val="00364E45"/>
    <w:rsid w:val="00364FBA"/>
    <w:rsid w:val="003663AB"/>
    <w:rsid w:val="003666FD"/>
    <w:rsid w:val="00366980"/>
    <w:rsid w:val="00366D84"/>
    <w:rsid w:val="00367B98"/>
    <w:rsid w:val="00370DA2"/>
    <w:rsid w:val="00370E64"/>
    <w:rsid w:val="003717ED"/>
    <w:rsid w:val="00371F5C"/>
    <w:rsid w:val="0037200E"/>
    <w:rsid w:val="003734FB"/>
    <w:rsid w:val="003736A2"/>
    <w:rsid w:val="003738D1"/>
    <w:rsid w:val="00373951"/>
    <w:rsid w:val="00374874"/>
    <w:rsid w:val="003749BC"/>
    <w:rsid w:val="00374A3E"/>
    <w:rsid w:val="00374E01"/>
    <w:rsid w:val="00374E81"/>
    <w:rsid w:val="00375405"/>
    <w:rsid w:val="003756EA"/>
    <w:rsid w:val="0037714A"/>
    <w:rsid w:val="00377F12"/>
    <w:rsid w:val="00380662"/>
    <w:rsid w:val="003817BD"/>
    <w:rsid w:val="00381BDD"/>
    <w:rsid w:val="00382417"/>
    <w:rsid w:val="003829EB"/>
    <w:rsid w:val="00382C6F"/>
    <w:rsid w:val="00382EB6"/>
    <w:rsid w:val="00384D1E"/>
    <w:rsid w:val="00385423"/>
    <w:rsid w:val="00385B00"/>
    <w:rsid w:val="00385B7F"/>
    <w:rsid w:val="0038641B"/>
    <w:rsid w:val="003867F1"/>
    <w:rsid w:val="00386F75"/>
    <w:rsid w:val="0038724E"/>
    <w:rsid w:val="0038781B"/>
    <w:rsid w:val="00387974"/>
    <w:rsid w:val="003905B4"/>
    <w:rsid w:val="00390766"/>
    <w:rsid w:val="003908D7"/>
    <w:rsid w:val="00390A28"/>
    <w:rsid w:val="00391B8C"/>
    <w:rsid w:val="00391BE7"/>
    <w:rsid w:val="0039279C"/>
    <w:rsid w:val="00392D19"/>
    <w:rsid w:val="00394547"/>
    <w:rsid w:val="00394E20"/>
    <w:rsid w:val="00395636"/>
    <w:rsid w:val="0039600A"/>
    <w:rsid w:val="003964A2"/>
    <w:rsid w:val="003A04BE"/>
    <w:rsid w:val="003A058F"/>
    <w:rsid w:val="003A23E0"/>
    <w:rsid w:val="003A30DD"/>
    <w:rsid w:val="003A3513"/>
    <w:rsid w:val="003A38C8"/>
    <w:rsid w:val="003A3A50"/>
    <w:rsid w:val="003A421E"/>
    <w:rsid w:val="003A4723"/>
    <w:rsid w:val="003A48F2"/>
    <w:rsid w:val="003A5489"/>
    <w:rsid w:val="003A64CA"/>
    <w:rsid w:val="003A6771"/>
    <w:rsid w:val="003A68FC"/>
    <w:rsid w:val="003A6DEE"/>
    <w:rsid w:val="003A7224"/>
    <w:rsid w:val="003A79D6"/>
    <w:rsid w:val="003A7DBA"/>
    <w:rsid w:val="003B1259"/>
    <w:rsid w:val="003B14C3"/>
    <w:rsid w:val="003B34BA"/>
    <w:rsid w:val="003B4CF8"/>
    <w:rsid w:val="003B5558"/>
    <w:rsid w:val="003B5791"/>
    <w:rsid w:val="003B6158"/>
    <w:rsid w:val="003B6B00"/>
    <w:rsid w:val="003B6DEE"/>
    <w:rsid w:val="003B6F60"/>
    <w:rsid w:val="003B75AE"/>
    <w:rsid w:val="003B7B44"/>
    <w:rsid w:val="003B7B9A"/>
    <w:rsid w:val="003C0428"/>
    <w:rsid w:val="003C17C6"/>
    <w:rsid w:val="003C1A4B"/>
    <w:rsid w:val="003C2154"/>
    <w:rsid w:val="003C4056"/>
    <w:rsid w:val="003C4098"/>
    <w:rsid w:val="003C451F"/>
    <w:rsid w:val="003C4C99"/>
    <w:rsid w:val="003C4DAD"/>
    <w:rsid w:val="003C4E12"/>
    <w:rsid w:val="003C5A3F"/>
    <w:rsid w:val="003C696E"/>
    <w:rsid w:val="003C70EB"/>
    <w:rsid w:val="003C769D"/>
    <w:rsid w:val="003C7763"/>
    <w:rsid w:val="003C778E"/>
    <w:rsid w:val="003C7AB0"/>
    <w:rsid w:val="003C7AC8"/>
    <w:rsid w:val="003D030A"/>
    <w:rsid w:val="003D094C"/>
    <w:rsid w:val="003D1D7F"/>
    <w:rsid w:val="003D299C"/>
    <w:rsid w:val="003D3AB8"/>
    <w:rsid w:val="003D3D19"/>
    <w:rsid w:val="003D43BD"/>
    <w:rsid w:val="003D4C03"/>
    <w:rsid w:val="003D5043"/>
    <w:rsid w:val="003D6BC1"/>
    <w:rsid w:val="003D78C8"/>
    <w:rsid w:val="003E0466"/>
    <w:rsid w:val="003E0AAA"/>
    <w:rsid w:val="003E0C50"/>
    <w:rsid w:val="003E1286"/>
    <w:rsid w:val="003E2315"/>
    <w:rsid w:val="003E3638"/>
    <w:rsid w:val="003E3B0E"/>
    <w:rsid w:val="003E40AA"/>
    <w:rsid w:val="003E67C1"/>
    <w:rsid w:val="003E6BE5"/>
    <w:rsid w:val="003E7722"/>
    <w:rsid w:val="003F0C63"/>
    <w:rsid w:val="003F0D8B"/>
    <w:rsid w:val="003F11A3"/>
    <w:rsid w:val="003F1DE0"/>
    <w:rsid w:val="003F3A7C"/>
    <w:rsid w:val="003F3E01"/>
    <w:rsid w:val="003F4084"/>
    <w:rsid w:val="003F42A2"/>
    <w:rsid w:val="003F4662"/>
    <w:rsid w:val="003F547F"/>
    <w:rsid w:val="003F74AE"/>
    <w:rsid w:val="003F7972"/>
    <w:rsid w:val="00400732"/>
    <w:rsid w:val="00400BAE"/>
    <w:rsid w:val="004019C7"/>
    <w:rsid w:val="00401BB4"/>
    <w:rsid w:val="004031C5"/>
    <w:rsid w:val="00404257"/>
    <w:rsid w:val="00404409"/>
    <w:rsid w:val="00405E94"/>
    <w:rsid w:val="00406369"/>
    <w:rsid w:val="004068EC"/>
    <w:rsid w:val="00406A19"/>
    <w:rsid w:val="00406DE0"/>
    <w:rsid w:val="00406FA3"/>
    <w:rsid w:val="004073E9"/>
    <w:rsid w:val="00407B62"/>
    <w:rsid w:val="0041001F"/>
    <w:rsid w:val="00410206"/>
    <w:rsid w:val="004104D2"/>
    <w:rsid w:val="00410B6C"/>
    <w:rsid w:val="00410EC8"/>
    <w:rsid w:val="00410F01"/>
    <w:rsid w:val="004111DA"/>
    <w:rsid w:val="0041155A"/>
    <w:rsid w:val="00411DBF"/>
    <w:rsid w:val="00412262"/>
    <w:rsid w:val="0041237C"/>
    <w:rsid w:val="00412598"/>
    <w:rsid w:val="00412642"/>
    <w:rsid w:val="0041295C"/>
    <w:rsid w:val="004136D8"/>
    <w:rsid w:val="0041398D"/>
    <w:rsid w:val="0041400C"/>
    <w:rsid w:val="0041411F"/>
    <w:rsid w:val="004154B7"/>
    <w:rsid w:val="0041580F"/>
    <w:rsid w:val="0041644C"/>
    <w:rsid w:val="00416AF9"/>
    <w:rsid w:val="00417CCC"/>
    <w:rsid w:val="00420665"/>
    <w:rsid w:val="00420BD2"/>
    <w:rsid w:val="00421A02"/>
    <w:rsid w:val="004223EB"/>
    <w:rsid w:val="00422551"/>
    <w:rsid w:val="00422611"/>
    <w:rsid w:val="0042288B"/>
    <w:rsid w:val="00422A27"/>
    <w:rsid w:val="00422DD0"/>
    <w:rsid w:val="004239E5"/>
    <w:rsid w:val="00424C8F"/>
    <w:rsid w:val="00425CDA"/>
    <w:rsid w:val="00426D16"/>
    <w:rsid w:val="0042712F"/>
    <w:rsid w:val="00427140"/>
    <w:rsid w:val="0042727F"/>
    <w:rsid w:val="00427980"/>
    <w:rsid w:val="00431EAC"/>
    <w:rsid w:val="004321FC"/>
    <w:rsid w:val="00432488"/>
    <w:rsid w:val="00432A7E"/>
    <w:rsid w:val="00432E98"/>
    <w:rsid w:val="0043375B"/>
    <w:rsid w:val="00434701"/>
    <w:rsid w:val="0043486B"/>
    <w:rsid w:val="004349D2"/>
    <w:rsid w:val="00436107"/>
    <w:rsid w:val="00436FC2"/>
    <w:rsid w:val="00437CF3"/>
    <w:rsid w:val="00437F1C"/>
    <w:rsid w:val="004409FC"/>
    <w:rsid w:val="00440E87"/>
    <w:rsid w:val="00441C53"/>
    <w:rsid w:val="0044286D"/>
    <w:rsid w:val="00442A49"/>
    <w:rsid w:val="00442A8C"/>
    <w:rsid w:val="00443237"/>
    <w:rsid w:val="004445A2"/>
    <w:rsid w:val="00444EFF"/>
    <w:rsid w:val="00445B31"/>
    <w:rsid w:val="0044608A"/>
    <w:rsid w:val="00446327"/>
    <w:rsid w:val="004470FD"/>
    <w:rsid w:val="00447E76"/>
    <w:rsid w:val="0045032F"/>
    <w:rsid w:val="004503A4"/>
    <w:rsid w:val="0045041F"/>
    <w:rsid w:val="00450520"/>
    <w:rsid w:val="004505F5"/>
    <w:rsid w:val="004508FC"/>
    <w:rsid w:val="00450DB1"/>
    <w:rsid w:val="004510B1"/>
    <w:rsid w:val="004510F3"/>
    <w:rsid w:val="004513AC"/>
    <w:rsid w:val="004514CF"/>
    <w:rsid w:val="00451A0F"/>
    <w:rsid w:val="00451CC6"/>
    <w:rsid w:val="00452581"/>
    <w:rsid w:val="004529B1"/>
    <w:rsid w:val="00453EC1"/>
    <w:rsid w:val="00455632"/>
    <w:rsid w:val="00455A2D"/>
    <w:rsid w:val="00456233"/>
    <w:rsid w:val="00456CE8"/>
    <w:rsid w:val="00457215"/>
    <w:rsid w:val="00457279"/>
    <w:rsid w:val="0045756B"/>
    <w:rsid w:val="004611EE"/>
    <w:rsid w:val="00461ABA"/>
    <w:rsid w:val="00461F88"/>
    <w:rsid w:val="0046222A"/>
    <w:rsid w:val="00462BC0"/>
    <w:rsid w:val="0046436B"/>
    <w:rsid w:val="00464991"/>
    <w:rsid w:val="00464C96"/>
    <w:rsid w:val="00464E66"/>
    <w:rsid w:val="00465641"/>
    <w:rsid w:val="004656EA"/>
    <w:rsid w:val="00466549"/>
    <w:rsid w:val="004665BE"/>
    <w:rsid w:val="00466AA8"/>
    <w:rsid w:val="004671F9"/>
    <w:rsid w:val="004707B5"/>
    <w:rsid w:val="00471AD8"/>
    <w:rsid w:val="00472788"/>
    <w:rsid w:val="004727D0"/>
    <w:rsid w:val="0047294A"/>
    <w:rsid w:val="00472EE9"/>
    <w:rsid w:val="004733D2"/>
    <w:rsid w:val="00473427"/>
    <w:rsid w:val="004738D9"/>
    <w:rsid w:val="00474383"/>
    <w:rsid w:val="00474744"/>
    <w:rsid w:val="00474B93"/>
    <w:rsid w:val="004778ED"/>
    <w:rsid w:val="00480206"/>
    <w:rsid w:val="00480D3B"/>
    <w:rsid w:val="004817BB"/>
    <w:rsid w:val="00482739"/>
    <w:rsid w:val="00483C45"/>
    <w:rsid w:val="004840A4"/>
    <w:rsid w:val="00484174"/>
    <w:rsid w:val="0048540F"/>
    <w:rsid w:val="00485D82"/>
    <w:rsid w:val="00486BF1"/>
    <w:rsid w:val="00486DEE"/>
    <w:rsid w:val="00486FE7"/>
    <w:rsid w:val="004871CD"/>
    <w:rsid w:val="00487537"/>
    <w:rsid w:val="004877D1"/>
    <w:rsid w:val="00487C91"/>
    <w:rsid w:val="00490234"/>
    <w:rsid w:val="00490990"/>
    <w:rsid w:val="004911A0"/>
    <w:rsid w:val="00491C9F"/>
    <w:rsid w:val="00491ED5"/>
    <w:rsid w:val="00492E5B"/>
    <w:rsid w:val="004934ED"/>
    <w:rsid w:val="0049374E"/>
    <w:rsid w:val="0049440D"/>
    <w:rsid w:val="00494E62"/>
    <w:rsid w:val="00495301"/>
    <w:rsid w:val="0049586E"/>
    <w:rsid w:val="00495AB3"/>
    <w:rsid w:val="00495E58"/>
    <w:rsid w:val="00496520"/>
    <w:rsid w:val="004969C0"/>
    <w:rsid w:val="00496D11"/>
    <w:rsid w:val="00497B78"/>
    <w:rsid w:val="004A08BD"/>
    <w:rsid w:val="004A0AE7"/>
    <w:rsid w:val="004A0F23"/>
    <w:rsid w:val="004A1D8C"/>
    <w:rsid w:val="004A2153"/>
    <w:rsid w:val="004A29F0"/>
    <w:rsid w:val="004A33E6"/>
    <w:rsid w:val="004A39D0"/>
    <w:rsid w:val="004A46E6"/>
    <w:rsid w:val="004A50DD"/>
    <w:rsid w:val="004A57F3"/>
    <w:rsid w:val="004A598E"/>
    <w:rsid w:val="004A6201"/>
    <w:rsid w:val="004A7014"/>
    <w:rsid w:val="004A7349"/>
    <w:rsid w:val="004A7551"/>
    <w:rsid w:val="004A790F"/>
    <w:rsid w:val="004B135B"/>
    <w:rsid w:val="004B171E"/>
    <w:rsid w:val="004B17D7"/>
    <w:rsid w:val="004B1B6E"/>
    <w:rsid w:val="004B22DE"/>
    <w:rsid w:val="004B2533"/>
    <w:rsid w:val="004B2C94"/>
    <w:rsid w:val="004B2FC8"/>
    <w:rsid w:val="004B3D0B"/>
    <w:rsid w:val="004B4345"/>
    <w:rsid w:val="004B4AFC"/>
    <w:rsid w:val="004B4BF7"/>
    <w:rsid w:val="004B5D45"/>
    <w:rsid w:val="004B6CC0"/>
    <w:rsid w:val="004B72D5"/>
    <w:rsid w:val="004B7C70"/>
    <w:rsid w:val="004B7F06"/>
    <w:rsid w:val="004C162F"/>
    <w:rsid w:val="004C35A4"/>
    <w:rsid w:val="004C35E7"/>
    <w:rsid w:val="004C3DD1"/>
    <w:rsid w:val="004C3E22"/>
    <w:rsid w:val="004C3EE8"/>
    <w:rsid w:val="004C409B"/>
    <w:rsid w:val="004C5308"/>
    <w:rsid w:val="004C536B"/>
    <w:rsid w:val="004C613F"/>
    <w:rsid w:val="004C6849"/>
    <w:rsid w:val="004C6990"/>
    <w:rsid w:val="004C7114"/>
    <w:rsid w:val="004C7275"/>
    <w:rsid w:val="004C7506"/>
    <w:rsid w:val="004D0A1D"/>
    <w:rsid w:val="004D123D"/>
    <w:rsid w:val="004D217C"/>
    <w:rsid w:val="004D2598"/>
    <w:rsid w:val="004D32D6"/>
    <w:rsid w:val="004D3331"/>
    <w:rsid w:val="004D33D0"/>
    <w:rsid w:val="004D3F60"/>
    <w:rsid w:val="004D45D6"/>
    <w:rsid w:val="004D4D01"/>
    <w:rsid w:val="004D6102"/>
    <w:rsid w:val="004D6D75"/>
    <w:rsid w:val="004D701E"/>
    <w:rsid w:val="004E00BD"/>
    <w:rsid w:val="004E165C"/>
    <w:rsid w:val="004E19F4"/>
    <w:rsid w:val="004E1C93"/>
    <w:rsid w:val="004E2D0A"/>
    <w:rsid w:val="004E4216"/>
    <w:rsid w:val="004E5374"/>
    <w:rsid w:val="004E5CE7"/>
    <w:rsid w:val="004E678A"/>
    <w:rsid w:val="004E6F5E"/>
    <w:rsid w:val="004E7E50"/>
    <w:rsid w:val="004E7FA2"/>
    <w:rsid w:val="004F042E"/>
    <w:rsid w:val="004F0B72"/>
    <w:rsid w:val="004F0F3E"/>
    <w:rsid w:val="004F2056"/>
    <w:rsid w:val="004F3A4F"/>
    <w:rsid w:val="004F3AE3"/>
    <w:rsid w:val="004F4ABF"/>
    <w:rsid w:val="004F4E80"/>
    <w:rsid w:val="004F5909"/>
    <w:rsid w:val="004F63D5"/>
    <w:rsid w:val="004F6745"/>
    <w:rsid w:val="004F67BC"/>
    <w:rsid w:val="004F7B89"/>
    <w:rsid w:val="004F7C57"/>
    <w:rsid w:val="00500025"/>
    <w:rsid w:val="0050076D"/>
    <w:rsid w:val="0050110A"/>
    <w:rsid w:val="005024C0"/>
    <w:rsid w:val="00502722"/>
    <w:rsid w:val="005036D6"/>
    <w:rsid w:val="00504741"/>
    <w:rsid w:val="00506543"/>
    <w:rsid w:val="00506D9A"/>
    <w:rsid w:val="00507716"/>
    <w:rsid w:val="00507C03"/>
    <w:rsid w:val="00507F1D"/>
    <w:rsid w:val="00510B91"/>
    <w:rsid w:val="00510C58"/>
    <w:rsid w:val="00511A66"/>
    <w:rsid w:val="00512A14"/>
    <w:rsid w:val="005133BC"/>
    <w:rsid w:val="0051383A"/>
    <w:rsid w:val="005140FC"/>
    <w:rsid w:val="0051420E"/>
    <w:rsid w:val="005148A5"/>
    <w:rsid w:val="00514B7B"/>
    <w:rsid w:val="00514EAF"/>
    <w:rsid w:val="00515FD9"/>
    <w:rsid w:val="0051616E"/>
    <w:rsid w:val="00516AEB"/>
    <w:rsid w:val="00516B8E"/>
    <w:rsid w:val="00516EEA"/>
    <w:rsid w:val="005170CC"/>
    <w:rsid w:val="00517608"/>
    <w:rsid w:val="00520CC4"/>
    <w:rsid w:val="005216C6"/>
    <w:rsid w:val="0052257A"/>
    <w:rsid w:val="00522846"/>
    <w:rsid w:val="0052387A"/>
    <w:rsid w:val="005241CF"/>
    <w:rsid w:val="005242B8"/>
    <w:rsid w:val="00524F60"/>
    <w:rsid w:val="00525184"/>
    <w:rsid w:val="00525E1D"/>
    <w:rsid w:val="0052680D"/>
    <w:rsid w:val="00527456"/>
    <w:rsid w:val="00527CCA"/>
    <w:rsid w:val="00530278"/>
    <w:rsid w:val="00530309"/>
    <w:rsid w:val="00530B1A"/>
    <w:rsid w:val="00532192"/>
    <w:rsid w:val="00532798"/>
    <w:rsid w:val="00533880"/>
    <w:rsid w:val="00533B1F"/>
    <w:rsid w:val="00534576"/>
    <w:rsid w:val="00534D77"/>
    <w:rsid w:val="005352B8"/>
    <w:rsid w:val="005358CA"/>
    <w:rsid w:val="00536399"/>
    <w:rsid w:val="0053671F"/>
    <w:rsid w:val="00537181"/>
    <w:rsid w:val="00537731"/>
    <w:rsid w:val="00537835"/>
    <w:rsid w:val="00537CA1"/>
    <w:rsid w:val="005400A8"/>
    <w:rsid w:val="005404A1"/>
    <w:rsid w:val="005409C5"/>
    <w:rsid w:val="00540DBE"/>
    <w:rsid w:val="00541366"/>
    <w:rsid w:val="00541896"/>
    <w:rsid w:val="005426A1"/>
    <w:rsid w:val="005435B7"/>
    <w:rsid w:val="00543EAC"/>
    <w:rsid w:val="00543F46"/>
    <w:rsid w:val="00544637"/>
    <w:rsid w:val="00544848"/>
    <w:rsid w:val="00545C0F"/>
    <w:rsid w:val="0054644F"/>
    <w:rsid w:val="005469BD"/>
    <w:rsid w:val="00547321"/>
    <w:rsid w:val="0054759D"/>
    <w:rsid w:val="00550658"/>
    <w:rsid w:val="00550CD8"/>
    <w:rsid w:val="00550FDE"/>
    <w:rsid w:val="005519EB"/>
    <w:rsid w:val="00551A6D"/>
    <w:rsid w:val="005532EF"/>
    <w:rsid w:val="0055397D"/>
    <w:rsid w:val="005540ED"/>
    <w:rsid w:val="00554946"/>
    <w:rsid w:val="00554E88"/>
    <w:rsid w:val="00554EA2"/>
    <w:rsid w:val="005550A0"/>
    <w:rsid w:val="0055588E"/>
    <w:rsid w:val="00556E70"/>
    <w:rsid w:val="00556ED1"/>
    <w:rsid w:val="00557897"/>
    <w:rsid w:val="00557F31"/>
    <w:rsid w:val="0056082F"/>
    <w:rsid w:val="00560C27"/>
    <w:rsid w:val="00560EB3"/>
    <w:rsid w:val="00561891"/>
    <w:rsid w:val="00562ABA"/>
    <w:rsid w:val="00562C7A"/>
    <w:rsid w:val="00562D8A"/>
    <w:rsid w:val="00562FF7"/>
    <w:rsid w:val="0056383B"/>
    <w:rsid w:val="00563918"/>
    <w:rsid w:val="0056480C"/>
    <w:rsid w:val="00565035"/>
    <w:rsid w:val="0056585A"/>
    <w:rsid w:val="00566220"/>
    <w:rsid w:val="005663C1"/>
    <w:rsid w:val="0056675C"/>
    <w:rsid w:val="0056690F"/>
    <w:rsid w:val="005679EF"/>
    <w:rsid w:val="00570770"/>
    <w:rsid w:val="005707CD"/>
    <w:rsid w:val="00571E7C"/>
    <w:rsid w:val="0057247B"/>
    <w:rsid w:val="0057257B"/>
    <w:rsid w:val="00572935"/>
    <w:rsid w:val="00572C88"/>
    <w:rsid w:val="00572FC0"/>
    <w:rsid w:val="005730AC"/>
    <w:rsid w:val="005743FC"/>
    <w:rsid w:val="00574B2A"/>
    <w:rsid w:val="0057515D"/>
    <w:rsid w:val="005751E7"/>
    <w:rsid w:val="005752CC"/>
    <w:rsid w:val="00575E81"/>
    <w:rsid w:val="00575F7E"/>
    <w:rsid w:val="0057632B"/>
    <w:rsid w:val="00577058"/>
    <w:rsid w:val="0057745B"/>
    <w:rsid w:val="00577E30"/>
    <w:rsid w:val="00580C87"/>
    <w:rsid w:val="00580CC1"/>
    <w:rsid w:val="00580F3E"/>
    <w:rsid w:val="00581E02"/>
    <w:rsid w:val="00582F74"/>
    <w:rsid w:val="00584383"/>
    <w:rsid w:val="00584654"/>
    <w:rsid w:val="005848A5"/>
    <w:rsid w:val="005848B0"/>
    <w:rsid w:val="00584B0F"/>
    <w:rsid w:val="00584C37"/>
    <w:rsid w:val="00584F15"/>
    <w:rsid w:val="005900CF"/>
    <w:rsid w:val="00590387"/>
    <w:rsid w:val="00590D8A"/>
    <w:rsid w:val="00590FDA"/>
    <w:rsid w:val="005918D8"/>
    <w:rsid w:val="00591A8E"/>
    <w:rsid w:val="00592133"/>
    <w:rsid w:val="00592BEF"/>
    <w:rsid w:val="00593226"/>
    <w:rsid w:val="00593DE6"/>
    <w:rsid w:val="00593F13"/>
    <w:rsid w:val="00594026"/>
    <w:rsid w:val="005945A6"/>
    <w:rsid w:val="0059483F"/>
    <w:rsid w:val="005951DD"/>
    <w:rsid w:val="005952B4"/>
    <w:rsid w:val="0059675E"/>
    <w:rsid w:val="0059770A"/>
    <w:rsid w:val="005A0232"/>
    <w:rsid w:val="005A0EF0"/>
    <w:rsid w:val="005A2784"/>
    <w:rsid w:val="005A319F"/>
    <w:rsid w:val="005A3A1D"/>
    <w:rsid w:val="005A3CB8"/>
    <w:rsid w:val="005A4473"/>
    <w:rsid w:val="005A4A9F"/>
    <w:rsid w:val="005A5ECF"/>
    <w:rsid w:val="005A72DC"/>
    <w:rsid w:val="005A7A7A"/>
    <w:rsid w:val="005B004D"/>
    <w:rsid w:val="005B1277"/>
    <w:rsid w:val="005B1840"/>
    <w:rsid w:val="005B25FE"/>
    <w:rsid w:val="005B2C81"/>
    <w:rsid w:val="005B4011"/>
    <w:rsid w:val="005B443E"/>
    <w:rsid w:val="005B4894"/>
    <w:rsid w:val="005B5FBB"/>
    <w:rsid w:val="005B660D"/>
    <w:rsid w:val="005B69F0"/>
    <w:rsid w:val="005B7482"/>
    <w:rsid w:val="005B78E1"/>
    <w:rsid w:val="005B7B6A"/>
    <w:rsid w:val="005C10B9"/>
    <w:rsid w:val="005C2BBA"/>
    <w:rsid w:val="005C3B98"/>
    <w:rsid w:val="005C3DC0"/>
    <w:rsid w:val="005C3EA1"/>
    <w:rsid w:val="005C4999"/>
    <w:rsid w:val="005C54F7"/>
    <w:rsid w:val="005C58BE"/>
    <w:rsid w:val="005C5FC5"/>
    <w:rsid w:val="005C64BF"/>
    <w:rsid w:val="005C6C12"/>
    <w:rsid w:val="005C7689"/>
    <w:rsid w:val="005C78AF"/>
    <w:rsid w:val="005C7AFE"/>
    <w:rsid w:val="005C7B2C"/>
    <w:rsid w:val="005D0686"/>
    <w:rsid w:val="005D0A0F"/>
    <w:rsid w:val="005D0AE0"/>
    <w:rsid w:val="005D0EFB"/>
    <w:rsid w:val="005D0F8E"/>
    <w:rsid w:val="005D11C5"/>
    <w:rsid w:val="005D120C"/>
    <w:rsid w:val="005D1D2C"/>
    <w:rsid w:val="005D23FD"/>
    <w:rsid w:val="005D2B39"/>
    <w:rsid w:val="005D2E99"/>
    <w:rsid w:val="005D3BF9"/>
    <w:rsid w:val="005D3F12"/>
    <w:rsid w:val="005D4561"/>
    <w:rsid w:val="005D4B65"/>
    <w:rsid w:val="005D4DAC"/>
    <w:rsid w:val="005D5346"/>
    <w:rsid w:val="005D5490"/>
    <w:rsid w:val="005D575E"/>
    <w:rsid w:val="005D5DB4"/>
    <w:rsid w:val="005D6102"/>
    <w:rsid w:val="005D61A8"/>
    <w:rsid w:val="005E071B"/>
    <w:rsid w:val="005E1F64"/>
    <w:rsid w:val="005E213E"/>
    <w:rsid w:val="005E2771"/>
    <w:rsid w:val="005E2A71"/>
    <w:rsid w:val="005E31FB"/>
    <w:rsid w:val="005E36C7"/>
    <w:rsid w:val="005E3B93"/>
    <w:rsid w:val="005E45E2"/>
    <w:rsid w:val="005E5B38"/>
    <w:rsid w:val="005E604F"/>
    <w:rsid w:val="005E6148"/>
    <w:rsid w:val="005E6182"/>
    <w:rsid w:val="005E63B3"/>
    <w:rsid w:val="005E65AD"/>
    <w:rsid w:val="005F0466"/>
    <w:rsid w:val="005F0603"/>
    <w:rsid w:val="005F1D78"/>
    <w:rsid w:val="005F24AF"/>
    <w:rsid w:val="005F2A71"/>
    <w:rsid w:val="005F3318"/>
    <w:rsid w:val="005F3986"/>
    <w:rsid w:val="005F3C0F"/>
    <w:rsid w:val="005F485E"/>
    <w:rsid w:val="005F5194"/>
    <w:rsid w:val="005F588B"/>
    <w:rsid w:val="005F5A3C"/>
    <w:rsid w:val="005F5A6F"/>
    <w:rsid w:val="005F5D96"/>
    <w:rsid w:val="005F5E7C"/>
    <w:rsid w:val="005F60F4"/>
    <w:rsid w:val="005F6D69"/>
    <w:rsid w:val="005F7818"/>
    <w:rsid w:val="006008A1"/>
    <w:rsid w:val="006009AC"/>
    <w:rsid w:val="00600AA5"/>
    <w:rsid w:val="0060113F"/>
    <w:rsid w:val="006011CF"/>
    <w:rsid w:val="006019FC"/>
    <w:rsid w:val="00601D20"/>
    <w:rsid w:val="00602125"/>
    <w:rsid w:val="00602466"/>
    <w:rsid w:val="00602CB3"/>
    <w:rsid w:val="00602DDA"/>
    <w:rsid w:val="00603396"/>
    <w:rsid w:val="00603688"/>
    <w:rsid w:val="0060397C"/>
    <w:rsid w:val="00603BA3"/>
    <w:rsid w:val="0060563A"/>
    <w:rsid w:val="00605A98"/>
    <w:rsid w:val="006065C1"/>
    <w:rsid w:val="006072B7"/>
    <w:rsid w:val="00607C20"/>
    <w:rsid w:val="00610838"/>
    <w:rsid w:val="00610C37"/>
    <w:rsid w:val="006121DC"/>
    <w:rsid w:val="0061292A"/>
    <w:rsid w:val="00612DC8"/>
    <w:rsid w:val="00613128"/>
    <w:rsid w:val="006135F0"/>
    <w:rsid w:val="006135FD"/>
    <w:rsid w:val="00613659"/>
    <w:rsid w:val="00613863"/>
    <w:rsid w:val="006140ED"/>
    <w:rsid w:val="0061439C"/>
    <w:rsid w:val="00614639"/>
    <w:rsid w:val="00614AB4"/>
    <w:rsid w:val="00614EE7"/>
    <w:rsid w:val="006150A4"/>
    <w:rsid w:val="0061639A"/>
    <w:rsid w:val="0061789E"/>
    <w:rsid w:val="006202FD"/>
    <w:rsid w:val="00620433"/>
    <w:rsid w:val="00620851"/>
    <w:rsid w:val="00620D90"/>
    <w:rsid w:val="00621293"/>
    <w:rsid w:val="006212A7"/>
    <w:rsid w:val="00621713"/>
    <w:rsid w:val="006221D7"/>
    <w:rsid w:val="0062238B"/>
    <w:rsid w:val="00622CF8"/>
    <w:rsid w:val="00623082"/>
    <w:rsid w:val="00623DD3"/>
    <w:rsid w:val="00624344"/>
    <w:rsid w:val="0062529F"/>
    <w:rsid w:val="0062592E"/>
    <w:rsid w:val="00625FDA"/>
    <w:rsid w:val="006262C8"/>
    <w:rsid w:val="00626BD6"/>
    <w:rsid w:val="006270AF"/>
    <w:rsid w:val="00627545"/>
    <w:rsid w:val="006276FA"/>
    <w:rsid w:val="00630CBB"/>
    <w:rsid w:val="006316B0"/>
    <w:rsid w:val="00631EB7"/>
    <w:rsid w:val="006337C6"/>
    <w:rsid w:val="006341C8"/>
    <w:rsid w:val="00634AC9"/>
    <w:rsid w:val="00635B66"/>
    <w:rsid w:val="00635E2E"/>
    <w:rsid w:val="006360A6"/>
    <w:rsid w:val="006378CC"/>
    <w:rsid w:val="00640A79"/>
    <w:rsid w:val="006428C1"/>
    <w:rsid w:val="006429B2"/>
    <w:rsid w:val="00644859"/>
    <w:rsid w:val="00644D5F"/>
    <w:rsid w:val="00645109"/>
    <w:rsid w:val="00645B1E"/>
    <w:rsid w:val="006465E6"/>
    <w:rsid w:val="0064793E"/>
    <w:rsid w:val="00651D23"/>
    <w:rsid w:val="00651DB8"/>
    <w:rsid w:val="00653FD2"/>
    <w:rsid w:val="00654333"/>
    <w:rsid w:val="006548A3"/>
    <w:rsid w:val="00654E2D"/>
    <w:rsid w:val="006566DB"/>
    <w:rsid w:val="00656968"/>
    <w:rsid w:val="00657118"/>
    <w:rsid w:val="006575F2"/>
    <w:rsid w:val="006605A8"/>
    <w:rsid w:val="00660EB0"/>
    <w:rsid w:val="00661E4C"/>
    <w:rsid w:val="0066259B"/>
    <w:rsid w:val="00662C4C"/>
    <w:rsid w:val="00662EDB"/>
    <w:rsid w:val="00662F3D"/>
    <w:rsid w:val="006632E0"/>
    <w:rsid w:val="00663363"/>
    <w:rsid w:val="00663364"/>
    <w:rsid w:val="00664177"/>
    <w:rsid w:val="0066472A"/>
    <w:rsid w:val="00665378"/>
    <w:rsid w:val="00666861"/>
    <w:rsid w:val="00666E52"/>
    <w:rsid w:val="006672D4"/>
    <w:rsid w:val="006709CF"/>
    <w:rsid w:val="00670B38"/>
    <w:rsid w:val="00670BF8"/>
    <w:rsid w:val="006712F4"/>
    <w:rsid w:val="0067158D"/>
    <w:rsid w:val="00671C06"/>
    <w:rsid w:val="00672D00"/>
    <w:rsid w:val="00673406"/>
    <w:rsid w:val="00673E57"/>
    <w:rsid w:val="006744BD"/>
    <w:rsid w:val="00674D2E"/>
    <w:rsid w:val="00675AA7"/>
    <w:rsid w:val="006779F7"/>
    <w:rsid w:val="00677BEF"/>
    <w:rsid w:val="00677E48"/>
    <w:rsid w:val="00677EC9"/>
    <w:rsid w:val="0068033C"/>
    <w:rsid w:val="00680346"/>
    <w:rsid w:val="00680943"/>
    <w:rsid w:val="00680B3E"/>
    <w:rsid w:val="0068181E"/>
    <w:rsid w:val="00681ABD"/>
    <w:rsid w:val="00682733"/>
    <w:rsid w:val="006832B6"/>
    <w:rsid w:val="006843F5"/>
    <w:rsid w:val="00684DEB"/>
    <w:rsid w:val="00685045"/>
    <w:rsid w:val="0068531F"/>
    <w:rsid w:val="006870BA"/>
    <w:rsid w:val="00687479"/>
    <w:rsid w:val="00687AB2"/>
    <w:rsid w:val="006911DC"/>
    <w:rsid w:val="0069192A"/>
    <w:rsid w:val="0069193E"/>
    <w:rsid w:val="00692073"/>
    <w:rsid w:val="00692524"/>
    <w:rsid w:val="00692689"/>
    <w:rsid w:val="006926BE"/>
    <w:rsid w:val="006929A3"/>
    <w:rsid w:val="00693877"/>
    <w:rsid w:val="00694D5B"/>
    <w:rsid w:val="006958ED"/>
    <w:rsid w:val="00696F44"/>
    <w:rsid w:val="006973D9"/>
    <w:rsid w:val="006A0460"/>
    <w:rsid w:val="006A06F2"/>
    <w:rsid w:val="006A0745"/>
    <w:rsid w:val="006A1535"/>
    <w:rsid w:val="006A1AE7"/>
    <w:rsid w:val="006A1F29"/>
    <w:rsid w:val="006A2396"/>
    <w:rsid w:val="006A244C"/>
    <w:rsid w:val="006A34CB"/>
    <w:rsid w:val="006A3D44"/>
    <w:rsid w:val="006A5B2A"/>
    <w:rsid w:val="006A642D"/>
    <w:rsid w:val="006A778D"/>
    <w:rsid w:val="006A7C0D"/>
    <w:rsid w:val="006B01BD"/>
    <w:rsid w:val="006B0FA0"/>
    <w:rsid w:val="006B166F"/>
    <w:rsid w:val="006B220E"/>
    <w:rsid w:val="006B2913"/>
    <w:rsid w:val="006B2D43"/>
    <w:rsid w:val="006B2FD1"/>
    <w:rsid w:val="006B30C7"/>
    <w:rsid w:val="006B345B"/>
    <w:rsid w:val="006B3953"/>
    <w:rsid w:val="006B45C1"/>
    <w:rsid w:val="006B4B77"/>
    <w:rsid w:val="006B54A6"/>
    <w:rsid w:val="006B5E77"/>
    <w:rsid w:val="006C0308"/>
    <w:rsid w:val="006C08CB"/>
    <w:rsid w:val="006C0B3D"/>
    <w:rsid w:val="006C1E27"/>
    <w:rsid w:val="006C54F7"/>
    <w:rsid w:val="006C57C4"/>
    <w:rsid w:val="006C5B12"/>
    <w:rsid w:val="006C5B7F"/>
    <w:rsid w:val="006C74D9"/>
    <w:rsid w:val="006D01B9"/>
    <w:rsid w:val="006D03F6"/>
    <w:rsid w:val="006D138E"/>
    <w:rsid w:val="006D2BF5"/>
    <w:rsid w:val="006D32DB"/>
    <w:rsid w:val="006D346C"/>
    <w:rsid w:val="006D35E1"/>
    <w:rsid w:val="006D3CB9"/>
    <w:rsid w:val="006D420F"/>
    <w:rsid w:val="006D45BC"/>
    <w:rsid w:val="006D480B"/>
    <w:rsid w:val="006D507B"/>
    <w:rsid w:val="006D54BE"/>
    <w:rsid w:val="006D5E6B"/>
    <w:rsid w:val="006D5E82"/>
    <w:rsid w:val="006D61F9"/>
    <w:rsid w:val="006D6396"/>
    <w:rsid w:val="006D69C1"/>
    <w:rsid w:val="006D6B8F"/>
    <w:rsid w:val="006D7074"/>
    <w:rsid w:val="006E1EDE"/>
    <w:rsid w:val="006E2899"/>
    <w:rsid w:val="006E2B7F"/>
    <w:rsid w:val="006E30A5"/>
    <w:rsid w:val="006E34D3"/>
    <w:rsid w:val="006E35F1"/>
    <w:rsid w:val="006E4A24"/>
    <w:rsid w:val="006E5995"/>
    <w:rsid w:val="006E5E4B"/>
    <w:rsid w:val="006E68B6"/>
    <w:rsid w:val="006E6B8A"/>
    <w:rsid w:val="006E7401"/>
    <w:rsid w:val="006E77AA"/>
    <w:rsid w:val="006F0125"/>
    <w:rsid w:val="006F0E45"/>
    <w:rsid w:val="006F1675"/>
    <w:rsid w:val="006F16F6"/>
    <w:rsid w:val="006F26FD"/>
    <w:rsid w:val="006F279F"/>
    <w:rsid w:val="006F2AD9"/>
    <w:rsid w:val="006F39A0"/>
    <w:rsid w:val="006F4578"/>
    <w:rsid w:val="006F4DEE"/>
    <w:rsid w:val="006F562B"/>
    <w:rsid w:val="006F5DA4"/>
    <w:rsid w:val="006F5E41"/>
    <w:rsid w:val="006F6A9F"/>
    <w:rsid w:val="006F7354"/>
    <w:rsid w:val="00700E66"/>
    <w:rsid w:val="00701113"/>
    <w:rsid w:val="00701E58"/>
    <w:rsid w:val="00702084"/>
    <w:rsid w:val="00702146"/>
    <w:rsid w:val="00702195"/>
    <w:rsid w:val="00702A6A"/>
    <w:rsid w:val="007030C1"/>
    <w:rsid w:val="00704445"/>
    <w:rsid w:val="00705A56"/>
    <w:rsid w:val="00707011"/>
    <w:rsid w:val="0070752B"/>
    <w:rsid w:val="007105CE"/>
    <w:rsid w:val="007108ED"/>
    <w:rsid w:val="00710C1A"/>
    <w:rsid w:val="007110CA"/>
    <w:rsid w:val="00711324"/>
    <w:rsid w:val="007113B2"/>
    <w:rsid w:val="007121B9"/>
    <w:rsid w:val="0071344C"/>
    <w:rsid w:val="00713A3C"/>
    <w:rsid w:val="007144BE"/>
    <w:rsid w:val="00714FB9"/>
    <w:rsid w:val="00715020"/>
    <w:rsid w:val="007156A3"/>
    <w:rsid w:val="00717D89"/>
    <w:rsid w:val="00720409"/>
    <w:rsid w:val="00720D75"/>
    <w:rsid w:val="00722229"/>
    <w:rsid w:val="007223C1"/>
    <w:rsid w:val="00723546"/>
    <w:rsid w:val="00723A16"/>
    <w:rsid w:val="00723BBD"/>
    <w:rsid w:val="00724347"/>
    <w:rsid w:val="0072442F"/>
    <w:rsid w:val="007261E3"/>
    <w:rsid w:val="00726DDA"/>
    <w:rsid w:val="0072746D"/>
    <w:rsid w:val="007278E7"/>
    <w:rsid w:val="0073002E"/>
    <w:rsid w:val="00730953"/>
    <w:rsid w:val="00730BF3"/>
    <w:rsid w:val="00730E02"/>
    <w:rsid w:val="00731477"/>
    <w:rsid w:val="00731EBB"/>
    <w:rsid w:val="00731F98"/>
    <w:rsid w:val="00732A23"/>
    <w:rsid w:val="00732BE0"/>
    <w:rsid w:val="00732DB6"/>
    <w:rsid w:val="0073332E"/>
    <w:rsid w:val="00733BFC"/>
    <w:rsid w:val="007345D7"/>
    <w:rsid w:val="0073502C"/>
    <w:rsid w:val="00735202"/>
    <w:rsid w:val="00735BD4"/>
    <w:rsid w:val="00735FCE"/>
    <w:rsid w:val="00736400"/>
    <w:rsid w:val="007367C6"/>
    <w:rsid w:val="00737EFA"/>
    <w:rsid w:val="00740183"/>
    <w:rsid w:val="007405DE"/>
    <w:rsid w:val="00741C38"/>
    <w:rsid w:val="00741FD8"/>
    <w:rsid w:val="00742267"/>
    <w:rsid w:val="00742E27"/>
    <w:rsid w:val="00743F17"/>
    <w:rsid w:val="0074496F"/>
    <w:rsid w:val="00744C53"/>
    <w:rsid w:val="007454FD"/>
    <w:rsid w:val="0074572A"/>
    <w:rsid w:val="0074693E"/>
    <w:rsid w:val="00746DEF"/>
    <w:rsid w:val="007472E2"/>
    <w:rsid w:val="0074790C"/>
    <w:rsid w:val="00747D97"/>
    <w:rsid w:val="00747F09"/>
    <w:rsid w:val="00750A6C"/>
    <w:rsid w:val="00751163"/>
    <w:rsid w:val="0075189E"/>
    <w:rsid w:val="007524B9"/>
    <w:rsid w:val="007525ED"/>
    <w:rsid w:val="007534DE"/>
    <w:rsid w:val="00753603"/>
    <w:rsid w:val="00753815"/>
    <w:rsid w:val="007538A4"/>
    <w:rsid w:val="0075394D"/>
    <w:rsid w:val="007544C7"/>
    <w:rsid w:val="00754C62"/>
    <w:rsid w:val="00755636"/>
    <w:rsid w:val="00755B7D"/>
    <w:rsid w:val="00755C57"/>
    <w:rsid w:val="00756C78"/>
    <w:rsid w:val="00760122"/>
    <w:rsid w:val="0076058F"/>
    <w:rsid w:val="007607E7"/>
    <w:rsid w:val="0076131D"/>
    <w:rsid w:val="00761A8A"/>
    <w:rsid w:val="00761B49"/>
    <w:rsid w:val="00763E68"/>
    <w:rsid w:val="007640EC"/>
    <w:rsid w:val="007648FE"/>
    <w:rsid w:val="00764C00"/>
    <w:rsid w:val="00764CF0"/>
    <w:rsid w:val="00764F58"/>
    <w:rsid w:val="00765881"/>
    <w:rsid w:val="00765949"/>
    <w:rsid w:val="00766645"/>
    <w:rsid w:val="00766678"/>
    <w:rsid w:val="0076670F"/>
    <w:rsid w:val="007668BA"/>
    <w:rsid w:val="0077058F"/>
    <w:rsid w:val="007710B9"/>
    <w:rsid w:val="0077214F"/>
    <w:rsid w:val="00772E24"/>
    <w:rsid w:val="00772E87"/>
    <w:rsid w:val="00773A51"/>
    <w:rsid w:val="00774784"/>
    <w:rsid w:val="00774D37"/>
    <w:rsid w:val="007754F2"/>
    <w:rsid w:val="007756B2"/>
    <w:rsid w:val="00776EF4"/>
    <w:rsid w:val="00777A1A"/>
    <w:rsid w:val="00777B07"/>
    <w:rsid w:val="007839E1"/>
    <w:rsid w:val="00784168"/>
    <w:rsid w:val="00784F39"/>
    <w:rsid w:val="007850F6"/>
    <w:rsid w:val="00785537"/>
    <w:rsid w:val="007858DB"/>
    <w:rsid w:val="00785F9E"/>
    <w:rsid w:val="007868DD"/>
    <w:rsid w:val="00787518"/>
    <w:rsid w:val="007900DC"/>
    <w:rsid w:val="0079040F"/>
    <w:rsid w:val="00791079"/>
    <w:rsid w:val="00791E57"/>
    <w:rsid w:val="00792A20"/>
    <w:rsid w:val="00792D6A"/>
    <w:rsid w:val="00793284"/>
    <w:rsid w:val="007934D1"/>
    <w:rsid w:val="00794088"/>
    <w:rsid w:val="00794DC0"/>
    <w:rsid w:val="00795324"/>
    <w:rsid w:val="0079573E"/>
    <w:rsid w:val="00796056"/>
    <w:rsid w:val="00796121"/>
    <w:rsid w:val="0079704F"/>
    <w:rsid w:val="00797223"/>
    <w:rsid w:val="007973B5"/>
    <w:rsid w:val="0079774B"/>
    <w:rsid w:val="007977D4"/>
    <w:rsid w:val="00797E08"/>
    <w:rsid w:val="00797E29"/>
    <w:rsid w:val="007A021B"/>
    <w:rsid w:val="007A0CA3"/>
    <w:rsid w:val="007A1E9C"/>
    <w:rsid w:val="007A1FDD"/>
    <w:rsid w:val="007A258B"/>
    <w:rsid w:val="007A2D2C"/>
    <w:rsid w:val="007A2EAA"/>
    <w:rsid w:val="007A3041"/>
    <w:rsid w:val="007A30AD"/>
    <w:rsid w:val="007A3861"/>
    <w:rsid w:val="007A390D"/>
    <w:rsid w:val="007A3ABF"/>
    <w:rsid w:val="007A3F76"/>
    <w:rsid w:val="007A41C9"/>
    <w:rsid w:val="007A550F"/>
    <w:rsid w:val="007A5692"/>
    <w:rsid w:val="007A6BE8"/>
    <w:rsid w:val="007A7F86"/>
    <w:rsid w:val="007B058F"/>
    <w:rsid w:val="007B0E0F"/>
    <w:rsid w:val="007B0E45"/>
    <w:rsid w:val="007B0ED2"/>
    <w:rsid w:val="007B10FF"/>
    <w:rsid w:val="007B17B7"/>
    <w:rsid w:val="007B18D8"/>
    <w:rsid w:val="007B2C48"/>
    <w:rsid w:val="007B3C17"/>
    <w:rsid w:val="007B3C92"/>
    <w:rsid w:val="007B41E3"/>
    <w:rsid w:val="007B4258"/>
    <w:rsid w:val="007B44E6"/>
    <w:rsid w:val="007B482A"/>
    <w:rsid w:val="007B548F"/>
    <w:rsid w:val="007B5504"/>
    <w:rsid w:val="007B60A0"/>
    <w:rsid w:val="007B6639"/>
    <w:rsid w:val="007B73EA"/>
    <w:rsid w:val="007C04F3"/>
    <w:rsid w:val="007C0577"/>
    <w:rsid w:val="007C11FF"/>
    <w:rsid w:val="007C17D7"/>
    <w:rsid w:val="007C1CC4"/>
    <w:rsid w:val="007C2DFD"/>
    <w:rsid w:val="007C3055"/>
    <w:rsid w:val="007C3395"/>
    <w:rsid w:val="007C3A02"/>
    <w:rsid w:val="007C48EE"/>
    <w:rsid w:val="007C5175"/>
    <w:rsid w:val="007C66CD"/>
    <w:rsid w:val="007C6C0B"/>
    <w:rsid w:val="007C6DB7"/>
    <w:rsid w:val="007C730C"/>
    <w:rsid w:val="007C7F45"/>
    <w:rsid w:val="007D0FDA"/>
    <w:rsid w:val="007D107B"/>
    <w:rsid w:val="007D13DE"/>
    <w:rsid w:val="007D2CD3"/>
    <w:rsid w:val="007D3959"/>
    <w:rsid w:val="007D484F"/>
    <w:rsid w:val="007D4BD4"/>
    <w:rsid w:val="007D5804"/>
    <w:rsid w:val="007D6136"/>
    <w:rsid w:val="007D63CB"/>
    <w:rsid w:val="007D64E1"/>
    <w:rsid w:val="007D6E2D"/>
    <w:rsid w:val="007D71B0"/>
    <w:rsid w:val="007E1299"/>
    <w:rsid w:val="007E15F8"/>
    <w:rsid w:val="007E4E72"/>
    <w:rsid w:val="007E59F0"/>
    <w:rsid w:val="007E658D"/>
    <w:rsid w:val="007E6594"/>
    <w:rsid w:val="007E6EA5"/>
    <w:rsid w:val="007F0C37"/>
    <w:rsid w:val="007F1EDE"/>
    <w:rsid w:val="007F4194"/>
    <w:rsid w:val="007F4585"/>
    <w:rsid w:val="007F59B3"/>
    <w:rsid w:val="007F5FA1"/>
    <w:rsid w:val="007F6494"/>
    <w:rsid w:val="007F6BA6"/>
    <w:rsid w:val="007F6D10"/>
    <w:rsid w:val="007F71FE"/>
    <w:rsid w:val="007F7344"/>
    <w:rsid w:val="007F7676"/>
    <w:rsid w:val="00801530"/>
    <w:rsid w:val="00802125"/>
    <w:rsid w:val="00802520"/>
    <w:rsid w:val="0080323A"/>
    <w:rsid w:val="00803BAE"/>
    <w:rsid w:val="00804C10"/>
    <w:rsid w:val="00805167"/>
    <w:rsid w:val="008051E0"/>
    <w:rsid w:val="008052FA"/>
    <w:rsid w:val="00805951"/>
    <w:rsid w:val="00805A53"/>
    <w:rsid w:val="00805CA5"/>
    <w:rsid w:val="00805CBD"/>
    <w:rsid w:val="00805DCE"/>
    <w:rsid w:val="008061CC"/>
    <w:rsid w:val="00807147"/>
    <w:rsid w:val="00810447"/>
    <w:rsid w:val="00810A46"/>
    <w:rsid w:val="00810E79"/>
    <w:rsid w:val="008116C3"/>
    <w:rsid w:val="0081435E"/>
    <w:rsid w:val="00814B07"/>
    <w:rsid w:val="0081540C"/>
    <w:rsid w:val="00816841"/>
    <w:rsid w:val="008176F5"/>
    <w:rsid w:val="00821296"/>
    <w:rsid w:val="00821B69"/>
    <w:rsid w:val="0082256A"/>
    <w:rsid w:val="00823271"/>
    <w:rsid w:val="00823696"/>
    <w:rsid w:val="00823B55"/>
    <w:rsid w:val="00823DEB"/>
    <w:rsid w:val="00823E85"/>
    <w:rsid w:val="0082425D"/>
    <w:rsid w:val="00824547"/>
    <w:rsid w:val="00824E7E"/>
    <w:rsid w:val="0082519D"/>
    <w:rsid w:val="00825F98"/>
    <w:rsid w:val="008262E7"/>
    <w:rsid w:val="00826C89"/>
    <w:rsid w:val="00826DC4"/>
    <w:rsid w:val="0082726B"/>
    <w:rsid w:val="008278F2"/>
    <w:rsid w:val="00827F1F"/>
    <w:rsid w:val="0083067C"/>
    <w:rsid w:val="00830F36"/>
    <w:rsid w:val="00832702"/>
    <w:rsid w:val="00832A08"/>
    <w:rsid w:val="00833214"/>
    <w:rsid w:val="00833418"/>
    <w:rsid w:val="00834221"/>
    <w:rsid w:val="0083440C"/>
    <w:rsid w:val="00834EB3"/>
    <w:rsid w:val="008351E1"/>
    <w:rsid w:val="00835346"/>
    <w:rsid w:val="00835A49"/>
    <w:rsid w:val="0083679E"/>
    <w:rsid w:val="0083692C"/>
    <w:rsid w:val="008371BA"/>
    <w:rsid w:val="00840395"/>
    <w:rsid w:val="00841302"/>
    <w:rsid w:val="0084160F"/>
    <w:rsid w:val="00841BF4"/>
    <w:rsid w:val="00842671"/>
    <w:rsid w:val="00842FFB"/>
    <w:rsid w:val="0084314B"/>
    <w:rsid w:val="00846ED6"/>
    <w:rsid w:val="0084740D"/>
    <w:rsid w:val="00847923"/>
    <w:rsid w:val="00847FB7"/>
    <w:rsid w:val="00850386"/>
    <w:rsid w:val="00850C24"/>
    <w:rsid w:val="00850FD9"/>
    <w:rsid w:val="00851CD5"/>
    <w:rsid w:val="00851D8D"/>
    <w:rsid w:val="00851F5B"/>
    <w:rsid w:val="00852096"/>
    <w:rsid w:val="00853661"/>
    <w:rsid w:val="008537E5"/>
    <w:rsid w:val="00854E20"/>
    <w:rsid w:val="00855242"/>
    <w:rsid w:val="008556E7"/>
    <w:rsid w:val="00855AB0"/>
    <w:rsid w:val="008579FA"/>
    <w:rsid w:val="00860E8C"/>
    <w:rsid w:val="008648AA"/>
    <w:rsid w:val="00864F95"/>
    <w:rsid w:val="008662E9"/>
    <w:rsid w:val="0086739A"/>
    <w:rsid w:val="0087049E"/>
    <w:rsid w:val="00870A30"/>
    <w:rsid w:val="00871A8E"/>
    <w:rsid w:val="008727A3"/>
    <w:rsid w:val="00873E6A"/>
    <w:rsid w:val="00873EF5"/>
    <w:rsid w:val="00874E15"/>
    <w:rsid w:val="00875075"/>
    <w:rsid w:val="0087519A"/>
    <w:rsid w:val="0087568E"/>
    <w:rsid w:val="00875C01"/>
    <w:rsid w:val="008761F7"/>
    <w:rsid w:val="00876570"/>
    <w:rsid w:val="00876B2A"/>
    <w:rsid w:val="00876C41"/>
    <w:rsid w:val="00876D3D"/>
    <w:rsid w:val="00876D87"/>
    <w:rsid w:val="008770E8"/>
    <w:rsid w:val="008806C5"/>
    <w:rsid w:val="00880E39"/>
    <w:rsid w:val="00880F48"/>
    <w:rsid w:val="00882BBB"/>
    <w:rsid w:val="0088426B"/>
    <w:rsid w:val="008847BE"/>
    <w:rsid w:val="00884915"/>
    <w:rsid w:val="008856FA"/>
    <w:rsid w:val="008864EE"/>
    <w:rsid w:val="00886765"/>
    <w:rsid w:val="00887339"/>
    <w:rsid w:val="00887450"/>
    <w:rsid w:val="008901EB"/>
    <w:rsid w:val="008903D6"/>
    <w:rsid w:val="0089183E"/>
    <w:rsid w:val="00891B4A"/>
    <w:rsid w:val="00891E83"/>
    <w:rsid w:val="00891EDE"/>
    <w:rsid w:val="00893167"/>
    <w:rsid w:val="00893C18"/>
    <w:rsid w:val="0089548C"/>
    <w:rsid w:val="0089732E"/>
    <w:rsid w:val="00897972"/>
    <w:rsid w:val="00897E7C"/>
    <w:rsid w:val="008A00E1"/>
    <w:rsid w:val="008A1265"/>
    <w:rsid w:val="008A14D9"/>
    <w:rsid w:val="008A1BA2"/>
    <w:rsid w:val="008A2D5F"/>
    <w:rsid w:val="008A3774"/>
    <w:rsid w:val="008A3971"/>
    <w:rsid w:val="008A45E9"/>
    <w:rsid w:val="008A4B5A"/>
    <w:rsid w:val="008A523C"/>
    <w:rsid w:val="008A58CF"/>
    <w:rsid w:val="008A6266"/>
    <w:rsid w:val="008A6BCE"/>
    <w:rsid w:val="008A7BCC"/>
    <w:rsid w:val="008B03BC"/>
    <w:rsid w:val="008B041B"/>
    <w:rsid w:val="008B1A1C"/>
    <w:rsid w:val="008B25F0"/>
    <w:rsid w:val="008B2CE5"/>
    <w:rsid w:val="008B2E8B"/>
    <w:rsid w:val="008B446D"/>
    <w:rsid w:val="008B4613"/>
    <w:rsid w:val="008B5188"/>
    <w:rsid w:val="008B590B"/>
    <w:rsid w:val="008B6956"/>
    <w:rsid w:val="008B6BAB"/>
    <w:rsid w:val="008B7372"/>
    <w:rsid w:val="008B7790"/>
    <w:rsid w:val="008B786B"/>
    <w:rsid w:val="008C091F"/>
    <w:rsid w:val="008C10ED"/>
    <w:rsid w:val="008C131B"/>
    <w:rsid w:val="008C2126"/>
    <w:rsid w:val="008C2B56"/>
    <w:rsid w:val="008C2EEF"/>
    <w:rsid w:val="008C3705"/>
    <w:rsid w:val="008C38F4"/>
    <w:rsid w:val="008C46B7"/>
    <w:rsid w:val="008C49FD"/>
    <w:rsid w:val="008C5632"/>
    <w:rsid w:val="008C690A"/>
    <w:rsid w:val="008C6F6F"/>
    <w:rsid w:val="008C7CC3"/>
    <w:rsid w:val="008D0707"/>
    <w:rsid w:val="008D09FF"/>
    <w:rsid w:val="008D289E"/>
    <w:rsid w:val="008D2C78"/>
    <w:rsid w:val="008D3DB3"/>
    <w:rsid w:val="008D3E9B"/>
    <w:rsid w:val="008D56E3"/>
    <w:rsid w:val="008D6087"/>
    <w:rsid w:val="008D638F"/>
    <w:rsid w:val="008D63A9"/>
    <w:rsid w:val="008D653E"/>
    <w:rsid w:val="008D6877"/>
    <w:rsid w:val="008D70C1"/>
    <w:rsid w:val="008D7717"/>
    <w:rsid w:val="008D77C5"/>
    <w:rsid w:val="008E0B06"/>
    <w:rsid w:val="008E1016"/>
    <w:rsid w:val="008E26FA"/>
    <w:rsid w:val="008E3371"/>
    <w:rsid w:val="008E37CA"/>
    <w:rsid w:val="008E398B"/>
    <w:rsid w:val="008E3CA6"/>
    <w:rsid w:val="008E4B2A"/>
    <w:rsid w:val="008E51E7"/>
    <w:rsid w:val="008E67D7"/>
    <w:rsid w:val="008E6C28"/>
    <w:rsid w:val="008E6E91"/>
    <w:rsid w:val="008E7AE7"/>
    <w:rsid w:val="008F0970"/>
    <w:rsid w:val="008F111C"/>
    <w:rsid w:val="008F1567"/>
    <w:rsid w:val="008F2C61"/>
    <w:rsid w:val="008F3700"/>
    <w:rsid w:val="008F3741"/>
    <w:rsid w:val="008F3DF6"/>
    <w:rsid w:val="008F4E61"/>
    <w:rsid w:val="008F6DAC"/>
    <w:rsid w:val="008F73DC"/>
    <w:rsid w:val="008F767F"/>
    <w:rsid w:val="00900370"/>
    <w:rsid w:val="00901120"/>
    <w:rsid w:val="0090138E"/>
    <w:rsid w:val="009017A9"/>
    <w:rsid w:val="009018B6"/>
    <w:rsid w:val="00902042"/>
    <w:rsid w:val="00902603"/>
    <w:rsid w:val="00902857"/>
    <w:rsid w:val="00903276"/>
    <w:rsid w:val="00905FCE"/>
    <w:rsid w:val="0090601F"/>
    <w:rsid w:val="00907866"/>
    <w:rsid w:val="009103A8"/>
    <w:rsid w:val="009108C3"/>
    <w:rsid w:val="00910AE0"/>
    <w:rsid w:val="00910E2F"/>
    <w:rsid w:val="009110B9"/>
    <w:rsid w:val="009113C0"/>
    <w:rsid w:val="00912319"/>
    <w:rsid w:val="00912ABD"/>
    <w:rsid w:val="009139C2"/>
    <w:rsid w:val="00913D91"/>
    <w:rsid w:val="0091414B"/>
    <w:rsid w:val="0091476B"/>
    <w:rsid w:val="00915632"/>
    <w:rsid w:val="00916321"/>
    <w:rsid w:val="0091709A"/>
    <w:rsid w:val="00917B99"/>
    <w:rsid w:val="00920ABE"/>
    <w:rsid w:val="009226EC"/>
    <w:rsid w:val="00922792"/>
    <w:rsid w:val="00922B2B"/>
    <w:rsid w:val="00922DAB"/>
    <w:rsid w:val="00923134"/>
    <w:rsid w:val="009231E0"/>
    <w:rsid w:val="00924B16"/>
    <w:rsid w:val="00924DA7"/>
    <w:rsid w:val="00924F03"/>
    <w:rsid w:val="00925217"/>
    <w:rsid w:val="00925B39"/>
    <w:rsid w:val="00925BE7"/>
    <w:rsid w:val="00925F64"/>
    <w:rsid w:val="00926045"/>
    <w:rsid w:val="009262A8"/>
    <w:rsid w:val="009264FE"/>
    <w:rsid w:val="00926588"/>
    <w:rsid w:val="0092677D"/>
    <w:rsid w:val="00926950"/>
    <w:rsid w:val="00926F65"/>
    <w:rsid w:val="00927F4D"/>
    <w:rsid w:val="00930746"/>
    <w:rsid w:val="009311B2"/>
    <w:rsid w:val="00932B04"/>
    <w:rsid w:val="00935F28"/>
    <w:rsid w:val="00935F71"/>
    <w:rsid w:val="0093661D"/>
    <w:rsid w:val="009368EA"/>
    <w:rsid w:val="00937E47"/>
    <w:rsid w:val="00937EF4"/>
    <w:rsid w:val="009414C9"/>
    <w:rsid w:val="00941DF7"/>
    <w:rsid w:val="009449ED"/>
    <w:rsid w:val="009507D9"/>
    <w:rsid w:val="00951010"/>
    <w:rsid w:val="00951CBE"/>
    <w:rsid w:val="00952AB5"/>
    <w:rsid w:val="00952F60"/>
    <w:rsid w:val="00952FA4"/>
    <w:rsid w:val="00953558"/>
    <w:rsid w:val="00953D26"/>
    <w:rsid w:val="00953DF4"/>
    <w:rsid w:val="00953F93"/>
    <w:rsid w:val="0095449A"/>
    <w:rsid w:val="00956C90"/>
    <w:rsid w:val="009573DF"/>
    <w:rsid w:val="009601D6"/>
    <w:rsid w:val="0096094E"/>
    <w:rsid w:val="009610E0"/>
    <w:rsid w:val="00961278"/>
    <w:rsid w:val="00961A9F"/>
    <w:rsid w:val="0096201A"/>
    <w:rsid w:val="00962BAB"/>
    <w:rsid w:val="00963291"/>
    <w:rsid w:val="00963530"/>
    <w:rsid w:val="00964164"/>
    <w:rsid w:val="00964B1F"/>
    <w:rsid w:val="00965015"/>
    <w:rsid w:val="0096508F"/>
    <w:rsid w:val="00965C0C"/>
    <w:rsid w:val="00965FE6"/>
    <w:rsid w:val="00966CE1"/>
    <w:rsid w:val="00966E3B"/>
    <w:rsid w:val="00966EEE"/>
    <w:rsid w:val="0096737E"/>
    <w:rsid w:val="00967397"/>
    <w:rsid w:val="0096739E"/>
    <w:rsid w:val="00971333"/>
    <w:rsid w:val="00971BAA"/>
    <w:rsid w:val="0097256F"/>
    <w:rsid w:val="00972DA2"/>
    <w:rsid w:val="00973110"/>
    <w:rsid w:val="00973321"/>
    <w:rsid w:val="00973A4C"/>
    <w:rsid w:val="009744A5"/>
    <w:rsid w:val="0097489B"/>
    <w:rsid w:val="00974A12"/>
    <w:rsid w:val="00974DDB"/>
    <w:rsid w:val="00974E87"/>
    <w:rsid w:val="00974E90"/>
    <w:rsid w:val="00975A9A"/>
    <w:rsid w:val="00975D4E"/>
    <w:rsid w:val="00975D71"/>
    <w:rsid w:val="00975FA9"/>
    <w:rsid w:val="00976AF9"/>
    <w:rsid w:val="00976D3A"/>
    <w:rsid w:val="00977CF7"/>
    <w:rsid w:val="00980452"/>
    <w:rsid w:val="009808C2"/>
    <w:rsid w:val="00981C5D"/>
    <w:rsid w:val="00982081"/>
    <w:rsid w:val="00982904"/>
    <w:rsid w:val="009830DD"/>
    <w:rsid w:val="00984116"/>
    <w:rsid w:val="00984AC9"/>
    <w:rsid w:val="00984BBD"/>
    <w:rsid w:val="00984D30"/>
    <w:rsid w:val="00985BCB"/>
    <w:rsid w:val="00985DCC"/>
    <w:rsid w:val="0098730A"/>
    <w:rsid w:val="00987812"/>
    <w:rsid w:val="00987859"/>
    <w:rsid w:val="00990135"/>
    <w:rsid w:val="009901CB"/>
    <w:rsid w:val="0099052D"/>
    <w:rsid w:val="00991C36"/>
    <w:rsid w:val="009921F4"/>
    <w:rsid w:val="009935F4"/>
    <w:rsid w:val="00993629"/>
    <w:rsid w:val="00993694"/>
    <w:rsid w:val="009940FC"/>
    <w:rsid w:val="009941BC"/>
    <w:rsid w:val="0099537B"/>
    <w:rsid w:val="00995405"/>
    <w:rsid w:val="009958C4"/>
    <w:rsid w:val="009967AF"/>
    <w:rsid w:val="00996BD6"/>
    <w:rsid w:val="009974FC"/>
    <w:rsid w:val="009A003D"/>
    <w:rsid w:val="009A07C7"/>
    <w:rsid w:val="009A0AC9"/>
    <w:rsid w:val="009A1F6A"/>
    <w:rsid w:val="009A2B52"/>
    <w:rsid w:val="009A3318"/>
    <w:rsid w:val="009A3568"/>
    <w:rsid w:val="009A3675"/>
    <w:rsid w:val="009A38DD"/>
    <w:rsid w:val="009A3CCC"/>
    <w:rsid w:val="009A3DB0"/>
    <w:rsid w:val="009A4B7B"/>
    <w:rsid w:val="009A63AC"/>
    <w:rsid w:val="009A6D4E"/>
    <w:rsid w:val="009B018E"/>
    <w:rsid w:val="009B1703"/>
    <w:rsid w:val="009B2B59"/>
    <w:rsid w:val="009B2B67"/>
    <w:rsid w:val="009B2C09"/>
    <w:rsid w:val="009B3C9E"/>
    <w:rsid w:val="009B5B4F"/>
    <w:rsid w:val="009B5C49"/>
    <w:rsid w:val="009B5F7F"/>
    <w:rsid w:val="009B6A97"/>
    <w:rsid w:val="009B6B50"/>
    <w:rsid w:val="009C03BE"/>
    <w:rsid w:val="009C1128"/>
    <w:rsid w:val="009C12C1"/>
    <w:rsid w:val="009C1F39"/>
    <w:rsid w:val="009C242F"/>
    <w:rsid w:val="009C256C"/>
    <w:rsid w:val="009C29F1"/>
    <w:rsid w:val="009C2B17"/>
    <w:rsid w:val="009C41C2"/>
    <w:rsid w:val="009C57C5"/>
    <w:rsid w:val="009C6534"/>
    <w:rsid w:val="009C6B2A"/>
    <w:rsid w:val="009C7CC7"/>
    <w:rsid w:val="009D07EB"/>
    <w:rsid w:val="009D0DC0"/>
    <w:rsid w:val="009D1B14"/>
    <w:rsid w:val="009D1FCC"/>
    <w:rsid w:val="009D25B6"/>
    <w:rsid w:val="009D2D95"/>
    <w:rsid w:val="009D311F"/>
    <w:rsid w:val="009D3F0D"/>
    <w:rsid w:val="009D4046"/>
    <w:rsid w:val="009D4F9B"/>
    <w:rsid w:val="009D5BE8"/>
    <w:rsid w:val="009D5E4B"/>
    <w:rsid w:val="009D5FDF"/>
    <w:rsid w:val="009D7B27"/>
    <w:rsid w:val="009E01DD"/>
    <w:rsid w:val="009E0D8C"/>
    <w:rsid w:val="009E13D4"/>
    <w:rsid w:val="009E1DF6"/>
    <w:rsid w:val="009E2456"/>
    <w:rsid w:val="009E2A65"/>
    <w:rsid w:val="009E4AD3"/>
    <w:rsid w:val="009E4C62"/>
    <w:rsid w:val="009E67B9"/>
    <w:rsid w:val="009E74DA"/>
    <w:rsid w:val="009E7D31"/>
    <w:rsid w:val="009F181F"/>
    <w:rsid w:val="009F2550"/>
    <w:rsid w:val="009F2751"/>
    <w:rsid w:val="009F2CD4"/>
    <w:rsid w:val="009F3CBA"/>
    <w:rsid w:val="009F45E2"/>
    <w:rsid w:val="009F45FA"/>
    <w:rsid w:val="009F5506"/>
    <w:rsid w:val="009F6068"/>
    <w:rsid w:val="009F6ACD"/>
    <w:rsid w:val="009F70F0"/>
    <w:rsid w:val="009F7EF3"/>
    <w:rsid w:val="00A00463"/>
    <w:rsid w:val="00A00840"/>
    <w:rsid w:val="00A0192C"/>
    <w:rsid w:val="00A01C21"/>
    <w:rsid w:val="00A0506F"/>
    <w:rsid w:val="00A0583E"/>
    <w:rsid w:val="00A065D1"/>
    <w:rsid w:val="00A074F3"/>
    <w:rsid w:val="00A0768C"/>
    <w:rsid w:val="00A10A06"/>
    <w:rsid w:val="00A126BE"/>
    <w:rsid w:val="00A12E38"/>
    <w:rsid w:val="00A132F4"/>
    <w:rsid w:val="00A135B2"/>
    <w:rsid w:val="00A146B1"/>
    <w:rsid w:val="00A148EC"/>
    <w:rsid w:val="00A1537C"/>
    <w:rsid w:val="00A15A90"/>
    <w:rsid w:val="00A16B67"/>
    <w:rsid w:val="00A16C34"/>
    <w:rsid w:val="00A2009F"/>
    <w:rsid w:val="00A20F7F"/>
    <w:rsid w:val="00A21A9A"/>
    <w:rsid w:val="00A21B60"/>
    <w:rsid w:val="00A236F1"/>
    <w:rsid w:val="00A24F95"/>
    <w:rsid w:val="00A25554"/>
    <w:rsid w:val="00A25714"/>
    <w:rsid w:val="00A2590B"/>
    <w:rsid w:val="00A25F14"/>
    <w:rsid w:val="00A27889"/>
    <w:rsid w:val="00A30D14"/>
    <w:rsid w:val="00A31ABE"/>
    <w:rsid w:val="00A31CCE"/>
    <w:rsid w:val="00A31D7B"/>
    <w:rsid w:val="00A32164"/>
    <w:rsid w:val="00A3265A"/>
    <w:rsid w:val="00A328C4"/>
    <w:rsid w:val="00A32A0A"/>
    <w:rsid w:val="00A32D24"/>
    <w:rsid w:val="00A33FC2"/>
    <w:rsid w:val="00A3413F"/>
    <w:rsid w:val="00A3505A"/>
    <w:rsid w:val="00A358E6"/>
    <w:rsid w:val="00A35D74"/>
    <w:rsid w:val="00A36156"/>
    <w:rsid w:val="00A376A5"/>
    <w:rsid w:val="00A37D3B"/>
    <w:rsid w:val="00A40479"/>
    <w:rsid w:val="00A41250"/>
    <w:rsid w:val="00A416B5"/>
    <w:rsid w:val="00A41F48"/>
    <w:rsid w:val="00A42415"/>
    <w:rsid w:val="00A447FA"/>
    <w:rsid w:val="00A458C5"/>
    <w:rsid w:val="00A4668F"/>
    <w:rsid w:val="00A4698B"/>
    <w:rsid w:val="00A4730B"/>
    <w:rsid w:val="00A47EBB"/>
    <w:rsid w:val="00A51B78"/>
    <w:rsid w:val="00A52273"/>
    <w:rsid w:val="00A525CF"/>
    <w:rsid w:val="00A532FE"/>
    <w:rsid w:val="00A5350F"/>
    <w:rsid w:val="00A539F3"/>
    <w:rsid w:val="00A55C20"/>
    <w:rsid w:val="00A5714C"/>
    <w:rsid w:val="00A6033E"/>
    <w:rsid w:val="00A60719"/>
    <w:rsid w:val="00A60CAF"/>
    <w:rsid w:val="00A60E81"/>
    <w:rsid w:val="00A61638"/>
    <w:rsid w:val="00A617E0"/>
    <w:rsid w:val="00A61EEC"/>
    <w:rsid w:val="00A61FB5"/>
    <w:rsid w:val="00A6204C"/>
    <w:rsid w:val="00A633AE"/>
    <w:rsid w:val="00A63618"/>
    <w:rsid w:val="00A63C26"/>
    <w:rsid w:val="00A642F6"/>
    <w:rsid w:val="00A66566"/>
    <w:rsid w:val="00A666CE"/>
    <w:rsid w:val="00A66D59"/>
    <w:rsid w:val="00A6719E"/>
    <w:rsid w:val="00A675D5"/>
    <w:rsid w:val="00A67676"/>
    <w:rsid w:val="00A67FAC"/>
    <w:rsid w:val="00A7015A"/>
    <w:rsid w:val="00A70275"/>
    <w:rsid w:val="00A70D63"/>
    <w:rsid w:val="00A71013"/>
    <w:rsid w:val="00A71795"/>
    <w:rsid w:val="00A726EA"/>
    <w:rsid w:val="00A72757"/>
    <w:rsid w:val="00A73442"/>
    <w:rsid w:val="00A73485"/>
    <w:rsid w:val="00A75BB5"/>
    <w:rsid w:val="00A76223"/>
    <w:rsid w:val="00A762F4"/>
    <w:rsid w:val="00A7714C"/>
    <w:rsid w:val="00A77473"/>
    <w:rsid w:val="00A77A53"/>
    <w:rsid w:val="00A77C59"/>
    <w:rsid w:val="00A8099A"/>
    <w:rsid w:val="00A815CA"/>
    <w:rsid w:val="00A83A4A"/>
    <w:rsid w:val="00A8458E"/>
    <w:rsid w:val="00A85B12"/>
    <w:rsid w:val="00A86650"/>
    <w:rsid w:val="00A86935"/>
    <w:rsid w:val="00A86DD7"/>
    <w:rsid w:val="00A86F6B"/>
    <w:rsid w:val="00A87ABF"/>
    <w:rsid w:val="00A90451"/>
    <w:rsid w:val="00A9064B"/>
    <w:rsid w:val="00A90762"/>
    <w:rsid w:val="00A92633"/>
    <w:rsid w:val="00A928FC"/>
    <w:rsid w:val="00A93D66"/>
    <w:rsid w:val="00A942C7"/>
    <w:rsid w:val="00A9505D"/>
    <w:rsid w:val="00A95393"/>
    <w:rsid w:val="00A954C6"/>
    <w:rsid w:val="00A95511"/>
    <w:rsid w:val="00A9571B"/>
    <w:rsid w:val="00A95748"/>
    <w:rsid w:val="00A95A4C"/>
    <w:rsid w:val="00A9638B"/>
    <w:rsid w:val="00A964C9"/>
    <w:rsid w:val="00A97771"/>
    <w:rsid w:val="00A97838"/>
    <w:rsid w:val="00A97DAA"/>
    <w:rsid w:val="00A97FEC"/>
    <w:rsid w:val="00AA03C5"/>
    <w:rsid w:val="00AA0677"/>
    <w:rsid w:val="00AA0726"/>
    <w:rsid w:val="00AA085B"/>
    <w:rsid w:val="00AA1363"/>
    <w:rsid w:val="00AA1976"/>
    <w:rsid w:val="00AA2147"/>
    <w:rsid w:val="00AA249F"/>
    <w:rsid w:val="00AA24DC"/>
    <w:rsid w:val="00AA280F"/>
    <w:rsid w:val="00AA2A79"/>
    <w:rsid w:val="00AA3144"/>
    <w:rsid w:val="00AA31E0"/>
    <w:rsid w:val="00AA36E9"/>
    <w:rsid w:val="00AA4356"/>
    <w:rsid w:val="00AA49B9"/>
    <w:rsid w:val="00AA55E9"/>
    <w:rsid w:val="00AA5B4E"/>
    <w:rsid w:val="00AA6761"/>
    <w:rsid w:val="00AA6F41"/>
    <w:rsid w:val="00AA7BB8"/>
    <w:rsid w:val="00AA7EA7"/>
    <w:rsid w:val="00AB01F4"/>
    <w:rsid w:val="00AB1326"/>
    <w:rsid w:val="00AB2026"/>
    <w:rsid w:val="00AB2E52"/>
    <w:rsid w:val="00AB437D"/>
    <w:rsid w:val="00AB45DB"/>
    <w:rsid w:val="00AB47C7"/>
    <w:rsid w:val="00AB511C"/>
    <w:rsid w:val="00AB59AA"/>
    <w:rsid w:val="00AB5DA1"/>
    <w:rsid w:val="00AB5EF2"/>
    <w:rsid w:val="00AB72F6"/>
    <w:rsid w:val="00AC0865"/>
    <w:rsid w:val="00AC0A4F"/>
    <w:rsid w:val="00AC10DD"/>
    <w:rsid w:val="00AC25A2"/>
    <w:rsid w:val="00AC29D0"/>
    <w:rsid w:val="00AC2B23"/>
    <w:rsid w:val="00AC5138"/>
    <w:rsid w:val="00AC54EF"/>
    <w:rsid w:val="00AC5930"/>
    <w:rsid w:val="00AC599F"/>
    <w:rsid w:val="00AC59E5"/>
    <w:rsid w:val="00AC6200"/>
    <w:rsid w:val="00AC645B"/>
    <w:rsid w:val="00AC71A0"/>
    <w:rsid w:val="00AC726D"/>
    <w:rsid w:val="00AC74AC"/>
    <w:rsid w:val="00AD002B"/>
    <w:rsid w:val="00AD035A"/>
    <w:rsid w:val="00AD1F32"/>
    <w:rsid w:val="00AD355C"/>
    <w:rsid w:val="00AD43D6"/>
    <w:rsid w:val="00AD453C"/>
    <w:rsid w:val="00AD4AB9"/>
    <w:rsid w:val="00AD5089"/>
    <w:rsid w:val="00AD5E5D"/>
    <w:rsid w:val="00AD5F6D"/>
    <w:rsid w:val="00AD622E"/>
    <w:rsid w:val="00AD6935"/>
    <w:rsid w:val="00AE02EE"/>
    <w:rsid w:val="00AE129E"/>
    <w:rsid w:val="00AE13B4"/>
    <w:rsid w:val="00AE21B8"/>
    <w:rsid w:val="00AE2B18"/>
    <w:rsid w:val="00AE3429"/>
    <w:rsid w:val="00AE3FE3"/>
    <w:rsid w:val="00AE4103"/>
    <w:rsid w:val="00AE51EC"/>
    <w:rsid w:val="00AE5ECD"/>
    <w:rsid w:val="00AE6F9B"/>
    <w:rsid w:val="00AE74BB"/>
    <w:rsid w:val="00AE771F"/>
    <w:rsid w:val="00AE7EDD"/>
    <w:rsid w:val="00AF0860"/>
    <w:rsid w:val="00AF0FF7"/>
    <w:rsid w:val="00AF14C3"/>
    <w:rsid w:val="00AF2094"/>
    <w:rsid w:val="00AF2B93"/>
    <w:rsid w:val="00AF2CAA"/>
    <w:rsid w:val="00AF3031"/>
    <w:rsid w:val="00AF3646"/>
    <w:rsid w:val="00AF3811"/>
    <w:rsid w:val="00AF470C"/>
    <w:rsid w:val="00AF54AA"/>
    <w:rsid w:val="00AF5863"/>
    <w:rsid w:val="00AF599D"/>
    <w:rsid w:val="00AF6311"/>
    <w:rsid w:val="00AF6358"/>
    <w:rsid w:val="00AF6EE4"/>
    <w:rsid w:val="00AF75FB"/>
    <w:rsid w:val="00AF76AF"/>
    <w:rsid w:val="00B010F3"/>
    <w:rsid w:val="00B011EB"/>
    <w:rsid w:val="00B03591"/>
    <w:rsid w:val="00B0381A"/>
    <w:rsid w:val="00B04202"/>
    <w:rsid w:val="00B04B37"/>
    <w:rsid w:val="00B062B3"/>
    <w:rsid w:val="00B068F9"/>
    <w:rsid w:val="00B06B99"/>
    <w:rsid w:val="00B0727C"/>
    <w:rsid w:val="00B074DA"/>
    <w:rsid w:val="00B079FD"/>
    <w:rsid w:val="00B07F7E"/>
    <w:rsid w:val="00B104FD"/>
    <w:rsid w:val="00B10C7E"/>
    <w:rsid w:val="00B1157C"/>
    <w:rsid w:val="00B11881"/>
    <w:rsid w:val="00B1318B"/>
    <w:rsid w:val="00B13885"/>
    <w:rsid w:val="00B13B93"/>
    <w:rsid w:val="00B146CB"/>
    <w:rsid w:val="00B1489B"/>
    <w:rsid w:val="00B14D54"/>
    <w:rsid w:val="00B15A26"/>
    <w:rsid w:val="00B168D2"/>
    <w:rsid w:val="00B219D2"/>
    <w:rsid w:val="00B22880"/>
    <w:rsid w:val="00B229A9"/>
    <w:rsid w:val="00B25038"/>
    <w:rsid w:val="00B254ED"/>
    <w:rsid w:val="00B25592"/>
    <w:rsid w:val="00B25C1D"/>
    <w:rsid w:val="00B2678D"/>
    <w:rsid w:val="00B26BB0"/>
    <w:rsid w:val="00B272B9"/>
    <w:rsid w:val="00B273A9"/>
    <w:rsid w:val="00B300FF"/>
    <w:rsid w:val="00B323E5"/>
    <w:rsid w:val="00B3320A"/>
    <w:rsid w:val="00B336A2"/>
    <w:rsid w:val="00B33778"/>
    <w:rsid w:val="00B337E0"/>
    <w:rsid w:val="00B34352"/>
    <w:rsid w:val="00B35107"/>
    <w:rsid w:val="00B35773"/>
    <w:rsid w:val="00B3651A"/>
    <w:rsid w:val="00B36655"/>
    <w:rsid w:val="00B36888"/>
    <w:rsid w:val="00B3692B"/>
    <w:rsid w:val="00B36ABB"/>
    <w:rsid w:val="00B3779D"/>
    <w:rsid w:val="00B37CA2"/>
    <w:rsid w:val="00B40BAF"/>
    <w:rsid w:val="00B40F7A"/>
    <w:rsid w:val="00B413F4"/>
    <w:rsid w:val="00B415D4"/>
    <w:rsid w:val="00B41CB1"/>
    <w:rsid w:val="00B41D8A"/>
    <w:rsid w:val="00B4363B"/>
    <w:rsid w:val="00B43E89"/>
    <w:rsid w:val="00B43FE3"/>
    <w:rsid w:val="00B444C6"/>
    <w:rsid w:val="00B45528"/>
    <w:rsid w:val="00B4560F"/>
    <w:rsid w:val="00B45661"/>
    <w:rsid w:val="00B46450"/>
    <w:rsid w:val="00B469CF"/>
    <w:rsid w:val="00B474CE"/>
    <w:rsid w:val="00B5148F"/>
    <w:rsid w:val="00B51A1F"/>
    <w:rsid w:val="00B52110"/>
    <w:rsid w:val="00B52E4B"/>
    <w:rsid w:val="00B53655"/>
    <w:rsid w:val="00B5367C"/>
    <w:rsid w:val="00B53B1C"/>
    <w:rsid w:val="00B53CF1"/>
    <w:rsid w:val="00B53F6D"/>
    <w:rsid w:val="00B544EF"/>
    <w:rsid w:val="00B54E2D"/>
    <w:rsid w:val="00B5526D"/>
    <w:rsid w:val="00B555C5"/>
    <w:rsid w:val="00B566E1"/>
    <w:rsid w:val="00B5688E"/>
    <w:rsid w:val="00B568EA"/>
    <w:rsid w:val="00B56A20"/>
    <w:rsid w:val="00B573A4"/>
    <w:rsid w:val="00B574AF"/>
    <w:rsid w:val="00B6009F"/>
    <w:rsid w:val="00B6094B"/>
    <w:rsid w:val="00B61014"/>
    <w:rsid w:val="00B6135B"/>
    <w:rsid w:val="00B619B8"/>
    <w:rsid w:val="00B61D36"/>
    <w:rsid w:val="00B626DB"/>
    <w:rsid w:val="00B62C9F"/>
    <w:rsid w:val="00B630D5"/>
    <w:rsid w:val="00B63B5C"/>
    <w:rsid w:val="00B64270"/>
    <w:rsid w:val="00B64350"/>
    <w:rsid w:val="00B665AF"/>
    <w:rsid w:val="00B665C7"/>
    <w:rsid w:val="00B66A41"/>
    <w:rsid w:val="00B66B97"/>
    <w:rsid w:val="00B66F47"/>
    <w:rsid w:val="00B67661"/>
    <w:rsid w:val="00B67C78"/>
    <w:rsid w:val="00B67EF4"/>
    <w:rsid w:val="00B70617"/>
    <w:rsid w:val="00B7103B"/>
    <w:rsid w:val="00B71602"/>
    <w:rsid w:val="00B7212A"/>
    <w:rsid w:val="00B72D3C"/>
    <w:rsid w:val="00B73161"/>
    <w:rsid w:val="00B73D1B"/>
    <w:rsid w:val="00B74B86"/>
    <w:rsid w:val="00B74ED2"/>
    <w:rsid w:val="00B7551F"/>
    <w:rsid w:val="00B75593"/>
    <w:rsid w:val="00B76059"/>
    <w:rsid w:val="00B77C10"/>
    <w:rsid w:val="00B77E01"/>
    <w:rsid w:val="00B77FF5"/>
    <w:rsid w:val="00B807F0"/>
    <w:rsid w:val="00B815C1"/>
    <w:rsid w:val="00B81F6E"/>
    <w:rsid w:val="00B8241E"/>
    <w:rsid w:val="00B82A71"/>
    <w:rsid w:val="00B82C5D"/>
    <w:rsid w:val="00B83CC4"/>
    <w:rsid w:val="00B8472C"/>
    <w:rsid w:val="00B86E0D"/>
    <w:rsid w:val="00B873F8"/>
    <w:rsid w:val="00B8752D"/>
    <w:rsid w:val="00B87740"/>
    <w:rsid w:val="00B87DA6"/>
    <w:rsid w:val="00B91614"/>
    <w:rsid w:val="00B91857"/>
    <w:rsid w:val="00B92551"/>
    <w:rsid w:val="00B92596"/>
    <w:rsid w:val="00B92704"/>
    <w:rsid w:val="00B93E9F"/>
    <w:rsid w:val="00B93F00"/>
    <w:rsid w:val="00B94E1E"/>
    <w:rsid w:val="00B95386"/>
    <w:rsid w:val="00B96C38"/>
    <w:rsid w:val="00B974FB"/>
    <w:rsid w:val="00B975A3"/>
    <w:rsid w:val="00B9766B"/>
    <w:rsid w:val="00BA0666"/>
    <w:rsid w:val="00BA0B2F"/>
    <w:rsid w:val="00BA0D5A"/>
    <w:rsid w:val="00BA13C7"/>
    <w:rsid w:val="00BA1EE9"/>
    <w:rsid w:val="00BA24DF"/>
    <w:rsid w:val="00BA25B3"/>
    <w:rsid w:val="00BA2E44"/>
    <w:rsid w:val="00BA3117"/>
    <w:rsid w:val="00BA3464"/>
    <w:rsid w:val="00BA3DA5"/>
    <w:rsid w:val="00BA460C"/>
    <w:rsid w:val="00BA541D"/>
    <w:rsid w:val="00BA5556"/>
    <w:rsid w:val="00BA55DE"/>
    <w:rsid w:val="00BA5BEC"/>
    <w:rsid w:val="00BA66A4"/>
    <w:rsid w:val="00BA7328"/>
    <w:rsid w:val="00BB033B"/>
    <w:rsid w:val="00BB05AC"/>
    <w:rsid w:val="00BB09E8"/>
    <w:rsid w:val="00BB0AB2"/>
    <w:rsid w:val="00BB0C29"/>
    <w:rsid w:val="00BB0C50"/>
    <w:rsid w:val="00BB18AB"/>
    <w:rsid w:val="00BB1F5F"/>
    <w:rsid w:val="00BB2577"/>
    <w:rsid w:val="00BB28BE"/>
    <w:rsid w:val="00BB2D40"/>
    <w:rsid w:val="00BB46F0"/>
    <w:rsid w:val="00BB5507"/>
    <w:rsid w:val="00BB6007"/>
    <w:rsid w:val="00BB6431"/>
    <w:rsid w:val="00BB68E0"/>
    <w:rsid w:val="00BB7373"/>
    <w:rsid w:val="00BB73C7"/>
    <w:rsid w:val="00BC0460"/>
    <w:rsid w:val="00BC0875"/>
    <w:rsid w:val="00BC0A80"/>
    <w:rsid w:val="00BC1601"/>
    <w:rsid w:val="00BC1823"/>
    <w:rsid w:val="00BC194F"/>
    <w:rsid w:val="00BC1AA5"/>
    <w:rsid w:val="00BC1CD7"/>
    <w:rsid w:val="00BC23C3"/>
    <w:rsid w:val="00BC23CA"/>
    <w:rsid w:val="00BC2780"/>
    <w:rsid w:val="00BC2BFC"/>
    <w:rsid w:val="00BC2FAA"/>
    <w:rsid w:val="00BC2FC4"/>
    <w:rsid w:val="00BC3908"/>
    <w:rsid w:val="00BC3F90"/>
    <w:rsid w:val="00BC47EB"/>
    <w:rsid w:val="00BC48FA"/>
    <w:rsid w:val="00BC4A54"/>
    <w:rsid w:val="00BC5805"/>
    <w:rsid w:val="00BC5AD3"/>
    <w:rsid w:val="00BC6404"/>
    <w:rsid w:val="00BC6A01"/>
    <w:rsid w:val="00BC73C6"/>
    <w:rsid w:val="00BC7739"/>
    <w:rsid w:val="00BC7CD8"/>
    <w:rsid w:val="00BD0390"/>
    <w:rsid w:val="00BD05BE"/>
    <w:rsid w:val="00BD136B"/>
    <w:rsid w:val="00BD184B"/>
    <w:rsid w:val="00BD213D"/>
    <w:rsid w:val="00BD2A8D"/>
    <w:rsid w:val="00BD2EF2"/>
    <w:rsid w:val="00BD3C23"/>
    <w:rsid w:val="00BD45A1"/>
    <w:rsid w:val="00BD4CB4"/>
    <w:rsid w:val="00BD5626"/>
    <w:rsid w:val="00BD5697"/>
    <w:rsid w:val="00BD58A7"/>
    <w:rsid w:val="00BD5E33"/>
    <w:rsid w:val="00BD63FB"/>
    <w:rsid w:val="00BD662C"/>
    <w:rsid w:val="00BD67AA"/>
    <w:rsid w:val="00BD73E1"/>
    <w:rsid w:val="00BE030F"/>
    <w:rsid w:val="00BE0540"/>
    <w:rsid w:val="00BE094E"/>
    <w:rsid w:val="00BE15F2"/>
    <w:rsid w:val="00BE22FE"/>
    <w:rsid w:val="00BE2C97"/>
    <w:rsid w:val="00BE2E56"/>
    <w:rsid w:val="00BE3700"/>
    <w:rsid w:val="00BE391F"/>
    <w:rsid w:val="00BE4C73"/>
    <w:rsid w:val="00BE4F01"/>
    <w:rsid w:val="00BE551E"/>
    <w:rsid w:val="00BE670E"/>
    <w:rsid w:val="00BE77FB"/>
    <w:rsid w:val="00BE78C5"/>
    <w:rsid w:val="00BE7B1D"/>
    <w:rsid w:val="00BE7CE9"/>
    <w:rsid w:val="00BF09EB"/>
    <w:rsid w:val="00BF0F22"/>
    <w:rsid w:val="00BF18D2"/>
    <w:rsid w:val="00BF190F"/>
    <w:rsid w:val="00BF1B5D"/>
    <w:rsid w:val="00BF2537"/>
    <w:rsid w:val="00BF2BA7"/>
    <w:rsid w:val="00BF3EE1"/>
    <w:rsid w:val="00BF3FA0"/>
    <w:rsid w:val="00BF428A"/>
    <w:rsid w:val="00BF487A"/>
    <w:rsid w:val="00BF4A2C"/>
    <w:rsid w:val="00BF4C3C"/>
    <w:rsid w:val="00BF55B7"/>
    <w:rsid w:val="00BF5C35"/>
    <w:rsid w:val="00BF6BFD"/>
    <w:rsid w:val="00BF7070"/>
    <w:rsid w:val="00C00342"/>
    <w:rsid w:val="00C0069F"/>
    <w:rsid w:val="00C00B85"/>
    <w:rsid w:val="00C010A3"/>
    <w:rsid w:val="00C04EB2"/>
    <w:rsid w:val="00C05170"/>
    <w:rsid w:val="00C05845"/>
    <w:rsid w:val="00C061CF"/>
    <w:rsid w:val="00C06212"/>
    <w:rsid w:val="00C068D7"/>
    <w:rsid w:val="00C06B13"/>
    <w:rsid w:val="00C06DA7"/>
    <w:rsid w:val="00C073B3"/>
    <w:rsid w:val="00C07CD8"/>
    <w:rsid w:val="00C10674"/>
    <w:rsid w:val="00C1163F"/>
    <w:rsid w:val="00C12007"/>
    <w:rsid w:val="00C12AAC"/>
    <w:rsid w:val="00C12B00"/>
    <w:rsid w:val="00C13D81"/>
    <w:rsid w:val="00C13E96"/>
    <w:rsid w:val="00C14C83"/>
    <w:rsid w:val="00C14CF4"/>
    <w:rsid w:val="00C150EC"/>
    <w:rsid w:val="00C150ED"/>
    <w:rsid w:val="00C15F3E"/>
    <w:rsid w:val="00C165AF"/>
    <w:rsid w:val="00C16945"/>
    <w:rsid w:val="00C16DA3"/>
    <w:rsid w:val="00C17863"/>
    <w:rsid w:val="00C17D0E"/>
    <w:rsid w:val="00C2002E"/>
    <w:rsid w:val="00C20432"/>
    <w:rsid w:val="00C204EA"/>
    <w:rsid w:val="00C22C12"/>
    <w:rsid w:val="00C239B8"/>
    <w:rsid w:val="00C2417E"/>
    <w:rsid w:val="00C2431B"/>
    <w:rsid w:val="00C24464"/>
    <w:rsid w:val="00C245F7"/>
    <w:rsid w:val="00C247DB"/>
    <w:rsid w:val="00C249C4"/>
    <w:rsid w:val="00C24C92"/>
    <w:rsid w:val="00C25101"/>
    <w:rsid w:val="00C25523"/>
    <w:rsid w:val="00C2625A"/>
    <w:rsid w:val="00C26329"/>
    <w:rsid w:val="00C26654"/>
    <w:rsid w:val="00C26965"/>
    <w:rsid w:val="00C26F0E"/>
    <w:rsid w:val="00C26F3A"/>
    <w:rsid w:val="00C26FE5"/>
    <w:rsid w:val="00C271C2"/>
    <w:rsid w:val="00C274D2"/>
    <w:rsid w:val="00C32339"/>
    <w:rsid w:val="00C3242B"/>
    <w:rsid w:val="00C3243D"/>
    <w:rsid w:val="00C32AF6"/>
    <w:rsid w:val="00C32DC6"/>
    <w:rsid w:val="00C3335C"/>
    <w:rsid w:val="00C33CA4"/>
    <w:rsid w:val="00C340B3"/>
    <w:rsid w:val="00C34F78"/>
    <w:rsid w:val="00C3521C"/>
    <w:rsid w:val="00C35537"/>
    <w:rsid w:val="00C374B8"/>
    <w:rsid w:val="00C379D1"/>
    <w:rsid w:val="00C40128"/>
    <w:rsid w:val="00C401E8"/>
    <w:rsid w:val="00C402A9"/>
    <w:rsid w:val="00C412FB"/>
    <w:rsid w:val="00C41825"/>
    <w:rsid w:val="00C4287F"/>
    <w:rsid w:val="00C4296F"/>
    <w:rsid w:val="00C43965"/>
    <w:rsid w:val="00C44D47"/>
    <w:rsid w:val="00C4548F"/>
    <w:rsid w:val="00C464EB"/>
    <w:rsid w:val="00C46AB8"/>
    <w:rsid w:val="00C46B74"/>
    <w:rsid w:val="00C47C66"/>
    <w:rsid w:val="00C47E35"/>
    <w:rsid w:val="00C501FF"/>
    <w:rsid w:val="00C51006"/>
    <w:rsid w:val="00C510DC"/>
    <w:rsid w:val="00C51119"/>
    <w:rsid w:val="00C51420"/>
    <w:rsid w:val="00C51880"/>
    <w:rsid w:val="00C52613"/>
    <w:rsid w:val="00C5292B"/>
    <w:rsid w:val="00C52B26"/>
    <w:rsid w:val="00C52B72"/>
    <w:rsid w:val="00C5334A"/>
    <w:rsid w:val="00C533C6"/>
    <w:rsid w:val="00C53F0E"/>
    <w:rsid w:val="00C542BD"/>
    <w:rsid w:val="00C54F87"/>
    <w:rsid w:val="00C55EE3"/>
    <w:rsid w:val="00C560EC"/>
    <w:rsid w:val="00C56293"/>
    <w:rsid w:val="00C56BCB"/>
    <w:rsid w:val="00C60F4A"/>
    <w:rsid w:val="00C61455"/>
    <w:rsid w:val="00C61DDA"/>
    <w:rsid w:val="00C629D9"/>
    <w:rsid w:val="00C62B1E"/>
    <w:rsid w:val="00C62BA5"/>
    <w:rsid w:val="00C62CDE"/>
    <w:rsid w:val="00C63414"/>
    <w:rsid w:val="00C63416"/>
    <w:rsid w:val="00C63972"/>
    <w:rsid w:val="00C641BD"/>
    <w:rsid w:val="00C647A8"/>
    <w:rsid w:val="00C67A32"/>
    <w:rsid w:val="00C71212"/>
    <w:rsid w:val="00C7232B"/>
    <w:rsid w:val="00C72B83"/>
    <w:rsid w:val="00C72C2B"/>
    <w:rsid w:val="00C72C47"/>
    <w:rsid w:val="00C72D06"/>
    <w:rsid w:val="00C73C83"/>
    <w:rsid w:val="00C73FD7"/>
    <w:rsid w:val="00C74AF6"/>
    <w:rsid w:val="00C74C1F"/>
    <w:rsid w:val="00C74C56"/>
    <w:rsid w:val="00C74EE3"/>
    <w:rsid w:val="00C75BB2"/>
    <w:rsid w:val="00C76985"/>
    <w:rsid w:val="00C77131"/>
    <w:rsid w:val="00C773D1"/>
    <w:rsid w:val="00C776D1"/>
    <w:rsid w:val="00C80C75"/>
    <w:rsid w:val="00C81C62"/>
    <w:rsid w:val="00C82178"/>
    <w:rsid w:val="00C822A2"/>
    <w:rsid w:val="00C82B51"/>
    <w:rsid w:val="00C8382F"/>
    <w:rsid w:val="00C83A1B"/>
    <w:rsid w:val="00C83D26"/>
    <w:rsid w:val="00C84666"/>
    <w:rsid w:val="00C84C92"/>
    <w:rsid w:val="00C84E90"/>
    <w:rsid w:val="00C85DF7"/>
    <w:rsid w:val="00C86378"/>
    <w:rsid w:val="00C86457"/>
    <w:rsid w:val="00C86C7B"/>
    <w:rsid w:val="00C86D1F"/>
    <w:rsid w:val="00C87567"/>
    <w:rsid w:val="00C87715"/>
    <w:rsid w:val="00C87EC6"/>
    <w:rsid w:val="00C901D4"/>
    <w:rsid w:val="00C90D42"/>
    <w:rsid w:val="00C9104D"/>
    <w:rsid w:val="00C91D6A"/>
    <w:rsid w:val="00C9231D"/>
    <w:rsid w:val="00C923F6"/>
    <w:rsid w:val="00C92835"/>
    <w:rsid w:val="00C92BFD"/>
    <w:rsid w:val="00C934A7"/>
    <w:rsid w:val="00C93A0A"/>
    <w:rsid w:val="00C93A1F"/>
    <w:rsid w:val="00C93BB2"/>
    <w:rsid w:val="00C94050"/>
    <w:rsid w:val="00C96DD6"/>
    <w:rsid w:val="00CA0AE2"/>
    <w:rsid w:val="00CA25AD"/>
    <w:rsid w:val="00CA3496"/>
    <w:rsid w:val="00CA35F2"/>
    <w:rsid w:val="00CA3B17"/>
    <w:rsid w:val="00CA41FC"/>
    <w:rsid w:val="00CA55E6"/>
    <w:rsid w:val="00CA5698"/>
    <w:rsid w:val="00CA60F9"/>
    <w:rsid w:val="00CA6268"/>
    <w:rsid w:val="00CA7A46"/>
    <w:rsid w:val="00CA7D27"/>
    <w:rsid w:val="00CB09AF"/>
    <w:rsid w:val="00CB131A"/>
    <w:rsid w:val="00CB2363"/>
    <w:rsid w:val="00CB281E"/>
    <w:rsid w:val="00CB3E3B"/>
    <w:rsid w:val="00CB411E"/>
    <w:rsid w:val="00CB4465"/>
    <w:rsid w:val="00CB5832"/>
    <w:rsid w:val="00CB5DAA"/>
    <w:rsid w:val="00CB6BE9"/>
    <w:rsid w:val="00CB7572"/>
    <w:rsid w:val="00CB7D11"/>
    <w:rsid w:val="00CC0414"/>
    <w:rsid w:val="00CC0D2D"/>
    <w:rsid w:val="00CC1466"/>
    <w:rsid w:val="00CC1656"/>
    <w:rsid w:val="00CC2F7A"/>
    <w:rsid w:val="00CC2F9A"/>
    <w:rsid w:val="00CC4CDB"/>
    <w:rsid w:val="00CC5207"/>
    <w:rsid w:val="00CC5B0B"/>
    <w:rsid w:val="00CC5BC7"/>
    <w:rsid w:val="00CC5E93"/>
    <w:rsid w:val="00CC7B15"/>
    <w:rsid w:val="00CC7FED"/>
    <w:rsid w:val="00CD0BDE"/>
    <w:rsid w:val="00CD171F"/>
    <w:rsid w:val="00CD1AB4"/>
    <w:rsid w:val="00CD1EAE"/>
    <w:rsid w:val="00CD3290"/>
    <w:rsid w:val="00CD3CA7"/>
    <w:rsid w:val="00CD3D0B"/>
    <w:rsid w:val="00CD4B0A"/>
    <w:rsid w:val="00CD4E5A"/>
    <w:rsid w:val="00CD5371"/>
    <w:rsid w:val="00CD5392"/>
    <w:rsid w:val="00CD5696"/>
    <w:rsid w:val="00CD572B"/>
    <w:rsid w:val="00CD5979"/>
    <w:rsid w:val="00CD6B4E"/>
    <w:rsid w:val="00CD6F95"/>
    <w:rsid w:val="00CD7515"/>
    <w:rsid w:val="00CE0B27"/>
    <w:rsid w:val="00CE1C48"/>
    <w:rsid w:val="00CE25F3"/>
    <w:rsid w:val="00CE4037"/>
    <w:rsid w:val="00CE42E8"/>
    <w:rsid w:val="00CE43B8"/>
    <w:rsid w:val="00CE537C"/>
    <w:rsid w:val="00CE53C2"/>
    <w:rsid w:val="00CE5409"/>
    <w:rsid w:val="00CE577F"/>
    <w:rsid w:val="00CE5A91"/>
    <w:rsid w:val="00CE7007"/>
    <w:rsid w:val="00CE765C"/>
    <w:rsid w:val="00CF0550"/>
    <w:rsid w:val="00CF18A4"/>
    <w:rsid w:val="00CF18D8"/>
    <w:rsid w:val="00CF2A77"/>
    <w:rsid w:val="00CF2AA0"/>
    <w:rsid w:val="00CF43AE"/>
    <w:rsid w:val="00CF4790"/>
    <w:rsid w:val="00CF479D"/>
    <w:rsid w:val="00CF51AC"/>
    <w:rsid w:val="00CF7838"/>
    <w:rsid w:val="00CF7F72"/>
    <w:rsid w:val="00D00FD9"/>
    <w:rsid w:val="00D01053"/>
    <w:rsid w:val="00D02743"/>
    <w:rsid w:val="00D0332A"/>
    <w:rsid w:val="00D036D6"/>
    <w:rsid w:val="00D03F08"/>
    <w:rsid w:val="00D0430B"/>
    <w:rsid w:val="00D0542F"/>
    <w:rsid w:val="00D06356"/>
    <w:rsid w:val="00D069BA"/>
    <w:rsid w:val="00D106D7"/>
    <w:rsid w:val="00D10EFA"/>
    <w:rsid w:val="00D11105"/>
    <w:rsid w:val="00D11484"/>
    <w:rsid w:val="00D11573"/>
    <w:rsid w:val="00D12AE8"/>
    <w:rsid w:val="00D12BD4"/>
    <w:rsid w:val="00D13C07"/>
    <w:rsid w:val="00D142DA"/>
    <w:rsid w:val="00D14508"/>
    <w:rsid w:val="00D146FF"/>
    <w:rsid w:val="00D14BCF"/>
    <w:rsid w:val="00D14FF3"/>
    <w:rsid w:val="00D151FC"/>
    <w:rsid w:val="00D15285"/>
    <w:rsid w:val="00D15809"/>
    <w:rsid w:val="00D169FF"/>
    <w:rsid w:val="00D1708A"/>
    <w:rsid w:val="00D206B6"/>
    <w:rsid w:val="00D21397"/>
    <w:rsid w:val="00D223A5"/>
    <w:rsid w:val="00D22582"/>
    <w:rsid w:val="00D22716"/>
    <w:rsid w:val="00D233F5"/>
    <w:rsid w:val="00D23B1A"/>
    <w:rsid w:val="00D23B62"/>
    <w:rsid w:val="00D23D7A"/>
    <w:rsid w:val="00D25CE8"/>
    <w:rsid w:val="00D271D8"/>
    <w:rsid w:val="00D27906"/>
    <w:rsid w:val="00D27C21"/>
    <w:rsid w:val="00D27C54"/>
    <w:rsid w:val="00D30793"/>
    <w:rsid w:val="00D30D25"/>
    <w:rsid w:val="00D31197"/>
    <w:rsid w:val="00D31685"/>
    <w:rsid w:val="00D31824"/>
    <w:rsid w:val="00D31E0F"/>
    <w:rsid w:val="00D32644"/>
    <w:rsid w:val="00D33B37"/>
    <w:rsid w:val="00D35362"/>
    <w:rsid w:val="00D36640"/>
    <w:rsid w:val="00D3707D"/>
    <w:rsid w:val="00D37864"/>
    <w:rsid w:val="00D379DA"/>
    <w:rsid w:val="00D40ABD"/>
    <w:rsid w:val="00D416ED"/>
    <w:rsid w:val="00D41E3B"/>
    <w:rsid w:val="00D41F0F"/>
    <w:rsid w:val="00D421F7"/>
    <w:rsid w:val="00D424C8"/>
    <w:rsid w:val="00D426B5"/>
    <w:rsid w:val="00D429A0"/>
    <w:rsid w:val="00D430F3"/>
    <w:rsid w:val="00D434E0"/>
    <w:rsid w:val="00D43508"/>
    <w:rsid w:val="00D4384D"/>
    <w:rsid w:val="00D44A17"/>
    <w:rsid w:val="00D45140"/>
    <w:rsid w:val="00D47416"/>
    <w:rsid w:val="00D47951"/>
    <w:rsid w:val="00D47AB1"/>
    <w:rsid w:val="00D50062"/>
    <w:rsid w:val="00D50D6C"/>
    <w:rsid w:val="00D51315"/>
    <w:rsid w:val="00D51450"/>
    <w:rsid w:val="00D521BE"/>
    <w:rsid w:val="00D52AB3"/>
    <w:rsid w:val="00D53A98"/>
    <w:rsid w:val="00D54C97"/>
    <w:rsid w:val="00D569E7"/>
    <w:rsid w:val="00D56B83"/>
    <w:rsid w:val="00D60253"/>
    <w:rsid w:val="00D611E1"/>
    <w:rsid w:val="00D6145A"/>
    <w:rsid w:val="00D6198F"/>
    <w:rsid w:val="00D6262F"/>
    <w:rsid w:val="00D62816"/>
    <w:rsid w:val="00D6294D"/>
    <w:rsid w:val="00D6321D"/>
    <w:rsid w:val="00D637BE"/>
    <w:rsid w:val="00D638BD"/>
    <w:rsid w:val="00D6395B"/>
    <w:rsid w:val="00D63A48"/>
    <w:rsid w:val="00D641D2"/>
    <w:rsid w:val="00D648AB"/>
    <w:rsid w:val="00D64B49"/>
    <w:rsid w:val="00D678B7"/>
    <w:rsid w:val="00D67BA9"/>
    <w:rsid w:val="00D7040F"/>
    <w:rsid w:val="00D70DA4"/>
    <w:rsid w:val="00D70F1D"/>
    <w:rsid w:val="00D710C3"/>
    <w:rsid w:val="00D7165C"/>
    <w:rsid w:val="00D71886"/>
    <w:rsid w:val="00D71C4E"/>
    <w:rsid w:val="00D71EEF"/>
    <w:rsid w:val="00D72139"/>
    <w:rsid w:val="00D724C4"/>
    <w:rsid w:val="00D72C94"/>
    <w:rsid w:val="00D73C5B"/>
    <w:rsid w:val="00D73DED"/>
    <w:rsid w:val="00D745F7"/>
    <w:rsid w:val="00D747A6"/>
    <w:rsid w:val="00D749B3"/>
    <w:rsid w:val="00D74D6D"/>
    <w:rsid w:val="00D752B1"/>
    <w:rsid w:val="00D75682"/>
    <w:rsid w:val="00D75986"/>
    <w:rsid w:val="00D75F70"/>
    <w:rsid w:val="00D76028"/>
    <w:rsid w:val="00D76869"/>
    <w:rsid w:val="00D7708F"/>
    <w:rsid w:val="00D77E58"/>
    <w:rsid w:val="00D8021A"/>
    <w:rsid w:val="00D80349"/>
    <w:rsid w:val="00D8102F"/>
    <w:rsid w:val="00D81440"/>
    <w:rsid w:val="00D824DE"/>
    <w:rsid w:val="00D82549"/>
    <w:rsid w:val="00D82578"/>
    <w:rsid w:val="00D82E3E"/>
    <w:rsid w:val="00D82F4D"/>
    <w:rsid w:val="00D844CB"/>
    <w:rsid w:val="00D84667"/>
    <w:rsid w:val="00D8647D"/>
    <w:rsid w:val="00D87529"/>
    <w:rsid w:val="00D90206"/>
    <w:rsid w:val="00D90CD6"/>
    <w:rsid w:val="00D90E75"/>
    <w:rsid w:val="00D910C5"/>
    <w:rsid w:val="00D91435"/>
    <w:rsid w:val="00D92476"/>
    <w:rsid w:val="00D92493"/>
    <w:rsid w:val="00D92519"/>
    <w:rsid w:val="00D92544"/>
    <w:rsid w:val="00D926DB"/>
    <w:rsid w:val="00D92789"/>
    <w:rsid w:val="00D92AEE"/>
    <w:rsid w:val="00D92C22"/>
    <w:rsid w:val="00D93056"/>
    <w:rsid w:val="00D93256"/>
    <w:rsid w:val="00D9343C"/>
    <w:rsid w:val="00D93508"/>
    <w:rsid w:val="00D93932"/>
    <w:rsid w:val="00D9395D"/>
    <w:rsid w:val="00D93FA0"/>
    <w:rsid w:val="00D94224"/>
    <w:rsid w:val="00D94872"/>
    <w:rsid w:val="00D94967"/>
    <w:rsid w:val="00D95787"/>
    <w:rsid w:val="00D95A3C"/>
    <w:rsid w:val="00D95BC3"/>
    <w:rsid w:val="00D96924"/>
    <w:rsid w:val="00D97679"/>
    <w:rsid w:val="00D977A2"/>
    <w:rsid w:val="00D977BF"/>
    <w:rsid w:val="00DA211B"/>
    <w:rsid w:val="00DA325C"/>
    <w:rsid w:val="00DA35FC"/>
    <w:rsid w:val="00DA3761"/>
    <w:rsid w:val="00DA38E5"/>
    <w:rsid w:val="00DA47F4"/>
    <w:rsid w:val="00DA57C6"/>
    <w:rsid w:val="00DA5FB7"/>
    <w:rsid w:val="00DA6121"/>
    <w:rsid w:val="00DA623E"/>
    <w:rsid w:val="00DA633A"/>
    <w:rsid w:val="00DA753F"/>
    <w:rsid w:val="00DB0A53"/>
    <w:rsid w:val="00DB1296"/>
    <w:rsid w:val="00DB1770"/>
    <w:rsid w:val="00DB18DF"/>
    <w:rsid w:val="00DB1C19"/>
    <w:rsid w:val="00DB1D0B"/>
    <w:rsid w:val="00DB419D"/>
    <w:rsid w:val="00DB50D2"/>
    <w:rsid w:val="00DB5372"/>
    <w:rsid w:val="00DB537D"/>
    <w:rsid w:val="00DB5544"/>
    <w:rsid w:val="00DB60CE"/>
    <w:rsid w:val="00DB61B0"/>
    <w:rsid w:val="00DB6473"/>
    <w:rsid w:val="00DB6684"/>
    <w:rsid w:val="00DB7ECD"/>
    <w:rsid w:val="00DC04EE"/>
    <w:rsid w:val="00DC0FAE"/>
    <w:rsid w:val="00DC12C6"/>
    <w:rsid w:val="00DC2773"/>
    <w:rsid w:val="00DC2B30"/>
    <w:rsid w:val="00DC2E9E"/>
    <w:rsid w:val="00DC2EEF"/>
    <w:rsid w:val="00DC3382"/>
    <w:rsid w:val="00DC3492"/>
    <w:rsid w:val="00DC3558"/>
    <w:rsid w:val="00DC37D4"/>
    <w:rsid w:val="00DC3FD4"/>
    <w:rsid w:val="00DC4118"/>
    <w:rsid w:val="00DC4789"/>
    <w:rsid w:val="00DC478B"/>
    <w:rsid w:val="00DC516A"/>
    <w:rsid w:val="00DC5C86"/>
    <w:rsid w:val="00DC61B4"/>
    <w:rsid w:val="00DC62D4"/>
    <w:rsid w:val="00DC6787"/>
    <w:rsid w:val="00DC682E"/>
    <w:rsid w:val="00DC697C"/>
    <w:rsid w:val="00DC6A3E"/>
    <w:rsid w:val="00DC7020"/>
    <w:rsid w:val="00DC73D4"/>
    <w:rsid w:val="00DC76CA"/>
    <w:rsid w:val="00DD0605"/>
    <w:rsid w:val="00DD0678"/>
    <w:rsid w:val="00DD0CAF"/>
    <w:rsid w:val="00DD1938"/>
    <w:rsid w:val="00DD2635"/>
    <w:rsid w:val="00DD2830"/>
    <w:rsid w:val="00DD3C1B"/>
    <w:rsid w:val="00DD415B"/>
    <w:rsid w:val="00DD467B"/>
    <w:rsid w:val="00DD5103"/>
    <w:rsid w:val="00DD6933"/>
    <w:rsid w:val="00DD69A7"/>
    <w:rsid w:val="00DD6CE5"/>
    <w:rsid w:val="00DD71D0"/>
    <w:rsid w:val="00DD731E"/>
    <w:rsid w:val="00DD751D"/>
    <w:rsid w:val="00DD7A90"/>
    <w:rsid w:val="00DD7AF4"/>
    <w:rsid w:val="00DD7B03"/>
    <w:rsid w:val="00DD7C1E"/>
    <w:rsid w:val="00DE02E5"/>
    <w:rsid w:val="00DE07F3"/>
    <w:rsid w:val="00DE0AA1"/>
    <w:rsid w:val="00DE1058"/>
    <w:rsid w:val="00DE21E7"/>
    <w:rsid w:val="00DE3917"/>
    <w:rsid w:val="00DE4440"/>
    <w:rsid w:val="00DE4BEA"/>
    <w:rsid w:val="00DE513A"/>
    <w:rsid w:val="00DE57A3"/>
    <w:rsid w:val="00DE5D60"/>
    <w:rsid w:val="00DE5DFC"/>
    <w:rsid w:val="00DE6EB7"/>
    <w:rsid w:val="00DE704F"/>
    <w:rsid w:val="00DE7A7A"/>
    <w:rsid w:val="00DF0282"/>
    <w:rsid w:val="00DF1139"/>
    <w:rsid w:val="00DF11D6"/>
    <w:rsid w:val="00DF11F8"/>
    <w:rsid w:val="00DF1C4F"/>
    <w:rsid w:val="00DF220C"/>
    <w:rsid w:val="00DF271A"/>
    <w:rsid w:val="00DF2CB0"/>
    <w:rsid w:val="00DF2D7F"/>
    <w:rsid w:val="00DF398D"/>
    <w:rsid w:val="00DF3C2E"/>
    <w:rsid w:val="00DF434F"/>
    <w:rsid w:val="00DF50E3"/>
    <w:rsid w:val="00DF60BB"/>
    <w:rsid w:val="00DF63AB"/>
    <w:rsid w:val="00DF7555"/>
    <w:rsid w:val="00E00B5F"/>
    <w:rsid w:val="00E00C1C"/>
    <w:rsid w:val="00E0100E"/>
    <w:rsid w:val="00E0282E"/>
    <w:rsid w:val="00E037E4"/>
    <w:rsid w:val="00E0395E"/>
    <w:rsid w:val="00E03D4D"/>
    <w:rsid w:val="00E05891"/>
    <w:rsid w:val="00E05C33"/>
    <w:rsid w:val="00E05C66"/>
    <w:rsid w:val="00E05C8C"/>
    <w:rsid w:val="00E070CA"/>
    <w:rsid w:val="00E1154E"/>
    <w:rsid w:val="00E118BA"/>
    <w:rsid w:val="00E11D2F"/>
    <w:rsid w:val="00E123AE"/>
    <w:rsid w:val="00E1247D"/>
    <w:rsid w:val="00E125CE"/>
    <w:rsid w:val="00E1363F"/>
    <w:rsid w:val="00E139D7"/>
    <w:rsid w:val="00E140FF"/>
    <w:rsid w:val="00E141E7"/>
    <w:rsid w:val="00E14FBA"/>
    <w:rsid w:val="00E15265"/>
    <w:rsid w:val="00E1599D"/>
    <w:rsid w:val="00E17BF8"/>
    <w:rsid w:val="00E17C74"/>
    <w:rsid w:val="00E200AF"/>
    <w:rsid w:val="00E202E9"/>
    <w:rsid w:val="00E207E7"/>
    <w:rsid w:val="00E2135F"/>
    <w:rsid w:val="00E21392"/>
    <w:rsid w:val="00E23124"/>
    <w:rsid w:val="00E235E8"/>
    <w:rsid w:val="00E24295"/>
    <w:rsid w:val="00E248AB"/>
    <w:rsid w:val="00E24AE7"/>
    <w:rsid w:val="00E25087"/>
    <w:rsid w:val="00E2639E"/>
    <w:rsid w:val="00E2642A"/>
    <w:rsid w:val="00E269EA"/>
    <w:rsid w:val="00E27045"/>
    <w:rsid w:val="00E2721B"/>
    <w:rsid w:val="00E27663"/>
    <w:rsid w:val="00E277C3"/>
    <w:rsid w:val="00E27FCD"/>
    <w:rsid w:val="00E3186B"/>
    <w:rsid w:val="00E324D9"/>
    <w:rsid w:val="00E3272E"/>
    <w:rsid w:val="00E32F85"/>
    <w:rsid w:val="00E330EF"/>
    <w:rsid w:val="00E3316B"/>
    <w:rsid w:val="00E3323A"/>
    <w:rsid w:val="00E335D1"/>
    <w:rsid w:val="00E33FCA"/>
    <w:rsid w:val="00E35984"/>
    <w:rsid w:val="00E35AE3"/>
    <w:rsid w:val="00E35E52"/>
    <w:rsid w:val="00E36887"/>
    <w:rsid w:val="00E368A0"/>
    <w:rsid w:val="00E36CC0"/>
    <w:rsid w:val="00E379AD"/>
    <w:rsid w:val="00E40160"/>
    <w:rsid w:val="00E40B3F"/>
    <w:rsid w:val="00E40DB5"/>
    <w:rsid w:val="00E40F10"/>
    <w:rsid w:val="00E40F78"/>
    <w:rsid w:val="00E40FE6"/>
    <w:rsid w:val="00E4144A"/>
    <w:rsid w:val="00E4181D"/>
    <w:rsid w:val="00E41930"/>
    <w:rsid w:val="00E41A19"/>
    <w:rsid w:val="00E41F60"/>
    <w:rsid w:val="00E423A7"/>
    <w:rsid w:val="00E42834"/>
    <w:rsid w:val="00E42BA1"/>
    <w:rsid w:val="00E42D8C"/>
    <w:rsid w:val="00E42F89"/>
    <w:rsid w:val="00E42F91"/>
    <w:rsid w:val="00E433FC"/>
    <w:rsid w:val="00E436CB"/>
    <w:rsid w:val="00E4399E"/>
    <w:rsid w:val="00E43D9C"/>
    <w:rsid w:val="00E43DCE"/>
    <w:rsid w:val="00E44C9E"/>
    <w:rsid w:val="00E45C02"/>
    <w:rsid w:val="00E4623C"/>
    <w:rsid w:val="00E46498"/>
    <w:rsid w:val="00E4652A"/>
    <w:rsid w:val="00E475F9"/>
    <w:rsid w:val="00E47B59"/>
    <w:rsid w:val="00E47DE6"/>
    <w:rsid w:val="00E50151"/>
    <w:rsid w:val="00E5055B"/>
    <w:rsid w:val="00E50A64"/>
    <w:rsid w:val="00E50F6D"/>
    <w:rsid w:val="00E51935"/>
    <w:rsid w:val="00E52642"/>
    <w:rsid w:val="00E5342E"/>
    <w:rsid w:val="00E539C1"/>
    <w:rsid w:val="00E53A4F"/>
    <w:rsid w:val="00E53EE9"/>
    <w:rsid w:val="00E53F6D"/>
    <w:rsid w:val="00E546E7"/>
    <w:rsid w:val="00E54FA0"/>
    <w:rsid w:val="00E54FD8"/>
    <w:rsid w:val="00E55CCB"/>
    <w:rsid w:val="00E569A8"/>
    <w:rsid w:val="00E57F75"/>
    <w:rsid w:val="00E60878"/>
    <w:rsid w:val="00E61DEF"/>
    <w:rsid w:val="00E627D4"/>
    <w:rsid w:val="00E63A11"/>
    <w:rsid w:val="00E63E2F"/>
    <w:rsid w:val="00E64DDD"/>
    <w:rsid w:val="00E652FC"/>
    <w:rsid w:val="00E65974"/>
    <w:rsid w:val="00E65A7A"/>
    <w:rsid w:val="00E674CD"/>
    <w:rsid w:val="00E674E3"/>
    <w:rsid w:val="00E67C37"/>
    <w:rsid w:val="00E70348"/>
    <w:rsid w:val="00E717D9"/>
    <w:rsid w:val="00E71AF6"/>
    <w:rsid w:val="00E72CDB"/>
    <w:rsid w:val="00E734DF"/>
    <w:rsid w:val="00E80C8D"/>
    <w:rsid w:val="00E812D6"/>
    <w:rsid w:val="00E8211A"/>
    <w:rsid w:val="00E84082"/>
    <w:rsid w:val="00E843D7"/>
    <w:rsid w:val="00E85CD1"/>
    <w:rsid w:val="00E85FB9"/>
    <w:rsid w:val="00E86516"/>
    <w:rsid w:val="00E8694A"/>
    <w:rsid w:val="00E86C30"/>
    <w:rsid w:val="00E86E6D"/>
    <w:rsid w:val="00E8759A"/>
    <w:rsid w:val="00E875FE"/>
    <w:rsid w:val="00E87753"/>
    <w:rsid w:val="00E87DD0"/>
    <w:rsid w:val="00E90A37"/>
    <w:rsid w:val="00E91447"/>
    <w:rsid w:val="00E918A1"/>
    <w:rsid w:val="00E92128"/>
    <w:rsid w:val="00E9217F"/>
    <w:rsid w:val="00E92AA1"/>
    <w:rsid w:val="00E94D4B"/>
    <w:rsid w:val="00E96937"/>
    <w:rsid w:val="00E96A72"/>
    <w:rsid w:val="00E96FFE"/>
    <w:rsid w:val="00E97588"/>
    <w:rsid w:val="00E97BAD"/>
    <w:rsid w:val="00EA0345"/>
    <w:rsid w:val="00EA0E80"/>
    <w:rsid w:val="00EA1B36"/>
    <w:rsid w:val="00EA1B76"/>
    <w:rsid w:val="00EA1C30"/>
    <w:rsid w:val="00EA1F87"/>
    <w:rsid w:val="00EA1FDA"/>
    <w:rsid w:val="00EA3347"/>
    <w:rsid w:val="00EA4480"/>
    <w:rsid w:val="00EA566A"/>
    <w:rsid w:val="00EA58D3"/>
    <w:rsid w:val="00EA58E1"/>
    <w:rsid w:val="00EA68F9"/>
    <w:rsid w:val="00EA6CDD"/>
    <w:rsid w:val="00EA700E"/>
    <w:rsid w:val="00EB0915"/>
    <w:rsid w:val="00EB188E"/>
    <w:rsid w:val="00EB1B84"/>
    <w:rsid w:val="00EB1CA8"/>
    <w:rsid w:val="00EB1F46"/>
    <w:rsid w:val="00EB2F72"/>
    <w:rsid w:val="00EB329D"/>
    <w:rsid w:val="00EB3CF9"/>
    <w:rsid w:val="00EB4B7C"/>
    <w:rsid w:val="00EB5875"/>
    <w:rsid w:val="00EB5974"/>
    <w:rsid w:val="00EB5AFD"/>
    <w:rsid w:val="00EB5E8D"/>
    <w:rsid w:val="00EB639F"/>
    <w:rsid w:val="00EB66C0"/>
    <w:rsid w:val="00EB75A6"/>
    <w:rsid w:val="00EC01E2"/>
    <w:rsid w:val="00EC209A"/>
    <w:rsid w:val="00EC20CC"/>
    <w:rsid w:val="00EC216F"/>
    <w:rsid w:val="00EC2215"/>
    <w:rsid w:val="00EC2596"/>
    <w:rsid w:val="00EC272A"/>
    <w:rsid w:val="00EC2CCE"/>
    <w:rsid w:val="00EC44A3"/>
    <w:rsid w:val="00EC4617"/>
    <w:rsid w:val="00EC5806"/>
    <w:rsid w:val="00EC69CE"/>
    <w:rsid w:val="00EC727E"/>
    <w:rsid w:val="00EC7955"/>
    <w:rsid w:val="00EC7AE8"/>
    <w:rsid w:val="00EC7D32"/>
    <w:rsid w:val="00ED0649"/>
    <w:rsid w:val="00ED1443"/>
    <w:rsid w:val="00ED2419"/>
    <w:rsid w:val="00ED2A75"/>
    <w:rsid w:val="00ED3045"/>
    <w:rsid w:val="00ED317B"/>
    <w:rsid w:val="00ED3704"/>
    <w:rsid w:val="00ED402C"/>
    <w:rsid w:val="00ED5B3D"/>
    <w:rsid w:val="00ED5B99"/>
    <w:rsid w:val="00ED6155"/>
    <w:rsid w:val="00ED660C"/>
    <w:rsid w:val="00ED6F79"/>
    <w:rsid w:val="00ED7236"/>
    <w:rsid w:val="00EE05B8"/>
    <w:rsid w:val="00EE0742"/>
    <w:rsid w:val="00EE0A9C"/>
    <w:rsid w:val="00EE0DE0"/>
    <w:rsid w:val="00EE15F5"/>
    <w:rsid w:val="00EE233E"/>
    <w:rsid w:val="00EE25A9"/>
    <w:rsid w:val="00EE30F9"/>
    <w:rsid w:val="00EE31F0"/>
    <w:rsid w:val="00EE333C"/>
    <w:rsid w:val="00EE3EF8"/>
    <w:rsid w:val="00EE448A"/>
    <w:rsid w:val="00EE490D"/>
    <w:rsid w:val="00EE4B75"/>
    <w:rsid w:val="00EE558B"/>
    <w:rsid w:val="00EE7034"/>
    <w:rsid w:val="00EF003F"/>
    <w:rsid w:val="00EF00B5"/>
    <w:rsid w:val="00EF0DD4"/>
    <w:rsid w:val="00EF1091"/>
    <w:rsid w:val="00EF1401"/>
    <w:rsid w:val="00EF145C"/>
    <w:rsid w:val="00EF15B1"/>
    <w:rsid w:val="00EF17E9"/>
    <w:rsid w:val="00EF2363"/>
    <w:rsid w:val="00EF2C03"/>
    <w:rsid w:val="00EF32C2"/>
    <w:rsid w:val="00EF354E"/>
    <w:rsid w:val="00EF3CA0"/>
    <w:rsid w:val="00EF3E34"/>
    <w:rsid w:val="00EF414D"/>
    <w:rsid w:val="00EF436E"/>
    <w:rsid w:val="00EF5D54"/>
    <w:rsid w:val="00EF605B"/>
    <w:rsid w:val="00EF73A0"/>
    <w:rsid w:val="00F00578"/>
    <w:rsid w:val="00F008B6"/>
    <w:rsid w:val="00F00B8D"/>
    <w:rsid w:val="00F015B0"/>
    <w:rsid w:val="00F016F2"/>
    <w:rsid w:val="00F01C87"/>
    <w:rsid w:val="00F026B3"/>
    <w:rsid w:val="00F02855"/>
    <w:rsid w:val="00F041C4"/>
    <w:rsid w:val="00F04D2B"/>
    <w:rsid w:val="00F05BF2"/>
    <w:rsid w:val="00F06545"/>
    <w:rsid w:val="00F072C7"/>
    <w:rsid w:val="00F1017E"/>
    <w:rsid w:val="00F102AA"/>
    <w:rsid w:val="00F10AE3"/>
    <w:rsid w:val="00F116F1"/>
    <w:rsid w:val="00F1179C"/>
    <w:rsid w:val="00F1217C"/>
    <w:rsid w:val="00F124AF"/>
    <w:rsid w:val="00F1282B"/>
    <w:rsid w:val="00F13F34"/>
    <w:rsid w:val="00F14FEE"/>
    <w:rsid w:val="00F150BF"/>
    <w:rsid w:val="00F15680"/>
    <w:rsid w:val="00F15C4D"/>
    <w:rsid w:val="00F16259"/>
    <w:rsid w:val="00F170B6"/>
    <w:rsid w:val="00F17C40"/>
    <w:rsid w:val="00F17EC6"/>
    <w:rsid w:val="00F20124"/>
    <w:rsid w:val="00F20773"/>
    <w:rsid w:val="00F20DB6"/>
    <w:rsid w:val="00F210D9"/>
    <w:rsid w:val="00F2154C"/>
    <w:rsid w:val="00F21AF5"/>
    <w:rsid w:val="00F229BF"/>
    <w:rsid w:val="00F22E65"/>
    <w:rsid w:val="00F23B30"/>
    <w:rsid w:val="00F24A6D"/>
    <w:rsid w:val="00F251BD"/>
    <w:rsid w:val="00F276C4"/>
    <w:rsid w:val="00F27A5F"/>
    <w:rsid w:val="00F301B3"/>
    <w:rsid w:val="00F30241"/>
    <w:rsid w:val="00F3057D"/>
    <w:rsid w:val="00F30ABB"/>
    <w:rsid w:val="00F31210"/>
    <w:rsid w:val="00F3154B"/>
    <w:rsid w:val="00F31668"/>
    <w:rsid w:val="00F31904"/>
    <w:rsid w:val="00F3250E"/>
    <w:rsid w:val="00F3380F"/>
    <w:rsid w:val="00F3396C"/>
    <w:rsid w:val="00F341D5"/>
    <w:rsid w:val="00F347E8"/>
    <w:rsid w:val="00F3568C"/>
    <w:rsid w:val="00F36D47"/>
    <w:rsid w:val="00F3700D"/>
    <w:rsid w:val="00F370C6"/>
    <w:rsid w:val="00F37626"/>
    <w:rsid w:val="00F378AE"/>
    <w:rsid w:val="00F37AF8"/>
    <w:rsid w:val="00F37C7D"/>
    <w:rsid w:val="00F37F5F"/>
    <w:rsid w:val="00F40127"/>
    <w:rsid w:val="00F40FBB"/>
    <w:rsid w:val="00F41022"/>
    <w:rsid w:val="00F412CE"/>
    <w:rsid w:val="00F412DB"/>
    <w:rsid w:val="00F4178A"/>
    <w:rsid w:val="00F4234A"/>
    <w:rsid w:val="00F42458"/>
    <w:rsid w:val="00F42603"/>
    <w:rsid w:val="00F42F24"/>
    <w:rsid w:val="00F42FBC"/>
    <w:rsid w:val="00F43D3C"/>
    <w:rsid w:val="00F440B8"/>
    <w:rsid w:val="00F44832"/>
    <w:rsid w:val="00F45094"/>
    <w:rsid w:val="00F45937"/>
    <w:rsid w:val="00F45941"/>
    <w:rsid w:val="00F45A8F"/>
    <w:rsid w:val="00F45A96"/>
    <w:rsid w:val="00F45AA8"/>
    <w:rsid w:val="00F46307"/>
    <w:rsid w:val="00F465D0"/>
    <w:rsid w:val="00F46691"/>
    <w:rsid w:val="00F46912"/>
    <w:rsid w:val="00F47770"/>
    <w:rsid w:val="00F47D43"/>
    <w:rsid w:val="00F5008F"/>
    <w:rsid w:val="00F503C0"/>
    <w:rsid w:val="00F51E87"/>
    <w:rsid w:val="00F52D0C"/>
    <w:rsid w:val="00F533BD"/>
    <w:rsid w:val="00F53C68"/>
    <w:rsid w:val="00F54071"/>
    <w:rsid w:val="00F557D2"/>
    <w:rsid w:val="00F563FA"/>
    <w:rsid w:val="00F56491"/>
    <w:rsid w:val="00F56C9B"/>
    <w:rsid w:val="00F572B3"/>
    <w:rsid w:val="00F57FD5"/>
    <w:rsid w:val="00F60143"/>
    <w:rsid w:val="00F60521"/>
    <w:rsid w:val="00F6285D"/>
    <w:rsid w:val="00F6330E"/>
    <w:rsid w:val="00F63361"/>
    <w:rsid w:val="00F6342B"/>
    <w:rsid w:val="00F63CA3"/>
    <w:rsid w:val="00F63D7C"/>
    <w:rsid w:val="00F6513E"/>
    <w:rsid w:val="00F664E7"/>
    <w:rsid w:val="00F66F19"/>
    <w:rsid w:val="00F67026"/>
    <w:rsid w:val="00F71089"/>
    <w:rsid w:val="00F7125A"/>
    <w:rsid w:val="00F7148A"/>
    <w:rsid w:val="00F74CEB"/>
    <w:rsid w:val="00F76D5E"/>
    <w:rsid w:val="00F77A7B"/>
    <w:rsid w:val="00F77D18"/>
    <w:rsid w:val="00F815CC"/>
    <w:rsid w:val="00F81ED3"/>
    <w:rsid w:val="00F825C4"/>
    <w:rsid w:val="00F82A68"/>
    <w:rsid w:val="00F82AE2"/>
    <w:rsid w:val="00F83D56"/>
    <w:rsid w:val="00F84864"/>
    <w:rsid w:val="00F85510"/>
    <w:rsid w:val="00F85DBF"/>
    <w:rsid w:val="00F86252"/>
    <w:rsid w:val="00F86647"/>
    <w:rsid w:val="00F86743"/>
    <w:rsid w:val="00F86DDC"/>
    <w:rsid w:val="00F87ADE"/>
    <w:rsid w:val="00F87C33"/>
    <w:rsid w:val="00F87C76"/>
    <w:rsid w:val="00F9211B"/>
    <w:rsid w:val="00F930D6"/>
    <w:rsid w:val="00F94071"/>
    <w:rsid w:val="00F94D48"/>
    <w:rsid w:val="00F953C8"/>
    <w:rsid w:val="00F956CB"/>
    <w:rsid w:val="00F95E74"/>
    <w:rsid w:val="00F95F37"/>
    <w:rsid w:val="00F96438"/>
    <w:rsid w:val="00F96A63"/>
    <w:rsid w:val="00F972B9"/>
    <w:rsid w:val="00F97A6D"/>
    <w:rsid w:val="00F97B9C"/>
    <w:rsid w:val="00FA0FDB"/>
    <w:rsid w:val="00FA1054"/>
    <w:rsid w:val="00FA1395"/>
    <w:rsid w:val="00FA1848"/>
    <w:rsid w:val="00FA1BD8"/>
    <w:rsid w:val="00FA26EE"/>
    <w:rsid w:val="00FA2AF2"/>
    <w:rsid w:val="00FA31AE"/>
    <w:rsid w:val="00FA35EE"/>
    <w:rsid w:val="00FA3638"/>
    <w:rsid w:val="00FA4509"/>
    <w:rsid w:val="00FA4540"/>
    <w:rsid w:val="00FA4D59"/>
    <w:rsid w:val="00FA4E1B"/>
    <w:rsid w:val="00FA5455"/>
    <w:rsid w:val="00FA5720"/>
    <w:rsid w:val="00FA57CB"/>
    <w:rsid w:val="00FA669E"/>
    <w:rsid w:val="00FA6945"/>
    <w:rsid w:val="00FA6EEB"/>
    <w:rsid w:val="00FA6F9D"/>
    <w:rsid w:val="00FA762A"/>
    <w:rsid w:val="00FA78A3"/>
    <w:rsid w:val="00FB0D6C"/>
    <w:rsid w:val="00FB111F"/>
    <w:rsid w:val="00FB332C"/>
    <w:rsid w:val="00FB3915"/>
    <w:rsid w:val="00FB4074"/>
    <w:rsid w:val="00FB4AC8"/>
    <w:rsid w:val="00FB5013"/>
    <w:rsid w:val="00FB5026"/>
    <w:rsid w:val="00FB5224"/>
    <w:rsid w:val="00FB6A98"/>
    <w:rsid w:val="00FC06AF"/>
    <w:rsid w:val="00FC1428"/>
    <w:rsid w:val="00FC287A"/>
    <w:rsid w:val="00FC297C"/>
    <w:rsid w:val="00FC315B"/>
    <w:rsid w:val="00FC55D6"/>
    <w:rsid w:val="00FC57F4"/>
    <w:rsid w:val="00FC5E40"/>
    <w:rsid w:val="00FC5F0E"/>
    <w:rsid w:val="00FC6160"/>
    <w:rsid w:val="00FC668A"/>
    <w:rsid w:val="00FC6813"/>
    <w:rsid w:val="00FC6AE5"/>
    <w:rsid w:val="00FD074A"/>
    <w:rsid w:val="00FD0BD3"/>
    <w:rsid w:val="00FD0C19"/>
    <w:rsid w:val="00FD11D8"/>
    <w:rsid w:val="00FD1984"/>
    <w:rsid w:val="00FD1B2A"/>
    <w:rsid w:val="00FD255C"/>
    <w:rsid w:val="00FD25C5"/>
    <w:rsid w:val="00FD36CE"/>
    <w:rsid w:val="00FD3BD0"/>
    <w:rsid w:val="00FD3C21"/>
    <w:rsid w:val="00FD6FDD"/>
    <w:rsid w:val="00FD7657"/>
    <w:rsid w:val="00FD7F61"/>
    <w:rsid w:val="00FE0323"/>
    <w:rsid w:val="00FE046F"/>
    <w:rsid w:val="00FE08AB"/>
    <w:rsid w:val="00FE096C"/>
    <w:rsid w:val="00FE144C"/>
    <w:rsid w:val="00FE260E"/>
    <w:rsid w:val="00FE2B04"/>
    <w:rsid w:val="00FE311A"/>
    <w:rsid w:val="00FE34F2"/>
    <w:rsid w:val="00FE3B57"/>
    <w:rsid w:val="00FE3E27"/>
    <w:rsid w:val="00FE3FC4"/>
    <w:rsid w:val="00FE415F"/>
    <w:rsid w:val="00FE4887"/>
    <w:rsid w:val="00FE4D9F"/>
    <w:rsid w:val="00FE78D8"/>
    <w:rsid w:val="00FE79B3"/>
    <w:rsid w:val="00FF18F3"/>
    <w:rsid w:val="00FF2272"/>
    <w:rsid w:val="00FF23B2"/>
    <w:rsid w:val="00FF322A"/>
    <w:rsid w:val="00FF34F5"/>
    <w:rsid w:val="00FF43FD"/>
    <w:rsid w:val="00FF4666"/>
    <w:rsid w:val="00FF4780"/>
    <w:rsid w:val="00FF4AC9"/>
    <w:rsid w:val="00FF5B5D"/>
    <w:rsid w:val="00FF66FF"/>
    <w:rsid w:val="00FF6D22"/>
    <w:rsid w:val="00FF70E7"/>
    <w:rsid w:val="00FF7C8E"/>
    <w:rsid w:val="00FF7E3F"/>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980101"/>
  <w15:docId w15:val="{4AF4CD18-E422-4770-9F21-D5FB3CCB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3D6"/>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0875"/>
    <w:pPr>
      <w:ind w:left="708"/>
    </w:pPr>
  </w:style>
  <w:style w:type="paragraph" w:styleId="Textodenotadefim">
    <w:name w:val="endnote text"/>
    <w:basedOn w:val="Normal"/>
    <w:link w:val="TextodenotadefimChar"/>
    <w:rsid w:val="005E63B3"/>
    <w:rPr>
      <w:sz w:val="20"/>
      <w:szCs w:val="20"/>
    </w:rPr>
  </w:style>
  <w:style w:type="character" w:customStyle="1" w:styleId="TextodenotadefimChar">
    <w:name w:val="Texto de nota de fim Char"/>
    <w:basedOn w:val="Fontepargpadro"/>
    <w:link w:val="Textodenotadefim"/>
    <w:rsid w:val="005E63B3"/>
  </w:style>
  <w:style w:type="character" w:styleId="Refdenotadefim">
    <w:name w:val="endnote reference"/>
    <w:rsid w:val="005E63B3"/>
    <w:rPr>
      <w:vertAlign w:val="superscript"/>
    </w:rPr>
  </w:style>
  <w:style w:type="paragraph" w:styleId="Textodenotaderodap">
    <w:name w:val="footnote text"/>
    <w:basedOn w:val="Normal"/>
    <w:link w:val="TextodenotaderodapChar"/>
    <w:uiPriority w:val="99"/>
    <w:rsid w:val="005E63B3"/>
    <w:rPr>
      <w:sz w:val="20"/>
      <w:szCs w:val="20"/>
    </w:rPr>
  </w:style>
  <w:style w:type="character" w:customStyle="1" w:styleId="TextodenotaderodapChar">
    <w:name w:val="Texto de nota de rodapé Char"/>
    <w:basedOn w:val="Fontepargpadro"/>
    <w:link w:val="Textodenotaderodap"/>
    <w:uiPriority w:val="99"/>
    <w:rsid w:val="005E63B3"/>
  </w:style>
  <w:style w:type="character" w:styleId="Refdenotaderodap">
    <w:name w:val="footnote reference"/>
    <w:uiPriority w:val="99"/>
    <w:rsid w:val="005E63B3"/>
    <w:rPr>
      <w:vertAlign w:val="superscript"/>
    </w:rPr>
  </w:style>
  <w:style w:type="paragraph" w:styleId="Cabealho">
    <w:name w:val="header"/>
    <w:basedOn w:val="Normal"/>
    <w:link w:val="CabealhoChar"/>
    <w:rsid w:val="00F02855"/>
    <w:pPr>
      <w:tabs>
        <w:tab w:val="center" w:pos="4252"/>
        <w:tab w:val="right" w:pos="8504"/>
      </w:tabs>
    </w:pPr>
  </w:style>
  <w:style w:type="character" w:customStyle="1" w:styleId="CabealhoChar">
    <w:name w:val="Cabeçalho Char"/>
    <w:link w:val="Cabealho"/>
    <w:rsid w:val="00F02855"/>
    <w:rPr>
      <w:sz w:val="24"/>
      <w:szCs w:val="24"/>
    </w:rPr>
  </w:style>
  <w:style w:type="paragraph" w:styleId="Rodap">
    <w:name w:val="footer"/>
    <w:basedOn w:val="Normal"/>
    <w:link w:val="RodapChar"/>
    <w:uiPriority w:val="99"/>
    <w:rsid w:val="00F02855"/>
    <w:pPr>
      <w:tabs>
        <w:tab w:val="center" w:pos="4252"/>
        <w:tab w:val="right" w:pos="8504"/>
      </w:tabs>
    </w:pPr>
  </w:style>
  <w:style w:type="character" w:customStyle="1" w:styleId="RodapChar">
    <w:name w:val="Rodapé Char"/>
    <w:link w:val="Rodap"/>
    <w:uiPriority w:val="99"/>
    <w:rsid w:val="00F02855"/>
    <w:rPr>
      <w:sz w:val="24"/>
      <w:szCs w:val="24"/>
    </w:rPr>
  </w:style>
  <w:style w:type="character" w:customStyle="1" w:styleId="highlightedsearchterm">
    <w:name w:val="highlightedsearchterm"/>
    <w:basedOn w:val="Fontepargpadro"/>
    <w:rsid w:val="00A52273"/>
  </w:style>
  <w:style w:type="character" w:customStyle="1" w:styleId="journalhead">
    <w:name w:val="journalhead"/>
    <w:basedOn w:val="Fontepargpadro"/>
    <w:rsid w:val="00A52273"/>
  </w:style>
  <w:style w:type="character" w:styleId="Hyperlink">
    <w:name w:val="Hyperlink"/>
    <w:rsid w:val="00A52273"/>
    <w:rPr>
      <w:color w:val="0000FF"/>
      <w:u w:val="single"/>
    </w:rPr>
  </w:style>
  <w:style w:type="character" w:customStyle="1" w:styleId="paragraph">
    <w:name w:val="paragraph"/>
    <w:basedOn w:val="Fontepargpadro"/>
    <w:rsid w:val="00A52273"/>
  </w:style>
  <w:style w:type="character" w:customStyle="1" w:styleId="h1maroon1">
    <w:name w:val="h1_maroon1"/>
    <w:rsid w:val="00A52273"/>
    <w:rPr>
      <w:b/>
      <w:bCs/>
      <w:i w:val="0"/>
      <w:iCs w:val="0"/>
      <w:color w:val="580000"/>
      <w:sz w:val="31"/>
      <w:szCs w:val="31"/>
    </w:rPr>
  </w:style>
  <w:style w:type="character" w:styleId="Forte">
    <w:name w:val="Strong"/>
    <w:qFormat/>
    <w:rsid w:val="00A52273"/>
    <w:rPr>
      <w:b/>
      <w:bCs/>
    </w:rPr>
  </w:style>
  <w:style w:type="paragraph" w:styleId="NormalWeb">
    <w:name w:val="Normal (Web)"/>
    <w:basedOn w:val="Normal"/>
    <w:uiPriority w:val="99"/>
    <w:rsid w:val="00A52273"/>
    <w:pPr>
      <w:spacing w:before="100" w:beforeAutospacing="1" w:after="100" w:afterAutospacing="1"/>
    </w:pPr>
    <w:rPr>
      <w:color w:val="000000"/>
    </w:rPr>
  </w:style>
  <w:style w:type="character" w:customStyle="1" w:styleId="st1">
    <w:name w:val="st1"/>
    <w:basedOn w:val="Fontepargpadro"/>
    <w:rsid w:val="008864EE"/>
  </w:style>
  <w:style w:type="character" w:customStyle="1" w:styleId="hps">
    <w:name w:val="hps"/>
    <w:basedOn w:val="Fontepargpadro"/>
    <w:rsid w:val="002559EB"/>
  </w:style>
  <w:style w:type="paragraph" w:customStyle="1" w:styleId="Default">
    <w:name w:val="Default"/>
    <w:rsid w:val="0075394D"/>
    <w:pPr>
      <w:autoSpaceDE w:val="0"/>
      <w:autoSpaceDN w:val="0"/>
      <w:adjustRightInd w:val="0"/>
    </w:pPr>
    <w:rPr>
      <w:rFonts w:ascii="ITC Stone Sans Std Medium" w:hAnsi="ITC Stone Sans Std Medium" w:cs="ITC Stone Sans Std Medium"/>
      <w:color w:val="000000"/>
      <w:sz w:val="24"/>
      <w:szCs w:val="24"/>
    </w:rPr>
  </w:style>
  <w:style w:type="paragraph" w:styleId="Legenda">
    <w:name w:val="caption"/>
    <w:basedOn w:val="Normal"/>
    <w:next w:val="Normal"/>
    <w:unhideWhenUsed/>
    <w:qFormat/>
    <w:rsid w:val="002039B0"/>
    <w:rPr>
      <w:b/>
      <w:bCs/>
      <w:sz w:val="20"/>
      <w:szCs w:val="20"/>
    </w:rPr>
  </w:style>
  <w:style w:type="character" w:styleId="TextodoEspaoReservado">
    <w:name w:val="Placeholder Text"/>
    <w:basedOn w:val="Fontepargpadro"/>
    <w:uiPriority w:val="99"/>
    <w:semiHidden/>
    <w:rsid w:val="007C48EE"/>
    <w:rPr>
      <w:color w:val="808080"/>
    </w:rPr>
  </w:style>
  <w:style w:type="paragraph" w:styleId="Textodebalo">
    <w:name w:val="Balloon Text"/>
    <w:basedOn w:val="Normal"/>
    <w:link w:val="TextodebaloChar"/>
    <w:rsid w:val="007C48EE"/>
    <w:rPr>
      <w:rFonts w:ascii="Tahoma" w:hAnsi="Tahoma" w:cs="Tahoma"/>
      <w:sz w:val="16"/>
      <w:szCs w:val="16"/>
      <w:lang w:val="en-US"/>
    </w:rPr>
  </w:style>
  <w:style w:type="character" w:customStyle="1" w:styleId="TextodebaloChar">
    <w:name w:val="Texto de balão Char"/>
    <w:basedOn w:val="Fontepargpadro"/>
    <w:link w:val="Textodebalo"/>
    <w:rsid w:val="007C48EE"/>
    <w:rPr>
      <w:rFonts w:ascii="Tahoma" w:hAnsi="Tahoma" w:cs="Tahoma"/>
      <w:sz w:val="16"/>
      <w:szCs w:val="16"/>
      <w:lang w:val="en-US"/>
    </w:rPr>
  </w:style>
  <w:style w:type="character" w:styleId="Refdecomentrio">
    <w:name w:val="annotation reference"/>
    <w:basedOn w:val="Fontepargpadro"/>
    <w:rsid w:val="00893C18"/>
    <w:rPr>
      <w:sz w:val="18"/>
      <w:szCs w:val="18"/>
    </w:rPr>
  </w:style>
  <w:style w:type="paragraph" w:styleId="Textodecomentrio">
    <w:name w:val="annotation text"/>
    <w:basedOn w:val="Normal"/>
    <w:link w:val="TextodecomentrioChar"/>
    <w:rsid w:val="00893C18"/>
  </w:style>
  <w:style w:type="character" w:customStyle="1" w:styleId="TextodecomentrioChar">
    <w:name w:val="Texto de comentário Char"/>
    <w:basedOn w:val="Fontepargpadro"/>
    <w:link w:val="Textodecomentrio"/>
    <w:rsid w:val="00893C18"/>
    <w:rPr>
      <w:sz w:val="24"/>
      <w:szCs w:val="24"/>
    </w:rPr>
  </w:style>
  <w:style w:type="paragraph" w:styleId="Assuntodocomentrio">
    <w:name w:val="annotation subject"/>
    <w:basedOn w:val="Textodecomentrio"/>
    <w:next w:val="Textodecomentrio"/>
    <w:link w:val="AssuntodocomentrioChar"/>
    <w:rsid w:val="00893C18"/>
    <w:rPr>
      <w:b/>
      <w:bCs/>
      <w:sz w:val="20"/>
      <w:szCs w:val="20"/>
    </w:rPr>
  </w:style>
  <w:style w:type="character" w:customStyle="1" w:styleId="AssuntodocomentrioChar">
    <w:name w:val="Assunto do comentário Char"/>
    <w:basedOn w:val="TextodecomentrioChar"/>
    <w:link w:val="Assuntodocomentrio"/>
    <w:rsid w:val="00893C18"/>
    <w:rPr>
      <w:b/>
      <w:bCs/>
      <w:sz w:val="24"/>
      <w:szCs w:val="24"/>
    </w:rPr>
  </w:style>
  <w:style w:type="character" w:styleId="nfase">
    <w:name w:val="Emphasis"/>
    <w:basedOn w:val="Fontepargpadro"/>
    <w:uiPriority w:val="20"/>
    <w:qFormat/>
    <w:rsid w:val="002F703A"/>
    <w:rPr>
      <w:i/>
      <w:iCs/>
    </w:rPr>
  </w:style>
  <w:style w:type="character" w:customStyle="1" w:styleId="apple-converted-space">
    <w:name w:val="apple-converted-space"/>
    <w:basedOn w:val="Fontepargpadro"/>
    <w:rsid w:val="002F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86295">
      <w:bodyDiv w:val="1"/>
      <w:marLeft w:val="0"/>
      <w:marRight w:val="0"/>
      <w:marTop w:val="0"/>
      <w:marBottom w:val="0"/>
      <w:divBdr>
        <w:top w:val="none" w:sz="0" w:space="0" w:color="auto"/>
        <w:left w:val="none" w:sz="0" w:space="0" w:color="auto"/>
        <w:bottom w:val="none" w:sz="0" w:space="0" w:color="auto"/>
        <w:right w:val="none" w:sz="0" w:space="0" w:color="auto"/>
      </w:divBdr>
      <w:divsChild>
        <w:div w:id="1238326293">
          <w:marLeft w:val="0"/>
          <w:marRight w:val="0"/>
          <w:marTop w:val="0"/>
          <w:marBottom w:val="0"/>
          <w:divBdr>
            <w:top w:val="none" w:sz="0" w:space="0" w:color="auto"/>
            <w:left w:val="none" w:sz="0" w:space="0" w:color="auto"/>
            <w:bottom w:val="none" w:sz="0" w:space="0" w:color="auto"/>
            <w:right w:val="none" w:sz="0" w:space="0" w:color="auto"/>
          </w:divBdr>
          <w:divsChild>
            <w:div w:id="1844784366">
              <w:marLeft w:val="0"/>
              <w:marRight w:val="0"/>
              <w:marTop w:val="0"/>
              <w:marBottom w:val="0"/>
              <w:divBdr>
                <w:top w:val="none" w:sz="0" w:space="0" w:color="auto"/>
                <w:left w:val="none" w:sz="0" w:space="0" w:color="auto"/>
                <w:bottom w:val="none" w:sz="0" w:space="0" w:color="auto"/>
                <w:right w:val="none" w:sz="0" w:space="0" w:color="auto"/>
              </w:divBdr>
              <w:divsChild>
                <w:div w:id="1349407626">
                  <w:marLeft w:val="0"/>
                  <w:marRight w:val="0"/>
                  <w:marTop w:val="0"/>
                  <w:marBottom w:val="0"/>
                  <w:divBdr>
                    <w:top w:val="none" w:sz="0" w:space="0" w:color="auto"/>
                    <w:left w:val="none" w:sz="0" w:space="0" w:color="auto"/>
                    <w:bottom w:val="none" w:sz="0" w:space="0" w:color="auto"/>
                    <w:right w:val="none" w:sz="0" w:space="0" w:color="auto"/>
                  </w:divBdr>
                  <w:divsChild>
                    <w:div w:id="2064325162">
                      <w:marLeft w:val="3256"/>
                      <w:marRight w:val="0"/>
                      <w:marTop w:val="0"/>
                      <w:marBottom w:val="0"/>
                      <w:divBdr>
                        <w:top w:val="none" w:sz="0" w:space="0" w:color="auto"/>
                        <w:left w:val="none" w:sz="0" w:space="0" w:color="auto"/>
                        <w:bottom w:val="none" w:sz="0" w:space="0" w:color="auto"/>
                        <w:right w:val="none" w:sz="0" w:space="0" w:color="auto"/>
                      </w:divBdr>
                      <w:divsChild>
                        <w:div w:id="765148374">
                          <w:marLeft w:val="0"/>
                          <w:marRight w:val="0"/>
                          <w:marTop w:val="0"/>
                          <w:marBottom w:val="0"/>
                          <w:divBdr>
                            <w:top w:val="none" w:sz="0" w:space="0" w:color="auto"/>
                            <w:left w:val="none" w:sz="0" w:space="0" w:color="auto"/>
                            <w:bottom w:val="none" w:sz="0" w:space="0" w:color="auto"/>
                            <w:right w:val="none" w:sz="0" w:space="0" w:color="auto"/>
                          </w:divBdr>
                          <w:divsChild>
                            <w:div w:id="1993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580312">
      <w:bodyDiv w:val="1"/>
      <w:marLeft w:val="0"/>
      <w:marRight w:val="0"/>
      <w:marTop w:val="0"/>
      <w:marBottom w:val="0"/>
      <w:divBdr>
        <w:top w:val="none" w:sz="0" w:space="0" w:color="auto"/>
        <w:left w:val="none" w:sz="0" w:space="0" w:color="auto"/>
        <w:bottom w:val="none" w:sz="0" w:space="0" w:color="auto"/>
        <w:right w:val="none" w:sz="0" w:space="0" w:color="auto"/>
      </w:divBdr>
    </w:div>
    <w:div w:id="15844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540DF-AE72-47B8-AC5E-C2402D38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25</Pages>
  <Words>7983</Words>
  <Characters>43112</Characters>
  <Application>Microsoft Office Word</Application>
  <DocSecurity>0</DocSecurity>
  <Lines>359</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1</vt:lpstr>
      <vt:lpstr>Modelo 1</vt:lpstr>
    </vt:vector>
  </TitlesOfParts>
  <Company>HOME</Company>
  <LinksUpToDate>false</LinksUpToDate>
  <CharactersWithSpaces>50994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1</dc:title>
  <dc:creator>INFO</dc:creator>
  <cp:lastModifiedBy>Usuário</cp:lastModifiedBy>
  <cp:revision>3</cp:revision>
  <cp:lastPrinted>2018-01-09T13:05:00Z</cp:lastPrinted>
  <dcterms:created xsi:type="dcterms:W3CDTF">2018-05-11T22:20:00Z</dcterms:created>
  <dcterms:modified xsi:type="dcterms:W3CDTF">2018-05-11T22:56:00Z</dcterms:modified>
</cp:coreProperties>
</file>