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4F" w:rsidRDefault="00732966" w:rsidP="00732966">
      <w:pPr>
        <w:jc w:val="center"/>
        <w:rPr>
          <w:sz w:val="24"/>
          <w:szCs w:val="24"/>
        </w:rPr>
      </w:pPr>
      <w:proofErr w:type="spellStart"/>
      <w:r w:rsidRPr="002E5EDF">
        <w:rPr>
          <w:sz w:val="24"/>
          <w:szCs w:val="24"/>
        </w:rPr>
        <w:t>Lista</w:t>
      </w:r>
      <w:proofErr w:type="spellEnd"/>
      <w:r w:rsidRPr="002E5EDF">
        <w:rPr>
          <w:sz w:val="24"/>
          <w:szCs w:val="24"/>
        </w:rPr>
        <w:t xml:space="preserve"> </w:t>
      </w:r>
      <w:proofErr w:type="spellStart"/>
      <w:r w:rsidRPr="002E5EDF">
        <w:rPr>
          <w:sz w:val="24"/>
          <w:szCs w:val="24"/>
        </w:rPr>
        <w:t>Complementar</w:t>
      </w:r>
      <w:proofErr w:type="spellEnd"/>
      <w:r w:rsidR="00606B76" w:rsidRPr="002E5EDF">
        <w:rPr>
          <w:sz w:val="24"/>
          <w:szCs w:val="24"/>
        </w:rPr>
        <w:t xml:space="preserve"> – </w:t>
      </w:r>
      <w:proofErr w:type="spellStart"/>
      <w:r w:rsidR="00606B76" w:rsidRPr="002E5EDF">
        <w:rPr>
          <w:sz w:val="24"/>
          <w:szCs w:val="24"/>
        </w:rPr>
        <w:t>Precipitação</w:t>
      </w:r>
      <w:proofErr w:type="spellEnd"/>
      <w:r w:rsidR="00606B76" w:rsidRPr="002E5EDF">
        <w:rPr>
          <w:sz w:val="24"/>
          <w:szCs w:val="24"/>
        </w:rPr>
        <w:t xml:space="preserve"> e Complexação</w:t>
      </w:r>
    </w:p>
    <w:p w:rsidR="002E5EDF" w:rsidRPr="002E5EDF" w:rsidRDefault="002E5EDF" w:rsidP="007329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2966" w:rsidRDefault="00732966" w:rsidP="0073296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12,73 </w:t>
      </w:r>
      <w:proofErr w:type="spellStart"/>
      <w:r w:rsidRPr="002E5EDF"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de uma solução de cianeto foram tratados com 25,00 </w:t>
      </w:r>
      <w:proofErr w:type="spellStart"/>
      <w:r w:rsidRPr="002E5EDF"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de solução padrão contendo excesso de Ni</w:t>
      </w:r>
      <w:r w:rsidRPr="002E5ED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para formar o íon complexo </w:t>
      </w:r>
      <w:proofErr w:type="spellStart"/>
      <w:r w:rsidRPr="002E5EDF">
        <w:rPr>
          <w:rFonts w:ascii="Times New Roman" w:hAnsi="Times New Roman" w:cs="Times New Roman"/>
          <w:sz w:val="24"/>
          <w:szCs w:val="24"/>
          <w:lang w:val="pt-BR"/>
        </w:rPr>
        <w:t>tetracianoniquelato</w:t>
      </w:r>
      <w:proofErr w:type="spellEnd"/>
      <w:r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(II). O excesso de Ni</w:t>
      </w:r>
      <w:r w:rsidRPr="002E5ED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foi titulado com 10,15 </w:t>
      </w:r>
      <w:proofErr w:type="spellStart"/>
      <w:r w:rsidRPr="002E5EDF"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de EDTA 0,01307 M. Sabendo que o íon complexo não reage com EDTA e 39,35 </w:t>
      </w:r>
      <w:proofErr w:type="spellStart"/>
      <w:r w:rsidRPr="002E5EDF"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da solução de EDTA foram necessários para reagir com 30,10 </w:t>
      </w:r>
      <w:proofErr w:type="spellStart"/>
      <w:r w:rsidRPr="002E5EDF"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da solução original de Ni</w:t>
      </w:r>
      <w:r w:rsidRPr="002E5ED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2E5EDF">
        <w:rPr>
          <w:rFonts w:ascii="Times New Roman" w:hAnsi="Times New Roman" w:cs="Times New Roman"/>
          <w:sz w:val="24"/>
          <w:szCs w:val="24"/>
          <w:lang w:val="pt-BR"/>
        </w:rPr>
        <w:t>, calcule a molaridade do CN</w:t>
      </w:r>
      <w:r w:rsidRPr="002E5ED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</w:t>
      </w:r>
      <w:r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na amostra desconhecida.</w:t>
      </w:r>
    </w:p>
    <w:p w:rsidR="002E5EDF" w:rsidRPr="002E5EDF" w:rsidRDefault="002E5EDF" w:rsidP="002E5EDF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05473" w:rsidRDefault="00732966" w:rsidP="00B31FDF">
      <w:pPr>
        <w:pStyle w:val="PargrafodaLista"/>
        <w:numPr>
          <w:ilvl w:val="0"/>
          <w:numId w:val="1"/>
        </w:numPr>
        <w:tabs>
          <w:tab w:val="left" w:pos="5955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O íon sulfeto foi determinado por titulação indireta com </w:t>
      </w:r>
      <w:r w:rsidR="00605473"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EDTA. Em uma solução contendo uma mistura de 25,00 </w:t>
      </w:r>
      <w:proofErr w:type="spellStart"/>
      <w:r w:rsidR="00605473" w:rsidRPr="002E5EDF"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 w:rsidR="00605473"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proofErr w:type="gramStart"/>
      <w:r w:rsidR="00605473" w:rsidRPr="002E5EDF">
        <w:rPr>
          <w:rFonts w:ascii="Times New Roman" w:hAnsi="Times New Roman" w:cs="Times New Roman"/>
          <w:sz w:val="24"/>
          <w:szCs w:val="24"/>
          <w:lang w:val="pt-BR"/>
        </w:rPr>
        <w:t>Cu(</w:t>
      </w:r>
      <w:proofErr w:type="gramEnd"/>
      <w:r w:rsidR="00605473" w:rsidRPr="002E5EDF">
        <w:rPr>
          <w:rFonts w:ascii="Times New Roman" w:hAnsi="Times New Roman" w:cs="Times New Roman"/>
          <w:sz w:val="24"/>
          <w:szCs w:val="24"/>
          <w:lang w:val="pt-BR"/>
        </w:rPr>
        <w:t>ClO</w:t>
      </w:r>
      <w:r w:rsidR="00605473" w:rsidRPr="002E5EDF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="00605473" w:rsidRPr="002E5EDF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605473" w:rsidRPr="002E5EDF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605473"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0,04332M e 15,00 </w:t>
      </w:r>
      <w:proofErr w:type="spellStart"/>
      <w:r w:rsidR="00605473" w:rsidRPr="002E5EDF"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 w:rsidR="00605473"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de tampão acetato 1 M, pH 4,15, foram adicionados 25,00 ml de uma amostra desconhecida de sulfeto, agitando-se a mistura vigorosamente. O precipitado de </w:t>
      </w:r>
      <w:proofErr w:type="spellStart"/>
      <w:r w:rsidR="00605473" w:rsidRPr="002E5EDF">
        <w:rPr>
          <w:rFonts w:ascii="Times New Roman" w:hAnsi="Times New Roman" w:cs="Times New Roman"/>
          <w:sz w:val="24"/>
          <w:szCs w:val="24"/>
          <w:lang w:val="pt-BR"/>
        </w:rPr>
        <w:t>CuS</w:t>
      </w:r>
      <w:proofErr w:type="spellEnd"/>
      <w:r w:rsidR="00605473"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foi filtrado e lavado com água quente. Adicionou-se então uma solução de amônia ao filtrado que continha excesso de Cu</w:t>
      </w:r>
      <w:r w:rsidR="00605473" w:rsidRPr="002E5ED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 w:rsidR="00605473"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até que se observasse a cor azul do complexo. A titulação dessa solução azul com EDTA com </w:t>
      </w:r>
      <w:r w:rsidR="00606B76" w:rsidRPr="002E5EDF">
        <w:rPr>
          <w:rFonts w:ascii="Times New Roman" w:hAnsi="Times New Roman" w:cs="Times New Roman"/>
          <w:sz w:val="24"/>
          <w:szCs w:val="24"/>
          <w:lang w:val="pt-BR"/>
        </w:rPr>
        <w:t>concentração</w:t>
      </w:r>
      <w:r w:rsidR="00605473"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0,03927 M consumiu 12,11 </w:t>
      </w:r>
      <w:proofErr w:type="spellStart"/>
      <w:r w:rsidR="00605473" w:rsidRPr="002E5EDF"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 w:rsidR="00605473"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para atingir o ponto final, </w:t>
      </w:r>
      <w:r w:rsidR="00606B76" w:rsidRPr="002E5EDF">
        <w:rPr>
          <w:rFonts w:ascii="Times New Roman" w:hAnsi="Times New Roman" w:cs="Times New Roman"/>
          <w:sz w:val="24"/>
          <w:szCs w:val="24"/>
          <w:lang w:val="pt-BR"/>
        </w:rPr>
        <w:t>utilizando-se</w:t>
      </w:r>
      <w:r w:rsidR="00605473"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605473" w:rsidRPr="002E5EDF">
        <w:rPr>
          <w:rFonts w:ascii="Times New Roman" w:hAnsi="Times New Roman" w:cs="Times New Roman"/>
          <w:sz w:val="24"/>
          <w:szCs w:val="24"/>
          <w:lang w:val="pt-BR"/>
        </w:rPr>
        <w:t>murexida</w:t>
      </w:r>
      <w:proofErr w:type="spellEnd"/>
      <w:r w:rsidR="00605473"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como indicador. Calcule a concentração mola de sulfeto na amostra desconhecida.</w:t>
      </w:r>
    </w:p>
    <w:p w:rsidR="002E5EDF" w:rsidRPr="002E5EDF" w:rsidRDefault="002E5EDF" w:rsidP="002E5EDF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:rsidR="002E5EDF" w:rsidRPr="002E5EDF" w:rsidRDefault="002E5EDF" w:rsidP="002E5EDF">
      <w:pPr>
        <w:pStyle w:val="PargrafodaLista"/>
        <w:tabs>
          <w:tab w:val="left" w:pos="5955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05473" w:rsidRDefault="00605473" w:rsidP="00B31FDF">
      <w:pPr>
        <w:pStyle w:val="PargrafodaLista"/>
        <w:numPr>
          <w:ilvl w:val="0"/>
          <w:numId w:val="1"/>
        </w:numPr>
        <w:tabs>
          <w:tab w:val="left" w:pos="5955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Uma amostra desconhecida de volume 1,000 </w:t>
      </w:r>
      <w:proofErr w:type="spellStart"/>
      <w:r w:rsidRPr="002E5EDF"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contendo os íons Co</w:t>
      </w:r>
      <w:r w:rsidRPr="002E5ED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e Ni</w:t>
      </w:r>
      <w:r w:rsidRPr="002E5ED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foi tratada com 25,00 </w:t>
      </w:r>
      <w:proofErr w:type="spellStart"/>
      <w:r w:rsidRPr="002E5EDF"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de solução de EDTA de concentração 0,03872 M. Uma titulação de retorno, com uma solução de Zn</w:t>
      </w:r>
      <w:r w:rsidRPr="002E5ED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com concentração 0,02127 M, em pH 5, </w:t>
      </w:r>
      <w:r w:rsidR="00606B76" w:rsidRPr="002E5EDF">
        <w:rPr>
          <w:rFonts w:ascii="Times New Roman" w:hAnsi="Times New Roman" w:cs="Times New Roman"/>
          <w:sz w:val="24"/>
          <w:szCs w:val="24"/>
          <w:lang w:val="pt-BR"/>
        </w:rPr>
        <w:t>consumiu</w:t>
      </w:r>
      <w:r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23,54 </w:t>
      </w:r>
      <w:proofErr w:type="spellStart"/>
      <w:r w:rsidRPr="002E5EDF"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de solução para atingir o ponto final, utilizando-se alaranjado de </w:t>
      </w:r>
      <w:proofErr w:type="spellStart"/>
      <w:r w:rsidRPr="002E5EDF">
        <w:rPr>
          <w:rFonts w:ascii="Times New Roman" w:hAnsi="Times New Roman" w:cs="Times New Roman"/>
          <w:sz w:val="24"/>
          <w:szCs w:val="24"/>
          <w:lang w:val="pt-BR"/>
        </w:rPr>
        <w:t>xilenol</w:t>
      </w:r>
      <w:proofErr w:type="spellEnd"/>
      <w:r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como indicador. Um volume de 2,000 </w:t>
      </w:r>
      <w:proofErr w:type="spellStart"/>
      <w:r w:rsidRPr="002E5EDF"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dessa amostra desconhecida passou através de uma coluna de troca iônica, que retém o íon Co</w:t>
      </w:r>
      <w:r w:rsidRPr="002E5ED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mais facilmente que o íon Ni</w:t>
      </w:r>
      <w:r w:rsidRPr="002E5ED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 w:rsidR="00732966" w:rsidRPr="002E5ED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. Este último foi tratado com solução de EDTA </w:t>
      </w:r>
      <w:r w:rsidR="00606B76"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0,03782 M e consumiu 25,63 </w:t>
      </w:r>
      <w:proofErr w:type="spellStart"/>
      <w:r w:rsidR="00606B76" w:rsidRPr="002E5EDF"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 w:rsidR="00606B76"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de uma solução de Zn</w:t>
      </w:r>
      <w:r w:rsidR="00606B76" w:rsidRPr="002E5ED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 w:rsidR="00606B76"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0,02127 M, em uma titulação de retorno. O Co</w:t>
      </w:r>
      <w:r w:rsidR="00606B76" w:rsidRPr="002E5ED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 w:rsidR="00606B76"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que saiu da coluna após o Ni2+ também foi tratado com 25,00 </w:t>
      </w:r>
      <w:proofErr w:type="spellStart"/>
      <w:r w:rsidR="00606B76" w:rsidRPr="002E5EDF"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 w:rsidR="00606B76"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de solução de EDTA 0,03872 M. Quantos mililitros da solução de Zn</w:t>
      </w:r>
      <w:r w:rsidR="00606B76" w:rsidRPr="002E5ED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 w:rsidR="00606B76"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serão necessários para a titulação de retorno do íon Co</w:t>
      </w:r>
      <w:r w:rsidR="00606B76" w:rsidRPr="002E5ED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 w:rsidR="00606B76" w:rsidRPr="002E5EDF">
        <w:rPr>
          <w:rFonts w:ascii="Times New Roman" w:hAnsi="Times New Roman" w:cs="Times New Roman"/>
          <w:sz w:val="24"/>
          <w:szCs w:val="24"/>
          <w:lang w:val="pt-BR"/>
        </w:rPr>
        <w:t>?</w:t>
      </w:r>
    </w:p>
    <w:p w:rsidR="002E5EDF" w:rsidRPr="002E5EDF" w:rsidRDefault="002E5EDF" w:rsidP="002E5EDF">
      <w:pPr>
        <w:pStyle w:val="PargrafodaLista"/>
        <w:tabs>
          <w:tab w:val="left" w:pos="5955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606B76" w:rsidRPr="002E5EDF" w:rsidRDefault="00606B76" w:rsidP="00B31FDF">
      <w:pPr>
        <w:pStyle w:val="PargrafodaLista"/>
        <w:numPr>
          <w:ilvl w:val="0"/>
          <w:numId w:val="1"/>
        </w:numPr>
        <w:tabs>
          <w:tab w:val="left" w:pos="5955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Uma amostra de massa 0,2386 g continha apenas </w:t>
      </w:r>
      <w:proofErr w:type="spellStart"/>
      <w:r w:rsidRPr="002E5EDF">
        <w:rPr>
          <w:rFonts w:ascii="Times New Roman" w:hAnsi="Times New Roman" w:cs="Times New Roman"/>
          <w:sz w:val="24"/>
          <w:szCs w:val="24"/>
          <w:lang w:val="pt-BR"/>
        </w:rPr>
        <w:t>NaCl</w:t>
      </w:r>
      <w:proofErr w:type="spellEnd"/>
      <w:r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proofErr w:type="spellStart"/>
      <w:r w:rsidRPr="002E5EDF">
        <w:rPr>
          <w:rFonts w:ascii="Times New Roman" w:hAnsi="Times New Roman" w:cs="Times New Roman"/>
          <w:sz w:val="24"/>
          <w:szCs w:val="24"/>
          <w:lang w:val="pt-BR"/>
        </w:rPr>
        <w:t>NaBr</w:t>
      </w:r>
      <w:proofErr w:type="spellEnd"/>
      <w:r w:rsidRPr="002E5EDF">
        <w:rPr>
          <w:rFonts w:ascii="Times New Roman" w:hAnsi="Times New Roman" w:cs="Times New Roman"/>
          <w:sz w:val="24"/>
          <w:szCs w:val="24"/>
          <w:lang w:val="pt-BR"/>
        </w:rPr>
        <w:t>. Ela foi dissolvida em água e consumiu 48,40 ml de uma solução de AgNO</w:t>
      </w:r>
      <w:r w:rsidRPr="002E5EDF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0,08437 M. para a titulação completa de ambos os íons halogeneto, produzindo seus respectivos sais de prata. Determina porcentagem em massa de </w:t>
      </w:r>
      <w:proofErr w:type="spellStart"/>
      <w:r w:rsidRPr="002E5EDF">
        <w:rPr>
          <w:rFonts w:ascii="Times New Roman" w:hAnsi="Times New Roman" w:cs="Times New Roman"/>
          <w:sz w:val="24"/>
          <w:szCs w:val="24"/>
          <w:lang w:val="pt-BR"/>
        </w:rPr>
        <w:t>Br</w:t>
      </w:r>
      <w:proofErr w:type="spellEnd"/>
      <w:r w:rsidRPr="002E5EDF">
        <w:rPr>
          <w:rFonts w:ascii="Times New Roman" w:hAnsi="Times New Roman" w:cs="Times New Roman"/>
          <w:sz w:val="24"/>
          <w:szCs w:val="24"/>
          <w:lang w:val="pt-BR"/>
        </w:rPr>
        <w:t xml:space="preserve"> na amostra sólida</w:t>
      </w:r>
    </w:p>
    <w:p w:rsidR="00605473" w:rsidRDefault="00605473" w:rsidP="00605473">
      <w:pPr>
        <w:rPr>
          <w:lang w:val="pt-BR"/>
        </w:rPr>
      </w:pPr>
    </w:p>
    <w:p w:rsidR="00732966" w:rsidRDefault="00605473" w:rsidP="00605473">
      <w:pPr>
        <w:tabs>
          <w:tab w:val="left" w:pos="5325"/>
        </w:tabs>
        <w:rPr>
          <w:lang w:val="pt-BR"/>
        </w:rPr>
      </w:pPr>
      <w:r>
        <w:rPr>
          <w:lang w:val="pt-BR"/>
        </w:rPr>
        <w:tab/>
      </w:r>
    </w:p>
    <w:sectPr w:rsidR="0073296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51573"/>
    <w:multiLevelType w:val="hybridMultilevel"/>
    <w:tmpl w:val="4B06B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66"/>
    <w:rsid w:val="002E5EDF"/>
    <w:rsid w:val="0031404D"/>
    <w:rsid w:val="004E774F"/>
    <w:rsid w:val="00605473"/>
    <w:rsid w:val="00606B76"/>
    <w:rsid w:val="00732966"/>
    <w:rsid w:val="00C21C50"/>
    <w:rsid w:val="00F9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8AD1"/>
  <w15:chartTrackingRefBased/>
  <w15:docId w15:val="{9EADA7EC-6F52-46DC-BC50-CD29A14A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2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martos Buoro</dc:creator>
  <cp:keywords/>
  <dc:description/>
  <cp:lastModifiedBy>rafael martos Buoro</cp:lastModifiedBy>
  <cp:revision>2</cp:revision>
  <dcterms:created xsi:type="dcterms:W3CDTF">2018-05-10T20:43:00Z</dcterms:created>
  <dcterms:modified xsi:type="dcterms:W3CDTF">2018-05-10T20:43:00Z</dcterms:modified>
</cp:coreProperties>
</file>