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D6" w:rsidRDefault="002B3ED6" w:rsidP="002B3ED6">
      <w:pPr>
        <w:jc w:val="both"/>
        <w:rPr>
          <w:b/>
        </w:rPr>
      </w:pPr>
      <w:r>
        <w:rPr>
          <w:b/>
        </w:rPr>
        <w:t>Faculdade de Direito da Universidade de São Paulo</w:t>
      </w:r>
    </w:p>
    <w:p w:rsidR="002B3ED6" w:rsidRDefault="002B3ED6" w:rsidP="002B3ED6">
      <w:pPr>
        <w:jc w:val="both"/>
        <w:rPr>
          <w:b/>
        </w:rPr>
      </w:pPr>
      <w:r>
        <w:rPr>
          <w:b/>
        </w:rPr>
        <w:t>Departamento de Direito Processual</w:t>
      </w:r>
    </w:p>
    <w:p w:rsidR="002B3ED6" w:rsidRDefault="002B3ED6" w:rsidP="002B3ED6">
      <w:pPr>
        <w:jc w:val="both"/>
        <w:rPr>
          <w:b/>
        </w:rPr>
      </w:pPr>
      <w:r>
        <w:rPr>
          <w:b/>
        </w:rPr>
        <w:t xml:space="preserve">Disciplina: DPC </w:t>
      </w:r>
      <w:r w:rsidR="00C518CA">
        <w:rPr>
          <w:b/>
        </w:rPr>
        <w:t>0437</w:t>
      </w:r>
      <w:bookmarkStart w:id="0" w:name="_GoBack"/>
      <w:bookmarkEnd w:id="0"/>
      <w:r>
        <w:rPr>
          <w:b/>
        </w:rPr>
        <w:t xml:space="preserve"> (Provas em Espécie)</w:t>
      </w:r>
    </w:p>
    <w:p w:rsidR="002B3ED6" w:rsidRDefault="002B3ED6" w:rsidP="002B3ED6">
      <w:pPr>
        <w:rPr>
          <w:b/>
        </w:rPr>
      </w:pPr>
      <w:r>
        <w:rPr>
          <w:b/>
        </w:rPr>
        <w:t>4º ano noturno (1º semestre de 2018)</w:t>
      </w:r>
    </w:p>
    <w:p w:rsidR="002B3ED6" w:rsidRDefault="002B3ED6" w:rsidP="002B3ED6">
      <w:pPr>
        <w:rPr>
          <w:b/>
        </w:rPr>
      </w:pPr>
      <w:r>
        <w:rPr>
          <w:b/>
        </w:rPr>
        <w:t xml:space="preserve">Professor Heitor Vitor Mendonça Sica </w:t>
      </w:r>
    </w:p>
    <w:p w:rsidR="002B3ED6" w:rsidRDefault="002B3ED6" w:rsidP="002B3ED6">
      <w:pPr>
        <w:rPr>
          <w:b/>
        </w:rPr>
      </w:pPr>
    </w:p>
    <w:p w:rsidR="002B3ED6" w:rsidRDefault="002B3ED6" w:rsidP="002B3ED6">
      <w:pPr>
        <w:rPr>
          <w:b/>
        </w:rPr>
      </w:pPr>
      <w:r>
        <w:rPr>
          <w:b/>
        </w:rPr>
        <w:t>2º SEMINÁRIO (atividade a ser realizada em casa, em dupla)</w:t>
      </w:r>
    </w:p>
    <w:p w:rsidR="00A40292" w:rsidRDefault="002B3ED6" w:rsidP="002B3ED6">
      <w:pPr>
        <w:jc w:val="both"/>
      </w:pPr>
      <w:r>
        <w:t xml:space="preserve">Paulo </w:t>
      </w:r>
      <w:proofErr w:type="spellStart"/>
      <w:r>
        <w:t>Ritalina</w:t>
      </w:r>
      <w:proofErr w:type="spellEnd"/>
      <w:r>
        <w:t xml:space="preserve"> é dono de uma empresa que presta serviço de táxi aéreo dentro da cidade de São Paulo, a </w:t>
      </w:r>
      <w:proofErr w:type="spellStart"/>
      <w:r>
        <w:t>Ritalina</w:t>
      </w:r>
      <w:proofErr w:type="spellEnd"/>
      <w:r>
        <w:t xml:space="preserve"> </w:t>
      </w:r>
      <w:proofErr w:type="spellStart"/>
      <w:r>
        <w:t>Choppers</w:t>
      </w:r>
      <w:proofErr w:type="spellEnd"/>
      <w:r>
        <w:t xml:space="preserve"> Ltda. Já há alguns meses</w:t>
      </w:r>
      <w:r w:rsidR="00CE218F">
        <w:t>,</w:t>
      </w:r>
      <w:r>
        <w:t xml:space="preserve"> vem recebendo cartões de crédito empresariais não solicitados do Banco Itaú, que </w:t>
      </w:r>
      <w:r w:rsidR="00CE218F">
        <w:t>nunca desbloqueou. Surpreendida</w:t>
      </w:r>
      <w:r>
        <w:t>, em outubro de 2017, com uma fatura no mont</w:t>
      </w:r>
      <w:r w:rsidR="00B12294">
        <w:t xml:space="preserve">ante de R$ 537.899,00, a </w:t>
      </w:r>
      <w:proofErr w:type="spellStart"/>
      <w:r w:rsidR="00B12294">
        <w:t>Choppers</w:t>
      </w:r>
      <w:proofErr w:type="spellEnd"/>
      <w:r w:rsidR="00B12294">
        <w:t xml:space="preserve"> acionou</w:t>
      </w:r>
      <w:r>
        <w:t xml:space="preserve"> judicialmente </w:t>
      </w:r>
      <w:r w:rsidR="00B12294">
        <w:t xml:space="preserve">o Itaú </w:t>
      </w:r>
      <w:r>
        <w:t xml:space="preserve">deduzindo pedidos de declaração de inexistência do débito e de condenação do Banco Itaú em danos morais, nos termos do Enunciado 532 da Súmula do STJ. </w:t>
      </w:r>
      <w:r w:rsidR="00CE218F">
        <w:t>Concluindo</w:t>
      </w:r>
      <w:r>
        <w:t xml:space="preserve"> a fase postulatória, o juízo proferiu a seguinte decisão de saneamento e organização do processo:</w:t>
      </w:r>
    </w:p>
    <w:p w:rsidR="002B3ED6" w:rsidRPr="00CE218F" w:rsidRDefault="002B3ED6" w:rsidP="00CE218F">
      <w:pPr>
        <w:ind w:left="708"/>
        <w:jc w:val="both"/>
        <w:rPr>
          <w:i/>
          <w:sz w:val="22"/>
        </w:rPr>
      </w:pPr>
      <w:r w:rsidRPr="00CE218F">
        <w:rPr>
          <w:i/>
          <w:sz w:val="22"/>
        </w:rPr>
        <w:t>Vistos, etc. Presentes os pressupostos processuais. Partes legítimas e bem representadas</w:t>
      </w:r>
      <w:r w:rsidR="00CE218F">
        <w:rPr>
          <w:i/>
          <w:sz w:val="22"/>
        </w:rPr>
        <w:t>.</w:t>
      </w:r>
      <w:r w:rsidR="00FE5713" w:rsidRPr="00CE218F">
        <w:rPr>
          <w:i/>
          <w:sz w:val="22"/>
        </w:rPr>
        <w:t xml:space="preserve"> </w:t>
      </w:r>
      <w:r w:rsidR="00CE218F">
        <w:rPr>
          <w:i/>
          <w:sz w:val="22"/>
        </w:rPr>
        <w:t>N</w:t>
      </w:r>
      <w:r w:rsidR="00FE5713" w:rsidRPr="00CE218F">
        <w:rPr>
          <w:i/>
          <w:sz w:val="22"/>
        </w:rPr>
        <w:t>ão ocorre nenhuma hipótese de extinção do processo ou de julgamento antecipado do mérito</w:t>
      </w:r>
      <w:r w:rsidRPr="00CE218F">
        <w:rPr>
          <w:i/>
          <w:sz w:val="22"/>
        </w:rPr>
        <w:t xml:space="preserve">. </w:t>
      </w:r>
      <w:r w:rsidR="00FE5713" w:rsidRPr="00CE218F">
        <w:rPr>
          <w:i/>
          <w:sz w:val="22"/>
        </w:rPr>
        <w:t>Declaro saneado o feito.</w:t>
      </w:r>
    </w:p>
    <w:p w:rsidR="00FE5713" w:rsidRPr="00CE218F" w:rsidRDefault="00FE5713" w:rsidP="00CE218F">
      <w:pPr>
        <w:ind w:left="708"/>
        <w:jc w:val="both"/>
        <w:rPr>
          <w:i/>
          <w:sz w:val="22"/>
        </w:rPr>
      </w:pPr>
      <w:r w:rsidRPr="00CE218F">
        <w:rPr>
          <w:i/>
          <w:sz w:val="22"/>
        </w:rPr>
        <w:t>São pontos controvertidos: (a) a realização, pela autora, de compras em cartão de crédito empresarial fornecido pela ré; (b) a existência ou não de solicitação, pela autora à ré, de cartão de crédito empresarial.</w:t>
      </w:r>
    </w:p>
    <w:p w:rsidR="002B3ED6" w:rsidRPr="00CE218F" w:rsidRDefault="00B12294" w:rsidP="00CE218F">
      <w:pPr>
        <w:ind w:left="708"/>
        <w:jc w:val="both"/>
        <w:rPr>
          <w:i/>
          <w:sz w:val="22"/>
        </w:rPr>
      </w:pPr>
      <w:r w:rsidRPr="00CE218F">
        <w:rPr>
          <w:i/>
          <w:sz w:val="22"/>
        </w:rPr>
        <w:t>1. Não está configurada relação de consumo, por não ser a autora consumidor</w:t>
      </w:r>
      <w:r w:rsidR="00CE218F">
        <w:rPr>
          <w:i/>
          <w:sz w:val="22"/>
        </w:rPr>
        <w:t>a</w:t>
      </w:r>
      <w:r w:rsidRPr="00CE218F">
        <w:rPr>
          <w:i/>
          <w:sz w:val="22"/>
        </w:rPr>
        <w:t>, não se acolhendo</w:t>
      </w:r>
      <w:r w:rsidR="00CE218F">
        <w:rPr>
          <w:i/>
          <w:sz w:val="22"/>
        </w:rPr>
        <w:t>,</w:t>
      </w:r>
      <w:r w:rsidRPr="00CE218F">
        <w:rPr>
          <w:i/>
          <w:sz w:val="22"/>
        </w:rPr>
        <w:t xml:space="preserve"> por isso</w:t>
      </w:r>
      <w:r w:rsidR="00CE218F">
        <w:rPr>
          <w:i/>
          <w:sz w:val="22"/>
        </w:rPr>
        <w:t>,</w:t>
      </w:r>
      <w:r w:rsidRPr="00CE218F">
        <w:rPr>
          <w:i/>
          <w:sz w:val="22"/>
        </w:rPr>
        <w:t xml:space="preserve"> o requerimento de inversão do ônus da prova, com base no art. 6º, VIII, do CDC.</w:t>
      </w:r>
    </w:p>
    <w:p w:rsidR="00B12294" w:rsidRPr="00CE218F" w:rsidRDefault="00B12294" w:rsidP="00CE218F">
      <w:pPr>
        <w:ind w:left="708"/>
        <w:jc w:val="both"/>
        <w:rPr>
          <w:i/>
          <w:sz w:val="22"/>
        </w:rPr>
      </w:pPr>
      <w:r w:rsidRPr="00CE218F">
        <w:rPr>
          <w:i/>
          <w:sz w:val="22"/>
        </w:rPr>
        <w:t>2. Deferida a prova pericial requerida pela ré para verificar se as compras acusadas no cartão de crédito foram realizadas a partir de aparelhos eletrônicos da ré nas datas especificadas na fatura.</w:t>
      </w:r>
    </w:p>
    <w:p w:rsidR="00B12294" w:rsidRPr="00CE218F" w:rsidRDefault="00B12294" w:rsidP="00CE218F">
      <w:pPr>
        <w:ind w:left="708"/>
        <w:jc w:val="both"/>
        <w:rPr>
          <w:i/>
          <w:sz w:val="22"/>
        </w:rPr>
      </w:pPr>
      <w:r w:rsidRPr="00CE218F">
        <w:rPr>
          <w:i/>
          <w:sz w:val="22"/>
        </w:rPr>
        <w:t xml:space="preserve">3. </w:t>
      </w:r>
      <w:r w:rsidR="00FE5713" w:rsidRPr="00CE218F">
        <w:rPr>
          <w:i/>
          <w:sz w:val="22"/>
        </w:rPr>
        <w:t>Com fundamento no art. 370 do CPC, as partes poderão, em um prazo de quinze dias após a estabilização desta decisão de saneamento e organização do processo, nos termos do art. 357, § 1º, do CPC, apresentar documentos complementares que corroborem a alegação, da parte autora, de que não solicitou cartão de crédito à ré, e</w:t>
      </w:r>
      <w:r w:rsidR="00CE218F">
        <w:rPr>
          <w:i/>
          <w:sz w:val="22"/>
        </w:rPr>
        <w:t>,</w:t>
      </w:r>
      <w:r w:rsidR="00FE5713" w:rsidRPr="00CE218F">
        <w:rPr>
          <w:i/>
          <w:sz w:val="22"/>
        </w:rPr>
        <w:t xml:space="preserve"> </w:t>
      </w:r>
      <w:r w:rsidR="00CE218F">
        <w:rPr>
          <w:i/>
          <w:sz w:val="22"/>
        </w:rPr>
        <w:t>d</w:t>
      </w:r>
      <w:r w:rsidR="00FE5713" w:rsidRPr="00CE218F">
        <w:rPr>
          <w:i/>
          <w:sz w:val="22"/>
        </w:rPr>
        <w:t>a parte ré</w:t>
      </w:r>
      <w:r w:rsidR="00CE218F">
        <w:rPr>
          <w:i/>
          <w:sz w:val="22"/>
        </w:rPr>
        <w:t>,</w:t>
      </w:r>
      <w:r w:rsidR="00FE5713" w:rsidRPr="00CE218F">
        <w:rPr>
          <w:i/>
          <w:sz w:val="22"/>
        </w:rPr>
        <w:t xml:space="preserve"> de que a solicitação ocorreu. Com esteio no art. 6º do CPC, as partes devem colaborar na produção das provas que corroborem a sua versão dos fatos.</w:t>
      </w:r>
    </w:p>
    <w:p w:rsidR="00CE218F" w:rsidRDefault="00CE218F" w:rsidP="00CE218F">
      <w:pPr>
        <w:ind w:left="708"/>
        <w:jc w:val="both"/>
        <w:rPr>
          <w:i/>
          <w:sz w:val="22"/>
        </w:rPr>
      </w:pPr>
      <w:r w:rsidRPr="00CE218F">
        <w:rPr>
          <w:i/>
          <w:sz w:val="22"/>
        </w:rPr>
        <w:t>Intime-se.</w:t>
      </w:r>
    </w:p>
    <w:p w:rsidR="00CE218F" w:rsidRPr="00CE218F" w:rsidRDefault="00CE218F" w:rsidP="00CE218F">
      <w:pPr>
        <w:jc w:val="both"/>
      </w:pPr>
      <w:r>
        <w:t xml:space="preserve">Na qualidade de advogado da autora, </w:t>
      </w:r>
      <w:r w:rsidRPr="00AC5DE7">
        <w:rPr>
          <w:b/>
        </w:rPr>
        <w:t>elabore petição</w:t>
      </w:r>
      <w:r>
        <w:t xml:space="preserve"> nos termos do art. 357, § 1º, do CPC.</w:t>
      </w:r>
    </w:p>
    <w:sectPr w:rsidR="00CE218F" w:rsidRPr="00CE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D6"/>
    <w:rsid w:val="002B3ED6"/>
    <w:rsid w:val="00A40292"/>
    <w:rsid w:val="00AC5DE7"/>
    <w:rsid w:val="00B12294"/>
    <w:rsid w:val="00C518CA"/>
    <w:rsid w:val="00CE218F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4173-C7B4-42DE-BDC5-65A379F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D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Henrik Aubert</dc:creator>
  <cp:keywords/>
  <dc:description/>
  <cp:lastModifiedBy>Eduardo Henrik Aubert</cp:lastModifiedBy>
  <cp:revision>3</cp:revision>
  <dcterms:created xsi:type="dcterms:W3CDTF">2018-05-04T19:29:00Z</dcterms:created>
  <dcterms:modified xsi:type="dcterms:W3CDTF">2018-05-04T20:07:00Z</dcterms:modified>
</cp:coreProperties>
</file>