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9D" w:rsidRPr="00F0782F" w:rsidRDefault="0070759D" w:rsidP="0070759D">
      <w:pPr>
        <w:widowControl w:val="0"/>
        <w:tabs>
          <w:tab w:val="left" w:pos="360"/>
          <w:tab w:val="left" w:pos="7800"/>
        </w:tabs>
        <w:autoSpaceDE w:val="0"/>
        <w:autoSpaceDN w:val="0"/>
        <w:adjustRightInd w:val="0"/>
        <w:spacing w:after="0"/>
        <w:jc w:val="center"/>
        <w:rPr>
          <w:rFonts w:ascii="Garamond" w:hAnsi="Garamond" w:cs="Garamond"/>
          <w:b/>
          <w:bCs/>
        </w:rPr>
      </w:pPr>
      <w:r w:rsidRPr="00F0782F">
        <w:rPr>
          <w:rFonts w:ascii="Garamond" w:hAnsi="Garamond" w:cs="Garamond"/>
          <w:b/>
          <w:bCs/>
        </w:rPr>
        <w:t>Faculdade de Direito da Universidade de São Paulo</w:t>
      </w:r>
    </w:p>
    <w:p w:rsidR="0070759D" w:rsidRPr="00F0782F" w:rsidRDefault="0070759D" w:rsidP="0070759D">
      <w:pPr>
        <w:widowControl w:val="0"/>
        <w:tabs>
          <w:tab w:val="left" w:pos="360"/>
          <w:tab w:val="left" w:pos="7800"/>
        </w:tabs>
        <w:autoSpaceDE w:val="0"/>
        <w:autoSpaceDN w:val="0"/>
        <w:adjustRightInd w:val="0"/>
        <w:spacing w:after="0"/>
        <w:jc w:val="center"/>
        <w:rPr>
          <w:rFonts w:ascii="Garamond" w:hAnsi="Garamond" w:cs="Garamond"/>
          <w:b/>
          <w:bCs/>
        </w:rPr>
      </w:pPr>
      <w:r w:rsidRPr="00F0782F">
        <w:rPr>
          <w:rFonts w:ascii="Garamond" w:hAnsi="Garamond" w:cs="Garamond"/>
          <w:b/>
          <w:bCs/>
        </w:rPr>
        <w:t>Parte Especial do Direito Comercial –  DCO 217</w:t>
      </w:r>
    </w:p>
    <w:p w:rsidR="0070759D" w:rsidRPr="00F0782F" w:rsidRDefault="0070759D" w:rsidP="0070759D">
      <w:pPr>
        <w:widowControl w:val="0"/>
        <w:tabs>
          <w:tab w:val="left" w:pos="360"/>
          <w:tab w:val="left" w:pos="7800"/>
        </w:tabs>
        <w:autoSpaceDE w:val="0"/>
        <w:autoSpaceDN w:val="0"/>
        <w:adjustRightInd w:val="0"/>
        <w:spacing w:after="0"/>
        <w:jc w:val="center"/>
        <w:rPr>
          <w:rFonts w:ascii="Garamond" w:hAnsi="Garamond" w:cs="Garamond"/>
          <w:b/>
          <w:bCs/>
        </w:rPr>
      </w:pPr>
      <w:r w:rsidRPr="00F0782F">
        <w:rPr>
          <w:rFonts w:ascii="Garamond" w:hAnsi="Garamond" w:cs="Garamond"/>
          <w:b/>
          <w:bCs/>
        </w:rPr>
        <w:t>Fundamentos do Direito Societário</w:t>
      </w:r>
    </w:p>
    <w:p w:rsidR="0070759D" w:rsidRPr="00F0782F" w:rsidRDefault="00A97D0A" w:rsidP="0070759D">
      <w:pPr>
        <w:widowControl w:val="0"/>
        <w:tabs>
          <w:tab w:val="left" w:pos="360"/>
          <w:tab w:val="left" w:pos="7800"/>
        </w:tabs>
        <w:autoSpaceDE w:val="0"/>
        <w:autoSpaceDN w:val="0"/>
        <w:adjustRightInd w:val="0"/>
        <w:spacing w:after="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2015</w:t>
      </w:r>
      <w:bookmarkStart w:id="0" w:name="_GoBack"/>
      <w:bookmarkEnd w:id="0"/>
    </w:p>
    <w:p w:rsidR="0070759D" w:rsidRDefault="0070759D" w:rsidP="005C5485">
      <w:pPr>
        <w:widowControl w:val="0"/>
        <w:tabs>
          <w:tab w:val="left" w:pos="360"/>
          <w:tab w:val="left" w:pos="5660"/>
          <w:tab w:val="left" w:pos="7800"/>
        </w:tabs>
        <w:autoSpaceDE w:val="0"/>
        <w:autoSpaceDN w:val="0"/>
        <w:adjustRightInd w:val="0"/>
        <w:jc w:val="center"/>
        <w:rPr>
          <w:rFonts w:ascii="Garamond" w:hAnsi="Garamond" w:cs="Garamond"/>
          <w:b/>
          <w:bCs/>
        </w:rPr>
      </w:pPr>
    </w:p>
    <w:p w:rsidR="005C35EE" w:rsidRPr="00F0782F" w:rsidRDefault="005C35EE" w:rsidP="005C5485">
      <w:pPr>
        <w:widowControl w:val="0"/>
        <w:tabs>
          <w:tab w:val="left" w:pos="360"/>
          <w:tab w:val="left" w:pos="5660"/>
          <w:tab w:val="left" w:pos="7800"/>
        </w:tabs>
        <w:autoSpaceDE w:val="0"/>
        <w:autoSpaceDN w:val="0"/>
        <w:adjustRightInd w:val="0"/>
        <w:jc w:val="center"/>
        <w:rPr>
          <w:rFonts w:ascii="Garamond" w:hAnsi="Garamond" w:cs="Garamond"/>
          <w:b/>
          <w:bCs/>
        </w:rPr>
      </w:pPr>
    </w:p>
    <w:p w:rsidR="0070759D" w:rsidRPr="00F0782F" w:rsidRDefault="0070759D" w:rsidP="0070759D">
      <w:pPr>
        <w:widowControl w:val="0"/>
        <w:tabs>
          <w:tab w:val="left" w:pos="5660"/>
          <w:tab w:val="left" w:pos="7800"/>
        </w:tabs>
        <w:autoSpaceDE w:val="0"/>
        <w:autoSpaceDN w:val="0"/>
        <w:adjustRightInd w:val="0"/>
        <w:spacing w:after="0"/>
        <w:jc w:val="center"/>
        <w:rPr>
          <w:rFonts w:ascii="Garamond" w:hAnsi="Garamond" w:cs="Garamond"/>
          <w:b/>
          <w:bCs/>
          <w:u w:val="single"/>
        </w:rPr>
      </w:pPr>
      <w:r w:rsidRPr="00F0782F">
        <w:rPr>
          <w:rFonts w:ascii="Garamond" w:hAnsi="Garamond" w:cs="Garamond"/>
          <w:b/>
          <w:bCs/>
          <w:u w:val="single"/>
        </w:rPr>
        <w:t xml:space="preserve">Programa </w:t>
      </w:r>
    </w:p>
    <w:p w:rsidR="0070759D" w:rsidRDefault="0070759D" w:rsidP="0070759D">
      <w:pPr>
        <w:widowControl w:val="0"/>
        <w:tabs>
          <w:tab w:val="left" w:pos="7800"/>
        </w:tabs>
        <w:autoSpaceDE w:val="0"/>
        <w:autoSpaceDN w:val="0"/>
        <w:adjustRightInd w:val="0"/>
        <w:spacing w:after="0"/>
        <w:rPr>
          <w:rFonts w:ascii="Garamond" w:hAnsi="Garamond" w:cs="Garamond"/>
        </w:rPr>
      </w:pPr>
    </w:p>
    <w:p w:rsidR="005C35EE" w:rsidRPr="00F0782F" w:rsidRDefault="005C35EE" w:rsidP="0070759D">
      <w:pPr>
        <w:widowControl w:val="0"/>
        <w:tabs>
          <w:tab w:val="left" w:pos="7800"/>
        </w:tabs>
        <w:autoSpaceDE w:val="0"/>
        <w:autoSpaceDN w:val="0"/>
        <w:adjustRightInd w:val="0"/>
        <w:spacing w:after="0"/>
        <w:rPr>
          <w:rFonts w:ascii="Garamond" w:hAnsi="Garamond" w:cs="Garamond"/>
        </w:rPr>
      </w:pPr>
    </w:p>
    <w:p w:rsidR="002135F7" w:rsidRPr="00F0782F" w:rsidRDefault="002135F7" w:rsidP="0070759D">
      <w:pPr>
        <w:widowControl w:val="0"/>
        <w:tabs>
          <w:tab w:val="left" w:pos="7800"/>
        </w:tabs>
        <w:autoSpaceDE w:val="0"/>
        <w:autoSpaceDN w:val="0"/>
        <w:adjustRightInd w:val="0"/>
        <w:spacing w:after="0"/>
        <w:rPr>
          <w:rFonts w:ascii="Garamond" w:hAnsi="Garamond" w:cs="Garamond"/>
        </w:rPr>
      </w:pPr>
    </w:p>
    <w:p w:rsidR="00F0782F" w:rsidRPr="00F0782F" w:rsidRDefault="00F0782F" w:rsidP="005C35EE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rPr>
          <w:rFonts w:ascii="Garamond" w:hAnsi="Garamond" w:cs="Garamond"/>
          <w:b/>
          <w:bCs/>
        </w:rPr>
      </w:pPr>
      <w:r w:rsidRPr="00F0782F">
        <w:rPr>
          <w:rFonts w:ascii="Garamond" w:hAnsi="Garamond" w:cs="Garamond"/>
          <w:b/>
          <w:bCs/>
        </w:rPr>
        <w:t>1.</w:t>
      </w:r>
      <w:r w:rsidRPr="00F0782F">
        <w:rPr>
          <w:rFonts w:ascii="Garamond" w:hAnsi="Garamond" w:cs="Garamond"/>
          <w:b/>
          <w:bCs/>
        </w:rPr>
        <w:tab/>
        <w:t>Sociedade, associação, fundação, condomínio, fundos de investimento, patrimônio de afetação e outras figuras afins.</w:t>
      </w:r>
    </w:p>
    <w:p w:rsidR="00F0782F" w:rsidRPr="00F0782F" w:rsidRDefault="00F0782F" w:rsidP="005C35EE">
      <w:pPr>
        <w:widowControl w:val="0"/>
        <w:tabs>
          <w:tab w:val="left" w:pos="7800"/>
        </w:tabs>
        <w:autoSpaceDE w:val="0"/>
        <w:autoSpaceDN w:val="0"/>
        <w:adjustRightInd w:val="0"/>
        <w:spacing w:after="0"/>
        <w:jc w:val="both"/>
        <w:rPr>
          <w:rFonts w:ascii="Garamond" w:hAnsi="Garamond" w:cs="Garamond"/>
          <w:b/>
          <w:bCs/>
        </w:rPr>
      </w:pPr>
    </w:p>
    <w:p w:rsidR="00F0782F" w:rsidRPr="00F0782F" w:rsidRDefault="00F0782F" w:rsidP="005C35EE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rPr>
          <w:rFonts w:ascii="Garamond" w:hAnsi="Garamond" w:cs="Garamond"/>
          <w:bCs/>
        </w:rPr>
      </w:pPr>
      <w:r w:rsidRPr="00F0782F">
        <w:rPr>
          <w:rFonts w:ascii="Garamond" w:hAnsi="Garamond" w:cs="Garamond"/>
          <w:bCs/>
        </w:rPr>
        <w:t xml:space="preserve">. </w:t>
      </w:r>
      <w:r w:rsidRPr="00F0782F">
        <w:rPr>
          <w:rFonts w:ascii="Garamond" w:hAnsi="Garamond" w:cs="Garamond"/>
          <w:bCs/>
        </w:rPr>
        <w:tab/>
        <w:t>Distinção entre sociedade, associação, fundação e outros figuras afins. A ideia de patrimônio separado voltado à consecução de uma finalidade.</w:t>
      </w:r>
    </w:p>
    <w:p w:rsidR="00F0782F" w:rsidRPr="00F0782F" w:rsidRDefault="00F0782F" w:rsidP="005C35EE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Garamond" w:hAnsi="Garamond" w:cs="Garamond"/>
          <w:bCs/>
        </w:rPr>
      </w:pPr>
    </w:p>
    <w:p w:rsidR="0070759D" w:rsidRPr="00F0782F" w:rsidRDefault="00F0782F" w:rsidP="005C35E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  <w:b/>
          <w:bCs/>
        </w:rPr>
      </w:pPr>
      <w:r w:rsidRPr="00F0782F">
        <w:rPr>
          <w:rFonts w:ascii="Garamond" w:hAnsi="Garamond" w:cs="Garamond"/>
          <w:b/>
          <w:bCs/>
        </w:rPr>
        <w:t>2.</w:t>
      </w:r>
      <w:r w:rsidRPr="00F0782F">
        <w:rPr>
          <w:rFonts w:ascii="Garamond" w:hAnsi="Garamond" w:cs="Garamond"/>
          <w:b/>
          <w:bCs/>
        </w:rPr>
        <w:tab/>
      </w:r>
      <w:r w:rsidR="005C35EE">
        <w:rPr>
          <w:rFonts w:ascii="Garamond" w:hAnsi="Garamond" w:cs="Garamond"/>
          <w:b/>
          <w:bCs/>
        </w:rPr>
        <w:t>Sociedade como contrato</w:t>
      </w:r>
      <w:r w:rsidR="002B3973" w:rsidRPr="00F0782F">
        <w:rPr>
          <w:rFonts w:ascii="Garamond" w:hAnsi="Garamond" w:cs="Garamond"/>
          <w:b/>
          <w:bCs/>
        </w:rPr>
        <w:t xml:space="preserve">. Sociedade </w:t>
      </w:r>
      <w:r w:rsidR="005C35EE">
        <w:rPr>
          <w:rFonts w:ascii="Garamond" w:hAnsi="Garamond" w:cs="Garamond"/>
          <w:b/>
          <w:bCs/>
        </w:rPr>
        <w:t xml:space="preserve">como organização. Sociedade </w:t>
      </w:r>
      <w:r w:rsidR="002B3973" w:rsidRPr="00F0782F">
        <w:rPr>
          <w:rFonts w:ascii="Garamond" w:hAnsi="Garamond" w:cs="Garamond"/>
          <w:b/>
          <w:bCs/>
        </w:rPr>
        <w:t>e empresa</w:t>
      </w:r>
      <w:r w:rsidR="005C35EE">
        <w:rPr>
          <w:rFonts w:ascii="Garamond" w:hAnsi="Garamond" w:cs="Garamond"/>
          <w:b/>
          <w:bCs/>
        </w:rPr>
        <w:t>.</w:t>
      </w:r>
    </w:p>
    <w:p w:rsidR="002B3973" w:rsidRPr="00F0782F" w:rsidRDefault="002B3973" w:rsidP="005C35EE">
      <w:pPr>
        <w:widowControl w:val="0"/>
        <w:tabs>
          <w:tab w:val="left" w:pos="7800"/>
        </w:tabs>
        <w:autoSpaceDE w:val="0"/>
        <w:autoSpaceDN w:val="0"/>
        <w:adjustRightInd w:val="0"/>
        <w:spacing w:after="0"/>
        <w:jc w:val="both"/>
        <w:rPr>
          <w:rFonts w:ascii="Garamond" w:hAnsi="Garamond" w:cs="Garamond"/>
          <w:b/>
          <w:bCs/>
        </w:rPr>
      </w:pPr>
    </w:p>
    <w:p w:rsidR="002B3973" w:rsidRPr="00F0782F" w:rsidRDefault="002B3973" w:rsidP="005C35EE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rPr>
          <w:rFonts w:ascii="Garamond" w:hAnsi="Garamond" w:cs="Garamond"/>
          <w:bCs/>
        </w:rPr>
      </w:pPr>
      <w:r w:rsidRPr="00F0782F">
        <w:rPr>
          <w:rFonts w:ascii="Garamond" w:hAnsi="Garamond" w:cs="Garamond"/>
          <w:bCs/>
        </w:rPr>
        <w:t xml:space="preserve">. </w:t>
      </w:r>
      <w:r w:rsidR="00F0782F" w:rsidRPr="00F0782F">
        <w:rPr>
          <w:rFonts w:ascii="Garamond" w:hAnsi="Garamond" w:cs="Garamond"/>
          <w:bCs/>
        </w:rPr>
        <w:tab/>
      </w:r>
      <w:r w:rsidRPr="00F0782F">
        <w:rPr>
          <w:rFonts w:ascii="Garamond" w:hAnsi="Garamond" w:cs="Garamond"/>
          <w:bCs/>
        </w:rPr>
        <w:t xml:space="preserve">Sociedade como contrato: o contrato plurilateral. Sociedade como organização. Sociedade como técnica jurídica de organização da empresa. </w:t>
      </w:r>
      <w:r w:rsidR="00F0782F" w:rsidRPr="00F0782F">
        <w:rPr>
          <w:rFonts w:ascii="Garamond" w:hAnsi="Garamond" w:cs="Garamond"/>
          <w:bCs/>
        </w:rPr>
        <w:t>Elementos do contrato de sociedade</w:t>
      </w:r>
      <w:r w:rsidR="007069C2">
        <w:rPr>
          <w:rFonts w:ascii="Garamond" w:hAnsi="Garamond" w:cs="Garamond"/>
          <w:bCs/>
        </w:rPr>
        <w:t xml:space="preserve"> (</w:t>
      </w:r>
      <w:proofErr w:type="spellStart"/>
      <w:r w:rsidR="007069C2">
        <w:rPr>
          <w:rFonts w:ascii="Garamond" w:hAnsi="Garamond" w:cs="Garamond"/>
          <w:bCs/>
          <w:i/>
        </w:rPr>
        <w:t>affectio</w:t>
      </w:r>
      <w:proofErr w:type="spellEnd"/>
      <w:r w:rsidR="007069C2">
        <w:rPr>
          <w:rFonts w:ascii="Garamond" w:hAnsi="Garamond" w:cs="Garamond"/>
          <w:bCs/>
          <w:i/>
        </w:rPr>
        <w:t xml:space="preserve"> </w:t>
      </w:r>
      <w:proofErr w:type="spellStart"/>
      <w:r w:rsidR="007069C2">
        <w:rPr>
          <w:rFonts w:ascii="Garamond" w:hAnsi="Garamond" w:cs="Garamond"/>
          <w:bCs/>
          <w:i/>
        </w:rPr>
        <w:t>societatis</w:t>
      </w:r>
      <w:proofErr w:type="spellEnd"/>
      <w:r w:rsidR="005C35EE">
        <w:rPr>
          <w:rFonts w:ascii="Garamond" w:hAnsi="Garamond" w:cs="Garamond"/>
          <w:bCs/>
        </w:rPr>
        <w:t xml:space="preserve"> vs.</w:t>
      </w:r>
      <w:r w:rsidR="007069C2">
        <w:rPr>
          <w:rFonts w:ascii="Garamond" w:hAnsi="Garamond" w:cs="Garamond"/>
          <w:bCs/>
        </w:rPr>
        <w:t xml:space="preserve"> comunhão de escopo)</w:t>
      </w:r>
      <w:r w:rsidR="00F0782F" w:rsidRPr="00F0782F">
        <w:rPr>
          <w:rFonts w:ascii="Garamond" w:hAnsi="Garamond" w:cs="Garamond"/>
          <w:bCs/>
        </w:rPr>
        <w:t xml:space="preserve">. </w:t>
      </w:r>
      <w:r w:rsidRPr="00F0782F">
        <w:rPr>
          <w:rFonts w:ascii="Garamond" w:hAnsi="Garamond" w:cs="Garamond"/>
          <w:bCs/>
        </w:rPr>
        <w:t>Teorias sobre a empresa.</w:t>
      </w:r>
      <w:r w:rsidR="005C35EE">
        <w:rPr>
          <w:rFonts w:ascii="Garamond" w:hAnsi="Garamond" w:cs="Garamond"/>
          <w:bCs/>
        </w:rPr>
        <w:t xml:space="preserve"> A posição dos sócios, administradores, credores e consumidores no desenvolvimento da atividade empresarial.</w:t>
      </w:r>
      <w:r w:rsidRPr="00F0782F">
        <w:rPr>
          <w:rFonts w:ascii="Garamond" w:hAnsi="Garamond" w:cs="Garamond"/>
          <w:bCs/>
        </w:rPr>
        <w:tab/>
      </w:r>
    </w:p>
    <w:p w:rsidR="0070759D" w:rsidRPr="00F0782F" w:rsidRDefault="0070759D" w:rsidP="005C35EE">
      <w:pPr>
        <w:widowControl w:val="0"/>
        <w:tabs>
          <w:tab w:val="left" w:pos="7800"/>
        </w:tabs>
        <w:autoSpaceDE w:val="0"/>
        <w:autoSpaceDN w:val="0"/>
        <w:adjustRightInd w:val="0"/>
        <w:spacing w:after="0"/>
        <w:jc w:val="both"/>
        <w:rPr>
          <w:rFonts w:ascii="Garamond" w:hAnsi="Garamond" w:cs="Garamond"/>
        </w:rPr>
      </w:pPr>
    </w:p>
    <w:p w:rsidR="0070759D" w:rsidRPr="00F0782F" w:rsidRDefault="0070759D" w:rsidP="005C35EE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rPr>
          <w:rFonts w:ascii="Garamond" w:hAnsi="Garamond" w:cs="Garamond"/>
          <w:b/>
          <w:bCs/>
        </w:rPr>
      </w:pPr>
      <w:r w:rsidRPr="00F0782F">
        <w:rPr>
          <w:rFonts w:ascii="Garamond" w:hAnsi="Garamond" w:cs="Garamond"/>
          <w:b/>
          <w:bCs/>
        </w:rPr>
        <w:t>3</w:t>
      </w:r>
      <w:r w:rsidR="00F0782F" w:rsidRPr="00F0782F">
        <w:rPr>
          <w:rFonts w:ascii="Garamond" w:hAnsi="Garamond" w:cs="Garamond"/>
          <w:b/>
          <w:bCs/>
        </w:rPr>
        <w:t>.</w:t>
      </w:r>
      <w:r w:rsidR="00F0782F" w:rsidRPr="00F0782F">
        <w:rPr>
          <w:rFonts w:ascii="Garamond" w:hAnsi="Garamond" w:cs="Garamond"/>
          <w:b/>
          <w:bCs/>
        </w:rPr>
        <w:tab/>
      </w:r>
      <w:r w:rsidR="002B3973" w:rsidRPr="00F0782F">
        <w:rPr>
          <w:rFonts w:ascii="Garamond" w:hAnsi="Garamond" w:cs="Garamond"/>
          <w:b/>
          <w:bCs/>
        </w:rPr>
        <w:t xml:space="preserve">Sociedade, pessoa </w:t>
      </w:r>
      <w:r w:rsidR="00F0782F" w:rsidRPr="00F0782F">
        <w:rPr>
          <w:rFonts w:ascii="Garamond" w:hAnsi="Garamond" w:cs="Garamond"/>
          <w:b/>
          <w:bCs/>
        </w:rPr>
        <w:t>jurídica</w:t>
      </w:r>
      <w:r w:rsidR="002B3973" w:rsidRPr="00F0782F">
        <w:rPr>
          <w:rFonts w:ascii="Garamond" w:hAnsi="Garamond" w:cs="Garamond"/>
          <w:b/>
          <w:bCs/>
        </w:rPr>
        <w:t xml:space="preserve"> e princípio da limitação da responsabilidade. Desconsideração da personalidade jurídica</w:t>
      </w:r>
    </w:p>
    <w:p w:rsidR="0070759D" w:rsidRPr="00F0782F" w:rsidRDefault="0070759D" w:rsidP="005C35EE">
      <w:pPr>
        <w:widowControl w:val="0"/>
        <w:tabs>
          <w:tab w:val="left" w:pos="7800"/>
        </w:tabs>
        <w:autoSpaceDE w:val="0"/>
        <w:autoSpaceDN w:val="0"/>
        <w:adjustRightInd w:val="0"/>
        <w:spacing w:after="0"/>
        <w:jc w:val="both"/>
        <w:rPr>
          <w:rFonts w:ascii="Garamond" w:hAnsi="Garamond" w:cs="Garamond"/>
        </w:rPr>
      </w:pPr>
    </w:p>
    <w:p w:rsidR="002B3973" w:rsidRPr="00F0782F" w:rsidRDefault="002B3973" w:rsidP="005C35EE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rPr>
          <w:rFonts w:ascii="Garamond" w:hAnsi="Garamond" w:cs="Garamond"/>
        </w:rPr>
      </w:pPr>
      <w:r w:rsidRPr="00F0782F">
        <w:rPr>
          <w:rFonts w:ascii="Garamond" w:hAnsi="Garamond" w:cs="Garamond"/>
        </w:rPr>
        <w:t xml:space="preserve">. </w:t>
      </w:r>
      <w:r w:rsidR="00F0782F" w:rsidRPr="00F0782F">
        <w:rPr>
          <w:rFonts w:ascii="Garamond" w:hAnsi="Garamond" w:cs="Garamond"/>
        </w:rPr>
        <w:tab/>
      </w:r>
      <w:r w:rsidRPr="00F0782F">
        <w:rPr>
          <w:rFonts w:ascii="Garamond" w:hAnsi="Garamond" w:cs="Garamond"/>
        </w:rPr>
        <w:t xml:space="preserve">Evolução histórica da sociedade até o modelo de sociedade personificada com responsabilidade limitada. O instituto da personalidade </w:t>
      </w:r>
      <w:r w:rsidR="00F0782F" w:rsidRPr="00F0782F">
        <w:rPr>
          <w:rFonts w:ascii="Garamond" w:hAnsi="Garamond" w:cs="Garamond"/>
        </w:rPr>
        <w:t>jurídica</w:t>
      </w:r>
      <w:r w:rsidRPr="00F0782F">
        <w:rPr>
          <w:rFonts w:ascii="Garamond" w:hAnsi="Garamond" w:cs="Garamond"/>
        </w:rPr>
        <w:t xml:space="preserve"> e sua relevância para o direito societário. O princípio da limitação da responsabilidade. Teoria da desconsideração da personalidade </w:t>
      </w:r>
      <w:r w:rsidR="00F0782F" w:rsidRPr="00F0782F">
        <w:rPr>
          <w:rFonts w:ascii="Garamond" w:hAnsi="Garamond" w:cs="Garamond"/>
        </w:rPr>
        <w:t>jurídica</w:t>
      </w:r>
      <w:r w:rsidRPr="00F0782F">
        <w:rPr>
          <w:rFonts w:ascii="Garamond" w:hAnsi="Garamond" w:cs="Garamond"/>
        </w:rPr>
        <w:t>.</w:t>
      </w:r>
    </w:p>
    <w:p w:rsidR="002B3973" w:rsidRPr="00F0782F" w:rsidRDefault="002B3973" w:rsidP="005C35E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</w:rPr>
      </w:pPr>
    </w:p>
    <w:p w:rsidR="002B3973" w:rsidRPr="00F0782F" w:rsidRDefault="00F0782F" w:rsidP="005C35EE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4.</w:t>
      </w:r>
      <w:r>
        <w:rPr>
          <w:rFonts w:ascii="Garamond" w:hAnsi="Garamond" w:cs="Garamond"/>
          <w:b/>
          <w:bCs/>
        </w:rPr>
        <w:tab/>
      </w:r>
      <w:r w:rsidR="002B3973" w:rsidRPr="00F0782F">
        <w:rPr>
          <w:rFonts w:ascii="Garamond" w:hAnsi="Garamond" w:cs="Garamond"/>
          <w:b/>
          <w:bCs/>
        </w:rPr>
        <w:t>Disciplina da sociedade no direito brasileiro. O Código Civil e sua estrutura. Leis especiais. Tipologia das sociedades</w:t>
      </w:r>
    </w:p>
    <w:p w:rsidR="002B3973" w:rsidRPr="00F0782F" w:rsidRDefault="002B3973" w:rsidP="005C35EE">
      <w:pPr>
        <w:widowControl w:val="0"/>
        <w:tabs>
          <w:tab w:val="left" w:pos="7800"/>
        </w:tabs>
        <w:autoSpaceDE w:val="0"/>
        <w:autoSpaceDN w:val="0"/>
        <w:adjustRightInd w:val="0"/>
        <w:spacing w:after="0"/>
        <w:jc w:val="both"/>
        <w:rPr>
          <w:rFonts w:ascii="Garamond" w:hAnsi="Garamond" w:cs="Garamond"/>
        </w:rPr>
      </w:pPr>
    </w:p>
    <w:p w:rsidR="002B3973" w:rsidRPr="00F0782F" w:rsidRDefault="002B3973" w:rsidP="005C35EE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rPr>
          <w:rFonts w:ascii="Garamond" w:hAnsi="Garamond" w:cs="Garamond"/>
        </w:rPr>
      </w:pPr>
      <w:r w:rsidRPr="00F0782F">
        <w:rPr>
          <w:rFonts w:ascii="Garamond" w:hAnsi="Garamond" w:cs="Garamond"/>
        </w:rPr>
        <w:t xml:space="preserve">. </w:t>
      </w:r>
      <w:r w:rsidR="00F0782F">
        <w:rPr>
          <w:rFonts w:ascii="Garamond" w:hAnsi="Garamond" w:cs="Garamond"/>
        </w:rPr>
        <w:tab/>
      </w:r>
      <w:r w:rsidRPr="00F0782F">
        <w:rPr>
          <w:rFonts w:ascii="Garamond" w:hAnsi="Garamond" w:cs="Garamond"/>
        </w:rPr>
        <w:t xml:space="preserve">A estrutura da disciplina das sociedades no direito brasileiro. </w:t>
      </w:r>
      <w:r w:rsidR="00F0782F">
        <w:rPr>
          <w:rFonts w:ascii="Garamond" w:hAnsi="Garamond" w:cs="Garamond"/>
        </w:rPr>
        <w:t xml:space="preserve">O </w:t>
      </w:r>
      <w:r w:rsidRPr="00F0782F">
        <w:rPr>
          <w:rFonts w:ascii="Garamond" w:hAnsi="Garamond" w:cs="Garamond"/>
        </w:rPr>
        <w:t>Código Civil.</w:t>
      </w:r>
      <w:r w:rsidR="00F0782F">
        <w:rPr>
          <w:rFonts w:ascii="Garamond" w:hAnsi="Garamond" w:cs="Garamond"/>
        </w:rPr>
        <w:t xml:space="preserve"> A</w:t>
      </w:r>
      <w:r w:rsidRPr="00F0782F">
        <w:rPr>
          <w:rFonts w:ascii="Garamond" w:hAnsi="Garamond" w:cs="Garamond"/>
        </w:rPr>
        <w:t xml:space="preserve"> Lei das S.A.</w:t>
      </w:r>
      <w:r w:rsidR="00F0782F">
        <w:rPr>
          <w:rFonts w:ascii="Garamond" w:hAnsi="Garamond" w:cs="Garamond"/>
        </w:rPr>
        <w:t xml:space="preserve"> e outras leis especiais.</w:t>
      </w:r>
      <w:r w:rsidRPr="00F0782F">
        <w:rPr>
          <w:rFonts w:ascii="Garamond" w:hAnsi="Garamond" w:cs="Garamond"/>
        </w:rPr>
        <w:t xml:space="preserve"> Os tipos societários e sua importância. Sociedades de pessoas e de capitais. Sociedades personificadas e não personificadas. Sociedades empresárias e não-empresárias. Sociedades de responsabilidade ilimitada e de responsabilidade limitada. </w:t>
      </w:r>
    </w:p>
    <w:p w:rsidR="002B3973" w:rsidRPr="00F0782F" w:rsidRDefault="002B3973" w:rsidP="005C35EE">
      <w:pPr>
        <w:widowControl w:val="0"/>
        <w:tabs>
          <w:tab w:val="left" w:pos="7800"/>
        </w:tabs>
        <w:autoSpaceDE w:val="0"/>
        <w:autoSpaceDN w:val="0"/>
        <w:adjustRightInd w:val="0"/>
        <w:spacing w:after="0"/>
        <w:jc w:val="both"/>
        <w:rPr>
          <w:rFonts w:ascii="Garamond" w:hAnsi="Garamond" w:cs="Garamond"/>
        </w:rPr>
      </w:pPr>
    </w:p>
    <w:p w:rsidR="002B3973" w:rsidRPr="00F0782F" w:rsidRDefault="00F0782F" w:rsidP="005C35E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ab/>
      </w:r>
      <w:r w:rsidR="002B3973" w:rsidRPr="00F0782F">
        <w:rPr>
          <w:rFonts w:ascii="Garamond" w:hAnsi="Garamond" w:cs="Garamond"/>
          <w:b/>
          <w:bCs/>
        </w:rPr>
        <w:t>Sociedade em Comum. Sociedade em conta de participação</w:t>
      </w:r>
    </w:p>
    <w:p w:rsidR="002B3973" w:rsidRPr="00F0782F" w:rsidRDefault="002B3973" w:rsidP="005C35EE">
      <w:pPr>
        <w:widowControl w:val="0"/>
        <w:tabs>
          <w:tab w:val="left" w:pos="7800"/>
        </w:tabs>
        <w:autoSpaceDE w:val="0"/>
        <w:autoSpaceDN w:val="0"/>
        <w:adjustRightInd w:val="0"/>
        <w:spacing w:after="0"/>
        <w:jc w:val="both"/>
        <w:rPr>
          <w:rFonts w:ascii="Garamond" w:hAnsi="Garamond" w:cs="Garamond"/>
        </w:rPr>
      </w:pPr>
    </w:p>
    <w:p w:rsidR="002B3973" w:rsidRDefault="002B3973" w:rsidP="005C35EE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rPr>
          <w:rFonts w:ascii="Garamond" w:hAnsi="Garamond" w:cs="Garamond"/>
        </w:rPr>
      </w:pPr>
      <w:r w:rsidRPr="00F0782F">
        <w:rPr>
          <w:rFonts w:ascii="Garamond" w:hAnsi="Garamond" w:cs="Garamond"/>
        </w:rPr>
        <w:t xml:space="preserve">. </w:t>
      </w:r>
      <w:r w:rsidR="00F0782F">
        <w:rPr>
          <w:rFonts w:ascii="Garamond" w:hAnsi="Garamond" w:cs="Garamond"/>
        </w:rPr>
        <w:tab/>
      </w:r>
      <w:r w:rsidRPr="00F0782F">
        <w:rPr>
          <w:rFonts w:ascii="Garamond" w:hAnsi="Garamond" w:cs="Garamond"/>
        </w:rPr>
        <w:t xml:space="preserve">Estudo das sociedades não personificadas: sociedade em comum e sociedade em conta de participação. </w:t>
      </w:r>
    </w:p>
    <w:p w:rsidR="005C35EE" w:rsidRDefault="005C35EE" w:rsidP="005C35EE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rPr>
          <w:rFonts w:ascii="Garamond" w:hAnsi="Garamond" w:cs="Garamond"/>
        </w:rPr>
      </w:pPr>
    </w:p>
    <w:p w:rsidR="005C35EE" w:rsidRDefault="005C35EE" w:rsidP="005C35EE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rPr>
          <w:rFonts w:ascii="Garamond" w:hAnsi="Garamond" w:cs="Garamond"/>
        </w:rPr>
      </w:pPr>
    </w:p>
    <w:p w:rsidR="00F0782F" w:rsidRDefault="00F0782F" w:rsidP="005C35EE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rPr>
          <w:rFonts w:ascii="Garamond" w:hAnsi="Garamond" w:cs="Garamond"/>
        </w:rPr>
      </w:pPr>
    </w:p>
    <w:p w:rsidR="00F0782F" w:rsidRPr="00F0782F" w:rsidRDefault="00F0782F" w:rsidP="005C35E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6.</w:t>
      </w:r>
      <w:r>
        <w:rPr>
          <w:rFonts w:ascii="Garamond" w:hAnsi="Garamond" w:cs="Garamond"/>
          <w:b/>
          <w:bCs/>
        </w:rPr>
        <w:tab/>
      </w:r>
      <w:r w:rsidRPr="00F0782F">
        <w:rPr>
          <w:rFonts w:ascii="Garamond" w:hAnsi="Garamond" w:cs="Garamond"/>
          <w:b/>
          <w:bCs/>
        </w:rPr>
        <w:t xml:space="preserve">Sociedade </w:t>
      </w:r>
      <w:r>
        <w:rPr>
          <w:rFonts w:ascii="Garamond" w:hAnsi="Garamond" w:cs="Garamond"/>
          <w:b/>
          <w:bCs/>
        </w:rPr>
        <w:t>simples</w:t>
      </w:r>
      <w:r w:rsidR="007069C2">
        <w:rPr>
          <w:rFonts w:ascii="Garamond" w:hAnsi="Garamond" w:cs="Garamond"/>
          <w:b/>
          <w:bCs/>
        </w:rPr>
        <w:t>.</w:t>
      </w:r>
    </w:p>
    <w:p w:rsidR="00F0782F" w:rsidRPr="00F0782F" w:rsidRDefault="00F0782F" w:rsidP="005C35EE">
      <w:pPr>
        <w:widowControl w:val="0"/>
        <w:tabs>
          <w:tab w:val="left" w:pos="7800"/>
        </w:tabs>
        <w:autoSpaceDE w:val="0"/>
        <w:autoSpaceDN w:val="0"/>
        <w:adjustRightInd w:val="0"/>
        <w:spacing w:after="0"/>
        <w:jc w:val="both"/>
        <w:rPr>
          <w:rFonts w:ascii="Garamond" w:hAnsi="Garamond" w:cs="Garamond"/>
        </w:rPr>
      </w:pPr>
    </w:p>
    <w:p w:rsidR="00F0782F" w:rsidRDefault="00F0782F" w:rsidP="005C35EE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rPr>
          <w:rFonts w:ascii="Garamond" w:hAnsi="Garamond" w:cs="Garamond"/>
        </w:rPr>
      </w:pPr>
      <w:r w:rsidRPr="00F0782F">
        <w:rPr>
          <w:rFonts w:ascii="Garamond" w:hAnsi="Garamond" w:cs="Garamond"/>
        </w:rPr>
        <w:t xml:space="preserve">. </w:t>
      </w:r>
      <w:r w:rsidR="005C35EE">
        <w:rPr>
          <w:rFonts w:ascii="Garamond" w:hAnsi="Garamond" w:cs="Garamond"/>
        </w:rPr>
        <w:tab/>
      </w:r>
      <w:r w:rsidR="007069C2">
        <w:rPr>
          <w:rFonts w:ascii="Garamond" w:hAnsi="Garamond" w:cs="Garamond"/>
        </w:rPr>
        <w:t>Estudo da sociedade</w:t>
      </w:r>
      <w:r w:rsidRPr="00F0782F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simples. Tipo exclusivo pa</w:t>
      </w:r>
      <w:r w:rsidR="005C35EE">
        <w:rPr>
          <w:rFonts w:ascii="Garamond" w:hAnsi="Garamond" w:cs="Garamond"/>
        </w:rPr>
        <w:t xml:space="preserve">ra atividades não empresariais. </w:t>
      </w:r>
      <w:r>
        <w:rPr>
          <w:rFonts w:ascii="Garamond" w:hAnsi="Garamond" w:cs="Garamond"/>
        </w:rPr>
        <w:t>Disciplina de aplicação subsidiária. Contrato social, quotas, posição dos sócios, administração, relações com terceiros, direito de retirada, dissolução, apuração de haveres.</w:t>
      </w:r>
    </w:p>
    <w:p w:rsidR="00F0782F" w:rsidRDefault="00F0782F" w:rsidP="005C35EE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rPr>
          <w:rFonts w:ascii="Garamond" w:hAnsi="Garamond" w:cs="Garamond"/>
        </w:rPr>
      </w:pPr>
    </w:p>
    <w:p w:rsidR="00F0782F" w:rsidRPr="00F0782F" w:rsidRDefault="00F0782F" w:rsidP="005C35E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7.</w:t>
      </w:r>
      <w:r>
        <w:rPr>
          <w:rFonts w:ascii="Garamond" w:hAnsi="Garamond" w:cs="Garamond"/>
          <w:b/>
          <w:bCs/>
        </w:rPr>
        <w:tab/>
        <w:t>Sociedade em nome coletivo. Sociedade em comandita simples.</w:t>
      </w:r>
      <w:r w:rsidR="007069C2">
        <w:rPr>
          <w:rFonts w:ascii="Garamond" w:hAnsi="Garamond" w:cs="Garamond"/>
          <w:b/>
          <w:bCs/>
        </w:rPr>
        <w:t xml:space="preserve"> </w:t>
      </w:r>
    </w:p>
    <w:p w:rsidR="00F0782F" w:rsidRPr="00F0782F" w:rsidRDefault="00F0782F" w:rsidP="005C35EE">
      <w:pPr>
        <w:widowControl w:val="0"/>
        <w:tabs>
          <w:tab w:val="left" w:pos="7800"/>
        </w:tabs>
        <w:autoSpaceDE w:val="0"/>
        <w:autoSpaceDN w:val="0"/>
        <w:adjustRightInd w:val="0"/>
        <w:spacing w:after="0"/>
        <w:jc w:val="both"/>
        <w:rPr>
          <w:rFonts w:ascii="Garamond" w:hAnsi="Garamond" w:cs="Garamond"/>
        </w:rPr>
      </w:pPr>
    </w:p>
    <w:p w:rsidR="00F0782F" w:rsidRDefault="00F0782F" w:rsidP="005C35EE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rPr>
          <w:rFonts w:ascii="Garamond" w:hAnsi="Garamond" w:cs="Garamond"/>
        </w:rPr>
      </w:pPr>
      <w:r w:rsidRPr="00F0782F">
        <w:rPr>
          <w:rFonts w:ascii="Garamond" w:hAnsi="Garamond" w:cs="Garamond"/>
        </w:rPr>
        <w:t xml:space="preserve">. </w:t>
      </w:r>
      <w:r>
        <w:rPr>
          <w:rFonts w:ascii="Garamond" w:hAnsi="Garamond" w:cs="Garamond"/>
        </w:rPr>
        <w:tab/>
      </w:r>
      <w:r w:rsidRPr="00F0782F">
        <w:rPr>
          <w:rFonts w:ascii="Garamond" w:hAnsi="Garamond" w:cs="Garamond"/>
        </w:rPr>
        <w:t xml:space="preserve">Estudo </w:t>
      </w:r>
      <w:r>
        <w:rPr>
          <w:rFonts w:ascii="Garamond" w:hAnsi="Garamond" w:cs="Garamond"/>
        </w:rPr>
        <w:t>da sociedade em nome coletivo e da sociedade em comandita simples.</w:t>
      </w:r>
    </w:p>
    <w:p w:rsidR="00F0782F" w:rsidRDefault="00F0782F" w:rsidP="005C35EE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rPr>
          <w:rFonts w:ascii="Garamond" w:hAnsi="Garamond" w:cs="Garamond"/>
        </w:rPr>
      </w:pPr>
    </w:p>
    <w:p w:rsidR="00F0782F" w:rsidRPr="00F0782F" w:rsidRDefault="00F0782F" w:rsidP="005C35E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</w:t>
      </w:r>
      <w:r>
        <w:rPr>
          <w:rFonts w:ascii="Garamond" w:hAnsi="Garamond" w:cs="Garamond"/>
          <w:b/>
          <w:bCs/>
        </w:rPr>
        <w:tab/>
      </w:r>
      <w:r w:rsidR="007069C2">
        <w:rPr>
          <w:rFonts w:ascii="Garamond" w:hAnsi="Garamond" w:cs="Garamond"/>
          <w:b/>
          <w:bCs/>
        </w:rPr>
        <w:t xml:space="preserve">EIRELI e </w:t>
      </w:r>
      <w:r>
        <w:rPr>
          <w:rFonts w:ascii="Garamond" w:hAnsi="Garamond" w:cs="Garamond"/>
          <w:b/>
          <w:bCs/>
        </w:rPr>
        <w:t>Sociedade limitada</w:t>
      </w:r>
      <w:r w:rsidR="007069C2">
        <w:rPr>
          <w:rFonts w:ascii="Garamond" w:hAnsi="Garamond" w:cs="Garamond"/>
          <w:b/>
          <w:bCs/>
        </w:rPr>
        <w:t xml:space="preserve"> (4 aulas)</w:t>
      </w:r>
    </w:p>
    <w:p w:rsidR="00F0782F" w:rsidRPr="00F0782F" w:rsidRDefault="00F0782F" w:rsidP="005C35EE">
      <w:pPr>
        <w:widowControl w:val="0"/>
        <w:tabs>
          <w:tab w:val="left" w:pos="7800"/>
        </w:tabs>
        <w:autoSpaceDE w:val="0"/>
        <w:autoSpaceDN w:val="0"/>
        <w:adjustRightInd w:val="0"/>
        <w:spacing w:after="0"/>
        <w:jc w:val="both"/>
        <w:rPr>
          <w:rFonts w:ascii="Garamond" w:hAnsi="Garamond" w:cs="Garamond"/>
        </w:rPr>
      </w:pPr>
    </w:p>
    <w:p w:rsidR="007069C2" w:rsidRDefault="00F0782F" w:rsidP="005C35EE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rPr>
          <w:rFonts w:ascii="Garamond" w:hAnsi="Garamond" w:cs="Garamond"/>
        </w:rPr>
      </w:pPr>
      <w:r w:rsidRPr="00F0782F">
        <w:rPr>
          <w:rFonts w:ascii="Garamond" w:hAnsi="Garamond" w:cs="Garamond"/>
        </w:rPr>
        <w:t xml:space="preserve">. </w:t>
      </w:r>
      <w:r>
        <w:rPr>
          <w:rFonts w:ascii="Garamond" w:hAnsi="Garamond" w:cs="Garamond"/>
        </w:rPr>
        <w:tab/>
      </w:r>
      <w:r w:rsidR="007069C2">
        <w:rPr>
          <w:rFonts w:ascii="Garamond" w:hAnsi="Garamond" w:cs="Garamond"/>
        </w:rPr>
        <w:t xml:space="preserve">Estudo da </w:t>
      </w:r>
      <w:proofErr w:type="spellStart"/>
      <w:r w:rsidR="007069C2">
        <w:rPr>
          <w:rFonts w:ascii="Garamond" w:hAnsi="Garamond" w:cs="Garamond"/>
        </w:rPr>
        <w:t>Eireli</w:t>
      </w:r>
      <w:proofErr w:type="spellEnd"/>
      <w:r w:rsidR="007069C2">
        <w:rPr>
          <w:rFonts w:ascii="Garamond" w:hAnsi="Garamond" w:cs="Garamond"/>
        </w:rPr>
        <w:t>. Estudo da sociedade limitada: sociedade limitada e a prática empresarial; análise comparativa entre o DL 3.708/1919 e o Código Civil; contrato social; quotas; posição dos sócios; estrutura orgânica – assembleia ou reunião de sócios, administração e fiscalização; direito de retirada; exclusão de sócio; dissolução (total e parcial)</w:t>
      </w:r>
      <w:r w:rsidR="005C35EE">
        <w:rPr>
          <w:rFonts w:ascii="Garamond" w:hAnsi="Garamond" w:cs="Garamond"/>
        </w:rPr>
        <w:t>; apuração de haveres</w:t>
      </w:r>
      <w:r w:rsidR="007069C2">
        <w:rPr>
          <w:rFonts w:ascii="Garamond" w:hAnsi="Garamond" w:cs="Garamond"/>
        </w:rPr>
        <w:t>.</w:t>
      </w:r>
    </w:p>
    <w:p w:rsidR="007069C2" w:rsidRDefault="007069C2" w:rsidP="005C35EE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rPr>
          <w:rFonts w:ascii="Garamond" w:hAnsi="Garamond" w:cs="Garamond"/>
        </w:rPr>
      </w:pPr>
    </w:p>
    <w:p w:rsidR="007069C2" w:rsidRPr="00F0782F" w:rsidRDefault="007069C2" w:rsidP="005C35EE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9.</w:t>
      </w:r>
      <w:r>
        <w:rPr>
          <w:rFonts w:ascii="Garamond" w:hAnsi="Garamond" w:cs="Garamond"/>
          <w:b/>
          <w:bCs/>
        </w:rPr>
        <w:tab/>
        <w:t xml:space="preserve">Sociedade cooperativa. </w:t>
      </w:r>
    </w:p>
    <w:p w:rsidR="007069C2" w:rsidRPr="00F0782F" w:rsidRDefault="007069C2" w:rsidP="005C35EE">
      <w:pPr>
        <w:widowControl w:val="0"/>
        <w:tabs>
          <w:tab w:val="left" w:pos="7800"/>
        </w:tabs>
        <w:autoSpaceDE w:val="0"/>
        <w:autoSpaceDN w:val="0"/>
        <w:adjustRightInd w:val="0"/>
        <w:spacing w:after="0"/>
        <w:jc w:val="both"/>
        <w:rPr>
          <w:rFonts w:ascii="Garamond" w:hAnsi="Garamond" w:cs="Garamond"/>
        </w:rPr>
      </w:pPr>
    </w:p>
    <w:p w:rsidR="007069C2" w:rsidRDefault="007069C2" w:rsidP="005C35EE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rPr>
          <w:rFonts w:ascii="Garamond" w:hAnsi="Garamond" w:cs="Garamond"/>
        </w:rPr>
      </w:pPr>
      <w:r w:rsidRPr="00F0782F">
        <w:rPr>
          <w:rFonts w:ascii="Garamond" w:hAnsi="Garamond" w:cs="Garamond"/>
        </w:rPr>
        <w:t xml:space="preserve">. </w:t>
      </w:r>
      <w:r>
        <w:rPr>
          <w:rFonts w:ascii="Garamond" w:hAnsi="Garamond" w:cs="Garamond"/>
        </w:rPr>
        <w:tab/>
        <w:t>Estudo da sociedade cooperativa.</w:t>
      </w:r>
      <w:r w:rsidRPr="00F0782F">
        <w:rPr>
          <w:rFonts w:ascii="Garamond" w:hAnsi="Garamond" w:cs="Garamond"/>
        </w:rPr>
        <w:t xml:space="preserve"> </w:t>
      </w:r>
    </w:p>
    <w:p w:rsidR="007069C2" w:rsidRDefault="007069C2" w:rsidP="005C35EE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rPr>
          <w:rFonts w:ascii="Garamond" w:hAnsi="Garamond" w:cs="Garamond"/>
        </w:rPr>
      </w:pPr>
    </w:p>
    <w:p w:rsidR="007069C2" w:rsidRDefault="007069C2" w:rsidP="005C35EE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10.</w:t>
      </w:r>
      <w:r>
        <w:rPr>
          <w:rFonts w:ascii="Garamond" w:hAnsi="Garamond" w:cs="Garamond"/>
          <w:b/>
          <w:bCs/>
        </w:rPr>
        <w:tab/>
        <w:t xml:space="preserve">Grupo de sociedades na disciplina do Código Civil (“Sociedades coligadas”). </w:t>
      </w:r>
    </w:p>
    <w:p w:rsidR="007069C2" w:rsidRDefault="007069C2" w:rsidP="005C35EE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rPr>
          <w:rFonts w:ascii="Garamond" w:hAnsi="Garamond" w:cs="Garamond"/>
          <w:b/>
          <w:bCs/>
        </w:rPr>
      </w:pPr>
    </w:p>
    <w:p w:rsidR="007069C2" w:rsidRDefault="007069C2" w:rsidP="005C35EE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</w:rPr>
        <w:t>.</w:t>
      </w:r>
      <w:r>
        <w:rPr>
          <w:rFonts w:ascii="Garamond" w:hAnsi="Garamond" w:cs="Garamond"/>
        </w:rPr>
        <w:tab/>
        <w:t>Sociedade controladora e controlada. Sociedade coligada. Participação recíproca.</w:t>
      </w:r>
    </w:p>
    <w:p w:rsidR="007069C2" w:rsidRDefault="007069C2" w:rsidP="005C35EE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rPr>
          <w:rFonts w:ascii="Garamond" w:hAnsi="Garamond" w:cs="Garamond"/>
          <w:b/>
          <w:bCs/>
        </w:rPr>
      </w:pPr>
    </w:p>
    <w:p w:rsidR="007069C2" w:rsidRDefault="007069C2" w:rsidP="005C35EE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11.</w:t>
      </w:r>
      <w:r>
        <w:rPr>
          <w:rFonts w:ascii="Garamond" w:hAnsi="Garamond" w:cs="Garamond"/>
          <w:b/>
          <w:bCs/>
        </w:rPr>
        <w:tab/>
        <w:t>Operações de reorganização societária (transformação, incorporação, cisão, fusão) no Código Civil.</w:t>
      </w:r>
    </w:p>
    <w:p w:rsidR="005C35EE" w:rsidRDefault="005C35EE" w:rsidP="005C35EE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rPr>
          <w:rFonts w:ascii="Garamond" w:hAnsi="Garamond" w:cs="Garamond"/>
          <w:b/>
          <w:bCs/>
        </w:rPr>
      </w:pPr>
    </w:p>
    <w:p w:rsidR="005C35EE" w:rsidRDefault="005C35EE" w:rsidP="005C35EE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</w:rPr>
        <w:t>.</w:t>
      </w:r>
      <w:r>
        <w:rPr>
          <w:rFonts w:ascii="Garamond" w:hAnsi="Garamond" w:cs="Garamond"/>
        </w:rPr>
        <w:tab/>
        <w:t>Estudo das operações de reorganização societária no Código Civil. Análise comparativa com a disciplina da Lei das S.A.</w:t>
      </w:r>
    </w:p>
    <w:p w:rsidR="007069C2" w:rsidRDefault="007069C2" w:rsidP="005C35EE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rPr>
          <w:rFonts w:ascii="Garamond" w:hAnsi="Garamond" w:cs="Garamond"/>
          <w:b/>
          <w:bCs/>
        </w:rPr>
      </w:pPr>
    </w:p>
    <w:p w:rsidR="007069C2" w:rsidRPr="00F0782F" w:rsidRDefault="007069C2" w:rsidP="005C35EE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11.</w:t>
      </w:r>
      <w:r>
        <w:rPr>
          <w:rFonts w:ascii="Garamond" w:hAnsi="Garamond" w:cs="Garamond"/>
          <w:b/>
          <w:bCs/>
        </w:rPr>
        <w:tab/>
        <w:t>Liquidação da sociedade</w:t>
      </w:r>
    </w:p>
    <w:p w:rsidR="007069C2" w:rsidRPr="00F0782F" w:rsidRDefault="007069C2" w:rsidP="005C35EE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rPr>
          <w:rFonts w:ascii="Garamond" w:hAnsi="Garamond" w:cs="Garamond"/>
          <w:b/>
          <w:bCs/>
        </w:rPr>
      </w:pPr>
    </w:p>
    <w:p w:rsidR="005C35EE" w:rsidRDefault="005C35EE" w:rsidP="005C35EE">
      <w:pPr>
        <w:widowControl w:val="0"/>
        <w:autoSpaceDE w:val="0"/>
        <w:autoSpaceDN w:val="0"/>
        <w:adjustRightInd w:val="0"/>
        <w:spacing w:after="0"/>
        <w:ind w:left="1440" w:hanging="72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</w:rPr>
        <w:t>.</w:t>
      </w:r>
      <w:r>
        <w:rPr>
          <w:rFonts w:ascii="Garamond" w:hAnsi="Garamond" w:cs="Garamond"/>
        </w:rPr>
        <w:tab/>
        <w:t xml:space="preserve">Estudo da disciplina da liquidação da sociedade no Código Civil. </w:t>
      </w:r>
    </w:p>
    <w:p w:rsidR="007069C2" w:rsidRPr="00F0782F" w:rsidRDefault="007069C2" w:rsidP="007069C2">
      <w:pPr>
        <w:widowControl w:val="0"/>
        <w:tabs>
          <w:tab w:val="left" w:pos="7800"/>
        </w:tabs>
        <w:autoSpaceDE w:val="0"/>
        <w:autoSpaceDN w:val="0"/>
        <w:adjustRightInd w:val="0"/>
        <w:spacing w:after="0"/>
        <w:rPr>
          <w:rFonts w:ascii="Garamond" w:hAnsi="Garamond" w:cs="Garamond"/>
        </w:rPr>
      </w:pPr>
    </w:p>
    <w:p w:rsidR="00215965" w:rsidRPr="00F0782F" w:rsidRDefault="00215965"/>
    <w:sectPr w:rsidR="00215965" w:rsidRPr="00F0782F" w:rsidSect="007075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9D"/>
    <w:rsid w:val="00053EBE"/>
    <w:rsid w:val="002135F7"/>
    <w:rsid w:val="00215965"/>
    <w:rsid w:val="002B3973"/>
    <w:rsid w:val="005C35EE"/>
    <w:rsid w:val="005C5485"/>
    <w:rsid w:val="007069C2"/>
    <w:rsid w:val="0070759D"/>
    <w:rsid w:val="008F2404"/>
    <w:rsid w:val="00916E92"/>
    <w:rsid w:val="00A97D0A"/>
    <w:rsid w:val="00F0782F"/>
    <w:rsid w:val="00F45A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2817</Characters>
  <Application>Microsoft Macintosh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Munhoz</dc:creator>
  <cp:keywords/>
  <dc:description/>
  <cp:lastModifiedBy>Author -</cp:lastModifiedBy>
  <cp:revision>2</cp:revision>
  <dcterms:created xsi:type="dcterms:W3CDTF">2015-08-10T09:15:00Z</dcterms:created>
  <dcterms:modified xsi:type="dcterms:W3CDTF">2015-08-10T09:15:00Z</dcterms:modified>
</cp:coreProperties>
</file>