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B5B2" w14:textId="54425A04" w:rsidR="00AA2F36" w:rsidRDefault="00AA2F36" w:rsidP="004513C7">
      <w:pPr>
        <w:pStyle w:val="Title"/>
        <w:spacing w:line="240" w:lineRule="auto"/>
      </w:pPr>
      <w:r w:rsidRPr="00EB0635">
        <w:t xml:space="preserve">RAD 1205 – ARH II - </w:t>
      </w:r>
      <w:r w:rsidR="004A76EE" w:rsidRPr="00EB0635">
        <w:t xml:space="preserve">Cronograma de Aulas </w:t>
      </w:r>
      <w:r w:rsidR="00476384" w:rsidRPr="00EB0635">
        <w:t>–</w:t>
      </w:r>
      <w:r w:rsidR="004A76EE" w:rsidRPr="00EB0635">
        <w:t xml:space="preserve"> 201</w:t>
      </w:r>
      <w:r w:rsidR="00AC6815" w:rsidRPr="00EB0635">
        <w:t>8</w:t>
      </w:r>
      <w:r w:rsidR="00476384" w:rsidRPr="00EB0635">
        <w:t xml:space="preserve"> </w:t>
      </w:r>
      <w:r w:rsidR="004513C7">
        <w:t>–</w:t>
      </w:r>
      <w:r w:rsidR="00476384" w:rsidRPr="00EB0635">
        <w:t xml:space="preserve"> </w:t>
      </w:r>
      <w:r w:rsidR="00596E82">
        <w:t>DiURNO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096"/>
        <w:gridCol w:w="6393"/>
        <w:gridCol w:w="627"/>
      </w:tblGrid>
      <w:tr w:rsidR="00FA7695" w:rsidRPr="00FE3296" w14:paraId="77BE1327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9C37B2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Aula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5116CD3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6393" w:type="dxa"/>
            <w:shd w:val="clear" w:color="auto" w:fill="auto"/>
          </w:tcPr>
          <w:p w14:paraId="2888A73B" w14:textId="77777777" w:rsidR="00FA7695" w:rsidRPr="00E24E2A" w:rsidRDefault="00FA7695" w:rsidP="00AA2F36">
            <w:pPr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2A">
              <w:rPr>
                <w:rFonts w:ascii="Arial Narrow" w:hAnsi="Arial Narrow"/>
                <w:b/>
                <w:sz w:val="20"/>
                <w:szCs w:val="20"/>
              </w:rPr>
              <w:t>Atividades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D844E57" w14:textId="77777777" w:rsidR="00FA7695" w:rsidRPr="00FE3296" w:rsidRDefault="00FA7695" w:rsidP="00191E43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Dia</w:t>
            </w:r>
          </w:p>
        </w:tc>
      </w:tr>
      <w:tr w:rsidR="00FA7695" w:rsidRPr="00FE3296" w14:paraId="4F6128F5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1F1BE2C" w14:textId="77777777" w:rsidR="00FA7695" w:rsidRPr="00FE3296" w:rsidRDefault="00FA769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803B3BA" w14:textId="77777777" w:rsidR="00FA7695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Introdução e apresentação do programa</w:t>
            </w:r>
          </w:p>
          <w:p w14:paraId="42197354" w14:textId="5526B785" w:rsidR="00EB0635" w:rsidRPr="00FE3296" w:rsidRDefault="00EB063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Propósito</w:t>
            </w:r>
          </w:p>
        </w:tc>
        <w:tc>
          <w:tcPr>
            <w:tcW w:w="6393" w:type="dxa"/>
            <w:shd w:val="clear" w:color="auto" w:fill="auto"/>
          </w:tcPr>
          <w:p w14:paraId="656A3315" w14:textId="77777777" w:rsidR="00FA7695" w:rsidRPr="00E24E2A" w:rsidRDefault="00FA7695" w:rsidP="00AC6815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Discussão do programa da disciplina</w:t>
            </w:r>
          </w:p>
          <w:p w14:paraId="3636971A" w14:textId="77777777" w:rsidR="00FA7695" w:rsidRPr="00E24E2A" w:rsidRDefault="00FA7695" w:rsidP="00AC6815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Atribuição das atividades</w:t>
            </w:r>
            <w:r w:rsidR="00FE3296" w:rsidRPr="00E24E2A">
              <w:rPr>
                <w:rFonts w:ascii="Arial Narrow" w:hAnsi="Arial Narrow"/>
                <w:sz w:val="20"/>
                <w:szCs w:val="20"/>
              </w:rPr>
              <w:t xml:space="preserve"> e grupos</w:t>
            </w:r>
          </w:p>
          <w:p w14:paraId="674F9E8E" w14:textId="77777777" w:rsidR="00FE3296" w:rsidRPr="00E24E2A" w:rsidRDefault="00FE3296" w:rsidP="00AC6815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Critérios de Avaliação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4828CD1" w14:textId="2B7E17FE" w:rsidR="00FA7695" w:rsidRPr="00FE3296" w:rsidRDefault="009F78DC" w:rsidP="00AC681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01/03</w:t>
            </w:r>
          </w:p>
        </w:tc>
      </w:tr>
      <w:tr w:rsidR="00FA7695" w:rsidRPr="00FE3296" w14:paraId="6E9509E0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D6D22BB" w14:textId="77777777" w:rsidR="00FA7695" w:rsidRPr="00FE3296" w:rsidRDefault="00FA769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EDA5712" w14:textId="1189E554" w:rsidR="00FA7695" w:rsidRPr="00FE3296" w:rsidRDefault="00225821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Motivação Intrínseca</w:t>
            </w:r>
          </w:p>
        </w:tc>
        <w:tc>
          <w:tcPr>
            <w:tcW w:w="6393" w:type="dxa"/>
            <w:shd w:val="clear" w:color="auto" w:fill="auto"/>
          </w:tcPr>
          <w:p w14:paraId="7757F4F1" w14:textId="5953892A" w:rsidR="00EB0635" w:rsidRPr="004719F1" w:rsidRDefault="009F78DC" w:rsidP="00EB0635">
            <w:pPr>
              <w:tabs>
                <w:tab w:val="left" w:pos="334"/>
              </w:tabs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r w:rsidRPr="004719F1">
              <w:rPr>
                <w:rFonts w:ascii="Arial Narrow" w:hAnsi="Arial Narrow"/>
                <w:sz w:val="20"/>
                <w:szCs w:val="20"/>
                <w:lang w:val="en-US"/>
              </w:rPr>
              <w:t>Video</w:t>
            </w:r>
            <w:r w:rsidR="00EB0635" w:rsidRPr="004719F1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4719F1">
              <w:rPr>
                <w:rFonts w:ascii="Arial Narrow" w:hAnsi="Arial Narrow"/>
                <w:b/>
                <w:sz w:val="20"/>
                <w:szCs w:val="20"/>
                <w:lang w:val="en-US"/>
              </w:rPr>
              <w:t>: Daniel Pink</w:t>
            </w:r>
            <w:r w:rsidR="00EB0635" w:rsidRPr="004719F1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  <w:p w14:paraId="7D538BBF" w14:textId="6EE547B7" w:rsidR="007D4AEF" w:rsidRPr="004719F1" w:rsidRDefault="00EB0635" w:rsidP="00EB0635">
            <w:pPr>
              <w:tabs>
                <w:tab w:val="left" w:pos="334"/>
              </w:tabs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r w:rsidRPr="004719F1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        Daniel Ariely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92514A1" w14:textId="712D67DF" w:rsidR="00FA7695" w:rsidRPr="00FE3296" w:rsidRDefault="00476384" w:rsidP="009F78D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5821">
              <w:rPr>
                <w:rFonts w:ascii="Arial Narrow" w:hAnsi="Arial Narrow"/>
                <w:sz w:val="20"/>
                <w:szCs w:val="20"/>
              </w:rPr>
              <w:t>0</w:t>
            </w:r>
            <w:r w:rsidR="009F78DC" w:rsidRPr="00225821">
              <w:rPr>
                <w:rFonts w:ascii="Arial Narrow" w:hAnsi="Arial Narrow"/>
                <w:sz w:val="20"/>
                <w:szCs w:val="20"/>
              </w:rPr>
              <w:t>2</w:t>
            </w:r>
            <w:r w:rsidRPr="00225821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1763C669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6A8C8B7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428F582" w14:textId="74C1FD47" w:rsidR="00882265" w:rsidRPr="00FE3296" w:rsidRDefault="00EB063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Motivação Intrínseca</w:t>
            </w:r>
          </w:p>
        </w:tc>
        <w:tc>
          <w:tcPr>
            <w:tcW w:w="6393" w:type="dxa"/>
            <w:shd w:val="clear" w:color="auto" w:fill="auto"/>
          </w:tcPr>
          <w:p w14:paraId="7EFE097D" w14:textId="3E1CBAD9" w:rsidR="00225821" w:rsidRDefault="00FB75A0" w:rsidP="00EB0635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78D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Texto </w:t>
            </w:r>
            <w:r w:rsidR="00EB0635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  <w:r w:rsidRPr="009F78D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- Herzberg, F.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One more time: How do you motivate employees, HBR, 2002</w:t>
            </w:r>
          </w:p>
          <w:p w14:paraId="625F850B" w14:textId="54D392FC" w:rsidR="00EB0635" w:rsidRPr="00EB0635" w:rsidRDefault="00EB0635" w:rsidP="00EB0635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F78D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Texto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2 -</w:t>
            </w:r>
            <w:r w:rsidRPr="009F78D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003FE9">
              <w:rPr>
                <w:rFonts w:ascii="Arial Narrow" w:hAnsi="Arial Narrow"/>
                <w:b/>
                <w:sz w:val="20"/>
                <w:szCs w:val="20"/>
                <w:lang w:val="en-US"/>
              </w:rPr>
              <w:t>Giancola,F.L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>. Examining the Job Itself as a Source of Employee Motivation,2010.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57FEAEA" w14:textId="3DA3DD52" w:rsidR="00882265" w:rsidRPr="00FE3296" w:rsidRDefault="009F78DC" w:rsidP="005B05C7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47638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666262C4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9BF74D9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0F28657" w14:textId="776EA5F6" w:rsidR="00882265" w:rsidRPr="00225821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Gestão Estratégica de RH</w:t>
            </w:r>
          </w:p>
        </w:tc>
        <w:tc>
          <w:tcPr>
            <w:tcW w:w="6393" w:type="dxa"/>
            <w:shd w:val="clear" w:color="auto" w:fill="auto"/>
          </w:tcPr>
          <w:p w14:paraId="08039245" w14:textId="0C0F0EDA" w:rsidR="009F78DC" w:rsidRPr="00225821" w:rsidRDefault="009F78DC" w:rsidP="00AC6815">
            <w:pPr>
              <w:tabs>
                <w:tab w:val="left" w:pos="1309"/>
              </w:tabs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Revisão: Gestão Estratégica de RH. Políticas de RH</w:t>
            </w:r>
          </w:p>
          <w:p w14:paraId="74FA6CE0" w14:textId="5F8193F3" w:rsidR="00FB75A0" w:rsidRPr="00EB0635" w:rsidRDefault="00FB75A0" w:rsidP="00225821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B0635">
              <w:rPr>
                <w:rFonts w:ascii="Arial Narrow" w:hAnsi="Arial Narrow"/>
                <w:sz w:val="20"/>
                <w:szCs w:val="20"/>
                <w:highlight w:val="yellow"/>
              </w:rPr>
              <w:t>Revisão ARH1</w:t>
            </w:r>
            <w:r w:rsidRPr="00EB063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- Dutra et al. </w:t>
            </w:r>
            <w:r w:rsidR="00EB0635" w:rsidRPr="00EB063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ou Bohlander &amp; Snell -</w:t>
            </w:r>
            <w:r w:rsidR="00EB0635" w:rsidRPr="00EB0635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 w:rsidRPr="00EB0635">
              <w:rPr>
                <w:rFonts w:ascii="Arial Narrow" w:hAnsi="Arial Narrow"/>
                <w:sz w:val="20"/>
                <w:szCs w:val="20"/>
                <w:highlight w:val="yellow"/>
              </w:rPr>
              <w:t>Capítulos 1,2,3,4, 5 e 8</w:t>
            </w:r>
          </w:p>
          <w:p w14:paraId="6A619A0A" w14:textId="4D7AA435" w:rsidR="00225821" w:rsidRPr="00225821" w:rsidRDefault="00225821" w:rsidP="00225821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596E82"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  <w:t>Texto 3 - HayGroup</w:t>
            </w:r>
            <w:r w:rsidRPr="00596E82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. </w:t>
            </w:r>
            <w:r w:rsidRPr="0022582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Next Generation HR - Connecting strategy, people and work, 2012</w:t>
            </w:r>
          </w:p>
          <w:p w14:paraId="3D5F5BF5" w14:textId="4892E81B" w:rsidR="00225821" w:rsidRPr="00225821" w:rsidRDefault="00225821" w:rsidP="00225821">
            <w:pPr>
              <w:tabs>
                <w:tab w:val="left" w:pos="1309"/>
              </w:tabs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EB0635"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  <w:t xml:space="preserve">Texto 4 – </w:t>
            </w:r>
            <w:r w:rsidRPr="00225821"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  <w:t>Schuler; Jackson</w:t>
            </w:r>
            <w:r w:rsidRPr="0022582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. Linking competitive strategies with HRM, 1987</w:t>
            </w:r>
          </w:p>
          <w:p w14:paraId="2318ABD2" w14:textId="0E57962E" w:rsidR="00882265" w:rsidRPr="00225821" w:rsidRDefault="00225821" w:rsidP="00225821">
            <w:pPr>
              <w:tabs>
                <w:tab w:val="left" w:pos="1309"/>
              </w:tabs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Exercício do texto.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48466A4" w14:textId="71081122" w:rsidR="00882265" w:rsidRPr="00FE3296" w:rsidRDefault="009F78DC" w:rsidP="00BA414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09</w:t>
            </w:r>
            <w:r w:rsidR="00476384" w:rsidRPr="00225821">
              <w:rPr>
                <w:rFonts w:ascii="Arial Narrow" w:hAnsi="Arial Narrow"/>
                <w:sz w:val="20"/>
                <w:szCs w:val="20"/>
                <w:highlight w:val="yellow"/>
              </w:rPr>
              <w:t>/03</w:t>
            </w:r>
          </w:p>
        </w:tc>
      </w:tr>
      <w:tr w:rsidR="00882265" w:rsidRPr="00FE3296" w14:paraId="7B78CED7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773D417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19C5CDB" w14:textId="740F0529" w:rsidR="00882265" w:rsidRPr="00225821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Gestão Estratégica de RH</w:t>
            </w:r>
          </w:p>
        </w:tc>
        <w:tc>
          <w:tcPr>
            <w:tcW w:w="6393" w:type="dxa"/>
            <w:shd w:val="clear" w:color="auto" w:fill="auto"/>
          </w:tcPr>
          <w:p w14:paraId="4EF8CBC6" w14:textId="39AE3B07" w:rsidR="00225821" w:rsidRPr="00225821" w:rsidRDefault="00225821" w:rsidP="00AC6815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225821"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  <w:t>Caso: Medtech– Recommend Compensation Objectives – p.8-</w:t>
            </w:r>
          </w:p>
          <w:p w14:paraId="46A329FB" w14:textId="766DB910" w:rsidR="00AC6815" w:rsidRPr="00EB0635" w:rsidRDefault="00AC6815" w:rsidP="00AC6815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highlight w:val="yellow"/>
                <w:lang w:val="en-US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C8E55A6" w14:textId="000AEE3C" w:rsidR="00882265" w:rsidRPr="00FE3296" w:rsidRDefault="009F78DC" w:rsidP="005B05C7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15</w:t>
            </w:r>
            <w:r w:rsidR="00882265" w:rsidRPr="00225821">
              <w:rPr>
                <w:rFonts w:ascii="Arial Narrow" w:hAnsi="Arial Narrow"/>
                <w:sz w:val="20"/>
                <w:szCs w:val="20"/>
                <w:highlight w:val="yellow"/>
              </w:rPr>
              <w:t>/03</w:t>
            </w:r>
          </w:p>
        </w:tc>
      </w:tr>
      <w:tr w:rsidR="00AC6815" w:rsidRPr="00FE3296" w14:paraId="43A63F46" w14:textId="77777777" w:rsidTr="004513C7">
        <w:trPr>
          <w:trHeight w:val="33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4A412F4" w14:textId="77777777" w:rsidR="00AC6815" w:rsidRPr="00FE3296" w:rsidRDefault="00AC681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577F66F" w14:textId="64E82889" w:rsidR="00AC6815" w:rsidRPr="00225821" w:rsidRDefault="00AC681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Novos modelos de RH</w:t>
            </w:r>
          </w:p>
        </w:tc>
        <w:tc>
          <w:tcPr>
            <w:tcW w:w="6393" w:type="dxa"/>
            <w:shd w:val="clear" w:color="auto" w:fill="auto"/>
          </w:tcPr>
          <w:p w14:paraId="6635A0FE" w14:textId="396808B4" w:rsidR="00AC6815" w:rsidRPr="00225821" w:rsidRDefault="00AC6815" w:rsidP="00AC6815">
            <w:pPr>
              <w:tabs>
                <w:tab w:val="left" w:pos="1309"/>
              </w:tabs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HR - Value proposition</w:t>
            </w:r>
            <w:r w:rsidRPr="00225821"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  <w:t xml:space="preserve"> – Ulrich; Brockbank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26E119B" w14:textId="243EDE76" w:rsidR="00AC6815" w:rsidRPr="00225821" w:rsidRDefault="009F78DC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16</w:t>
            </w:r>
            <w:r w:rsidR="00AC6815" w:rsidRPr="00225821">
              <w:rPr>
                <w:rFonts w:ascii="Arial Narrow" w:hAnsi="Arial Narrow"/>
                <w:sz w:val="20"/>
                <w:szCs w:val="20"/>
                <w:highlight w:val="yellow"/>
              </w:rPr>
              <w:t>/03</w:t>
            </w:r>
          </w:p>
        </w:tc>
      </w:tr>
      <w:tr w:rsidR="00AC6815" w:rsidRPr="00FE3296" w14:paraId="77B58118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BD643B5" w14:textId="77777777" w:rsidR="00AC6815" w:rsidRPr="00FE3296" w:rsidRDefault="00AC681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5F06A71" w14:textId="6722C1AC" w:rsidR="00AC6815" w:rsidRPr="00225821" w:rsidRDefault="00AC681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Compensação – Conceitos e Políticas</w:t>
            </w:r>
          </w:p>
        </w:tc>
        <w:tc>
          <w:tcPr>
            <w:tcW w:w="6393" w:type="dxa"/>
            <w:shd w:val="clear" w:color="auto" w:fill="auto"/>
          </w:tcPr>
          <w:p w14:paraId="6150C07F" w14:textId="45415390" w:rsidR="00AC6815" w:rsidRPr="00225821" w:rsidRDefault="00AC6815" w:rsidP="00AC6815">
            <w:pPr>
              <w:tabs>
                <w:tab w:val="left" w:pos="1309"/>
              </w:tabs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Dutra et al</w:t>
            </w: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. </w:t>
            </w:r>
            <w:r w:rsidR="00B24E07" w:rsidRPr="00225821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Capítulos </w:t>
            </w: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10, 11 e 12.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1F5A485" w14:textId="5A7E23CF" w:rsidR="00AC6815" w:rsidRPr="00225821" w:rsidRDefault="009F78DC" w:rsidP="009F78D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22</w:t>
            </w:r>
            <w:r w:rsidR="00AC6815" w:rsidRPr="00225821">
              <w:rPr>
                <w:rFonts w:ascii="Arial Narrow" w:hAnsi="Arial Narrow"/>
                <w:sz w:val="20"/>
                <w:szCs w:val="20"/>
                <w:highlight w:val="yellow"/>
              </w:rPr>
              <w:t>/0</w:t>
            </w: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3</w:t>
            </w:r>
          </w:p>
        </w:tc>
      </w:tr>
      <w:tr w:rsidR="00AC6815" w:rsidRPr="00FE3296" w14:paraId="2B0FD29F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0DCBA68" w14:textId="77777777" w:rsidR="00AC6815" w:rsidRPr="00FE3296" w:rsidRDefault="00AC681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EE81BC6" w14:textId="1E94C18A" w:rsidR="00AC6815" w:rsidRPr="00EB0635" w:rsidRDefault="001A6A7B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highlight w:val="yellow"/>
              </w:rPr>
            </w:pPr>
            <w:r w:rsidRPr="00EB0635">
              <w:rPr>
                <w:rFonts w:ascii="Arial Narrow" w:hAnsi="Arial Narrow"/>
                <w:sz w:val="20"/>
                <w:highlight w:val="yellow"/>
              </w:rPr>
              <w:t>Compensação – Conceitos e Políticas</w:t>
            </w:r>
          </w:p>
        </w:tc>
        <w:tc>
          <w:tcPr>
            <w:tcW w:w="6393" w:type="dxa"/>
            <w:shd w:val="clear" w:color="auto" w:fill="auto"/>
          </w:tcPr>
          <w:p w14:paraId="5E61F788" w14:textId="77777777" w:rsidR="001A6A7B" w:rsidRPr="00EB0635" w:rsidRDefault="001A6A7B" w:rsidP="001A6A7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highlight w:val="yellow"/>
                <w:lang w:val="en-US"/>
              </w:rPr>
            </w:pPr>
            <w:r w:rsidRPr="00F77BDE">
              <w:rPr>
                <w:rFonts w:ascii="Arial Narrow" w:hAnsi="Arial Narrow"/>
                <w:b/>
                <w:sz w:val="20"/>
                <w:highlight w:val="yellow"/>
                <w:lang w:val="en-US"/>
              </w:rPr>
              <w:t>Texto 5 –</w:t>
            </w:r>
            <w:r w:rsidRPr="00EB0635">
              <w:rPr>
                <w:rFonts w:ascii="Arial Narrow" w:hAnsi="Arial Narrow"/>
                <w:sz w:val="20"/>
                <w:highlight w:val="yellow"/>
                <w:lang w:val="en-US"/>
              </w:rPr>
              <w:t xml:space="preserve"> Total Rewards Model - A Framework for Strategies to Attract, Motivate and Retain Employees. WorldatWork, 2011</w:t>
            </w:r>
          </w:p>
          <w:p w14:paraId="797E354C" w14:textId="6F61F485" w:rsidR="00AC6815" w:rsidRPr="00EB0635" w:rsidRDefault="001A6A7B" w:rsidP="001A6A7B">
            <w:pPr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highlight w:val="yellow"/>
                <w:lang w:val="en-US"/>
              </w:rPr>
            </w:pPr>
            <w:r w:rsidRPr="007107A0">
              <w:rPr>
                <w:rFonts w:ascii="Arial Narrow" w:hAnsi="Arial Narrow"/>
                <w:b/>
                <w:sz w:val="20"/>
                <w:highlight w:val="yellow"/>
                <w:lang w:val="en-US"/>
              </w:rPr>
              <w:t>Texto 6 –</w:t>
            </w:r>
            <w:r w:rsidRPr="00EB0635">
              <w:rPr>
                <w:rFonts w:ascii="Arial Narrow" w:hAnsi="Arial Narrow"/>
                <w:sz w:val="20"/>
                <w:highlight w:val="yellow"/>
                <w:lang w:val="en-US"/>
              </w:rPr>
              <w:t xml:space="preserve"> </w:t>
            </w:r>
            <w:r w:rsidRPr="00EB0635">
              <w:rPr>
                <w:rFonts w:ascii="Arial Narrow" w:hAnsi="Arial Narrow"/>
                <w:b/>
                <w:sz w:val="20"/>
                <w:highlight w:val="yellow"/>
                <w:lang w:val="en-US"/>
              </w:rPr>
              <w:t>Scott; McMullen; Shields.</w:t>
            </w:r>
            <w:r w:rsidRPr="00EB0635">
              <w:rPr>
                <w:rFonts w:ascii="Arial Narrow" w:hAnsi="Arial Narrow"/>
                <w:sz w:val="20"/>
                <w:highlight w:val="yellow"/>
                <w:lang w:val="en-US"/>
              </w:rPr>
              <w:t xml:space="preserve"> Alignment of Business Strategies, Organization Structures and Reward Programs , WorldatWork, 2009.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9CF918D" w14:textId="17102C5A" w:rsidR="00AC6815" w:rsidRPr="00EB0635" w:rsidRDefault="009F78DC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highlight w:val="yellow"/>
              </w:rPr>
            </w:pPr>
            <w:r w:rsidRPr="00EB0635">
              <w:rPr>
                <w:rFonts w:ascii="Arial Narrow" w:hAnsi="Arial Narrow"/>
                <w:sz w:val="20"/>
                <w:highlight w:val="yellow"/>
              </w:rPr>
              <w:t>23/03</w:t>
            </w:r>
          </w:p>
        </w:tc>
      </w:tr>
      <w:tr w:rsidR="00AC6815" w:rsidRPr="00FE3296" w14:paraId="00D3F64D" w14:textId="77777777" w:rsidTr="004513C7">
        <w:trPr>
          <w:trHeight w:val="31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A87ACB7" w14:textId="77777777" w:rsidR="00AC6815" w:rsidRPr="00FE3296" w:rsidRDefault="00AC681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1F9BF67" w14:textId="78748B3F" w:rsidR="00AC6815" w:rsidRPr="00FE3296" w:rsidRDefault="001A6A7B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Salário Base: Avaliação de Cargo</w:t>
            </w:r>
          </w:p>
        </w:tc>
        <w:tc>
          <w:tcPr>
            <w:tcW w:w="6393" w:type="dxa"/>
            <w:shd w:val="clear" w:color="auto" w:fill="auto"/>
          </w:tcPr>
          <w:p w14:paraId="65307A81" w14:textId="22F1FB21" w:rsidR="00AC6815" w:rsidRPr="001A6A7B" w:rsidRDefault="001A6A7B" w:rsidP="00AC6815">
            <w:pPr>
              <w:overflowPunct/>
              <w:autoSpaceDE/>
              <w:autoSpaceDN/>
              <w:adjustRightInd/>
              <w:spacing w:after="4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22582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Dutra et al</w:t>
            </w: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. Capítulos 10, 11 e 12.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FD88787" w14:textId="7DA21B74" w:rsidR="00AC6815" w:rsidRPr="001A6A7B" w:rsidRDefault="009F78DC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A6A7B">
              <w:rPr>
                <w:rFonts w:ascii="Arial Narrow" w:hAnsi="Arial Narrow"/>
                <w:sz w:val="20"/>
                <w:szCs w:val="20"/>
                <w:highlight w:val="yellow"/>
              </w:rPr>
              <w:t>05</w:t>
            </w:r>
            <w:r w:rsidR="00AC6815" w:rsidRPr="001A6A7B">
              <w:rPr>
                <w:rFonts w:ascii="Arial Narrow" w:hAnsi="Arial Narrow"/>
                <w:sz w:val="20"/>
                <w:szCs w:val="20"/>
                <w:highlight w:val="yellow"/>
              </w:rPr>
              <w:t>/04</w:t>
            </w:r>
          </w:p>
        </w:tc>
      </w:tr>
      <w:tr w:rsidR="001A6A7B" w:rsidRPr="00FE3296" w14:paraId="1B5ACF1E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9265C73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FB55C74" w14:textId="5DC9DC62" w:rsidR="001A6A7B" w:rsidRPr="00225821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Salário Base: Avaliação de Cargo</w:t>
            </w:r>
          </w:p>
        </w:tc>
        <w:tc>
          <w:tcPr>
            <w:tcW w:w="6393" w:type="dxa"/>
            <w:shd w:val="clear" w:color="auto" w:fill="auto"/>
          </w:tcPr>
          <w:p w14:paraId="0BA89C38" w14:textId="4EE9F47A" w:rsidR="001A6A7B" w:rsidRPr="00225821" w:rsidRDefault="001A6A7B" w:rsidP="001A6A7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Caso Educação x Supervisão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E7DCE28" w14:textId="6F9AE6A4" w:rsidR="001A6A7B" w:rsidRPr="00225821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5821">
              <w:rPr>
                <w:rFonts w:ascii="Arial Narrow" w:hAnsi="Arial Narrow"/>
                <w:sz w:val="20"/>
                <w:szCs w:val="20"/>
                <w:highlight w:val="yellow"/>
              </w:rPr>
              <w:t>06/04</w:t>
            </w:r>
          </w:p>
        </w:tc>
      </w:tr>
      <w:tr w:rsidR="001A6A7B" w:rsidRPr="00FE3296" w14:paraId="1FBE4BCD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5C86BAC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4D75AAE" w14:textId="2FA68F79" w:rsidR="001A6A7B" w:rsidRPr="00FE3296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A6A7B">
              <w:rPr>
                <w:rFonts w:ascii="Arial Narrow" w:hAnsi="Arial Narrow"/>
                <w:sz w:val="20"/>
                <w:szCs w:val="20"/>
                <w:highlight w:val="yellow"/>
              </w:rPr>
              <w:t>Competitividade Externa e Pesquisa Salarial</w:t>
            </w:r>
          </w:p>
        </w:tc>
        <w:tc>
          <w:tcPr>
            <w:tcW w:w="6393" w:type="dxa"/>
            <w:shd w:val="clear" w:color="auto" w:fill="auto"/>
          </w:tcPr>
          <w:p w14:paraId="02823CF1" w14:textId="0CEB8E54" w:rsidR="001A6A7B" w:rsidRPr="00AC6815" w:rsidRDefault="001A6A7B" w:rsidP="001A6A7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968ACE9" w14:textId="278C41EF" w:rsidR="001A6A7B" w:rsidRPr="00FE3296" w:rsidRDefault="004719F1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12</w:t>
            </w:r>
            <w:r w:rsidR="001A6A7B" w:rsidRPr="001A6A7B">
              <w:rPr>
                <w:rFonts w:ascii="Arial Narrow" w:hAnsi="Arial Narrow"/>
                <w:sz w:val="20"/>
                <w:szCs w:val="20"/>
                <w:highlight w:val="yellow"/>
              </w:rPr>
              <w:t>/04</w:t>
            </w:r>
          </w:p>
        </w:tc>
      </w:tr>
      <w:tr w:rsidR="001A6A7B" w:rsidRPr="00FE3296" w14:paraId="24932A76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6ECA31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F4FA805" w14:textId="5DA2274D" w:rsidR="001A6A7B" w:rsidRPr="00FE3296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6393" w:type="dxa"/>
            <w:shd w:val="clear" w:color="auto" w:fill="auto"/>
          </w:tcPr>
          <w:p w14:paraId="6F5474F4" w14:textId="30CAAA16" w:rsidR="001A6A7B" w:rsidRPr="00225821" w:rsidRDefault="001A6A7B" w:rsidP="001A6A7B">
            <w:pPr>
              <w:spacing w:after="40"/>
              <w:ind w:firstLine="0"/>
              <w:jc w:val="left"/>
              <w:rPr>
                <w:b/>
                <w:lang w:val="en-US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PROVA 1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617A7F5" w14:textId="3C05CECE" w:rsidR="001A6A7B" w:rsidRPr="00FE3296" w:rsidRDefault="004719F1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1A6A7B" w:rsidRPr="00FE3296">
              <w:rPr>
                <w:rFonts w:ascii="Arial Narrow" w:hAnsi="Arial Narrow"/>
                <w:sz w:val="20"/>
                <w:szCs w:val="20"/>
              </w:rPr>
              <w:t>/04</w:t>
            </w:r>
          </w:p>
        </w:tc>
      </w:tr>
      <w:tr w:rsidR="001A6A7B" w:rsidRPr="00FE3296" w14:paraId="0B3D3C82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CD0BD25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EF50AD6" w14:textId="18CCBE82" w:rsidR="001A6A7B" w:rsidRPr="001A6A7B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Salário Base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Competências</w:t>
            </w:r>
          </w:p>
        </w:tc>
        <w:tc>
          <w:tcPr>
            <w:tcW w:w="6393" w:type="dxa"/>
            <w:shd w:val="clear" w:color="auto" w:fill="auto"/>
          </w:tcPr>
          <w:p w14:paraId="01B539A7" w14:textId="5136FAB2" w:rsidR="001A6A7B" w:rsidRPr="00003FE9" w:rsidRDefault="001A6A7B" w:rsidP="001A6A7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107A0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Texto 7 –</w:t>
            </w:r>
            <w:r w:rsidRPr="0022582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25821">
              <w:rPr>
                <w:rFonts w:ascii="Arial Narrow" w:hAnsi="Arial Narrow"/>
                <w:b/>
                <w:sz w:val="20"/>
                <w:szCs w:val="20"/>
                <w:lang w:val="en-US"/>
              </w:rPr>
              <w:t>Ledford, Jr, G.E. Heneman III, H.G</w:t>
            </w:r>
            <w:r w:rsidRPr="00225821">
              <w:rPr>
                <w:rFonts w:ascii="Arial Narrow" w:hAnsi="Arial Narrow"/>
                <w:sz w:val="20"/>
                <w:szCs w:val="20"/>
                <w:lang w:val="en-US"/>
              </w:rPr>
              <w:t xml:space="preserve"> . Skill­Based Pay . Society for Human Resource Management (SHRM) , 2011.</w:t>
            </w:r>
          </w:p>
          <w:p w14:paraId="5ED8E46F" w14:textId="20716687" w:rsidR="001A6A7B" w:rsidRPr="001A6A7B" w:rsidRDefault="001A6A7B" w:rsidP="001A6A7B">
            <w:pPr>
              <w:tabs>
                <w:tab w:val="left" w:pos="1309"/>
              </w:tabs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7107A0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Texto 8 – Giancola</w:t>
            </w:r>
            <w:r w:rsidRPr="00225821">
              <w:rPr>
                <w:rFonts w:ascii="Arial Narrow" w:hAnsi="Arial Narrow"/>
                <w:b/>
                <w:sz w:val="20"/>
                <w:szCs w:val="20"/>
                <w:lang w:val="en-US"/>
              </w:rPr>
              <w:t>,F.L</w:t>
            </w:r>
            <w:r w:rsidRPr="00225821">
              <w:rPr>
                <w:rFonts w:ascii="Arial Narrow" w:hAnsi="Arial Narrow"/>
                <w:sz w:val="20"/>
                <w:szCs w:val="20"/>
                <w:lang w:val="en-US"/>
              </w:rPr>
              <w:t>. Skill-Based Pay: Fad or Classic?, Compensation &amp; Benefits Review, 2011.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1C059AE" w14:textId="4AB8A2F1" w:rsidR="001A6A7B" w:rsidRPr="001A6A7B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A6A7B">
              <w:rPr>
                <w:rFonts w:ascii="Arial Narrow" w:hAnsi="Arial Narrow"/>
                <w:sz w:val="20"/>
                <w:szCs w:val="20"/>
              </w:rPr>
              <w:t>19/04</w:t>
            </w:r>
          </w:p>
        </w:tc>
      </w:tr>
      <w:tr w:rsidR="001A6A7B" w:rsidRPr="00FE3296" w14:paraId="233A9715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74707F7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B09662D" w14:textId="6610279D" w:rsidR="001A6A7B" w:rsidRPr="00FE3296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Negociação coletiva</w:t>
            </w:r>
          </w:p>
        </w:tc>
        <w:tc>
          <w:tcPr>
            <w:tcW w:w="6393" w:type="dxa"/>
            <w:shd w:val="clear" w:color="auto" w:fill="auto"/>
          </w:tcPr>
          <w:p w14:paraId="088C3502" w14:textId="686B8D20" w:rsidR="001A6A7B" w:rsidRPr="00476384" w:rsidRDefault="001A6A7B" w:rsidP="001A6A7B">
            <w:pPr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5DA4FF8" w14:textId="33CD8DF2" w:rsidR="001A6A7B" w:rsidRPr="00FE3296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20/04</w:t>
            </w:r>
          </w:p>
        </w:tc>
      </w:tr>
      <w:tr w:rsidR="001A6A7B" w:rsidRPr="00DE0E59" w14:paraId="0B5A96D9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9C2BB7A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E9F08C4" w14:textId="07EDAD3B" w:rsidR="001A6A7B" w:rsidRPr="00DE0E59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0E59">
              <w:rPr>
                <w:rFonts w:ascii="Arial Narrow" w:hAnsi="Arial Narrow"/>
                <w:sz w:val="20"/>
                <w:szCs w:val="20"/>
              </w:rPr>
              <w:t>Politicas de Compensação</w:t>
            </w:r>
          </w:p>
        </w:tc>
        <w:tc>
          <w:tcPr>
            <w:tcW w:w="6393" w:type="dxa"/>
            <w:shd w:val="clear" w:color="auto" w:fill="auto"/>
          </w:tcPr>
          <w:p w14:paraId="6C2CF74F" w14:textId="7035322B" w:rsidR="001A6A7B" w:rsidRPr="00DE0E59" w:rsidRDefault="001A6A7B" w:rsidP="001A6A7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41882B2" w14:textId="10FF7C4D" w:rsidR="001A6A7B" w:rsidRPr="00DE0E59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0E59">
              <w:rPr>
                <w:rFonts w:ascii="Arial Narrow" w:hAnsi="Arial Narrow"/>
                <w:sz w:val="20"/>
                <w:szCs w:val="20"/>
              </w:rPr>
              <w:t>26/04</w:t>
            </w:r>
          </w:p>
        </w:tc>
      </w:tr>
      <w:tr w:rsidR="001A6A7B" w:rsidRPr="00FE3296" w14:paraId="60539873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D59AE71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485F3F3" w14:textId="6811679E" w:rsidR="001A6A7B" w:rsidRPr="00437FBE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de Desempenho</w:t>
            </w:r>
            <w:r>
              <w:rPr>
                <w:rFonts w:ascii="Arial Narrow" w:hAnsi="Arial Narrow"/>
                <w:sz w:val="20"/>
                <w:szCs w:val="20"/>
              </w:rPr>
              <w:t xml:space="preserve"> e </w:t>
            </w:r>
            <w:r w:rsidRPr="00FE3296">
              <w:rPr>
                <w:rFonts w:ascii="Arial Narrow" w:hAnsi="Arial Narrow"/>
                <w:sz w:val="20"/>
                <w:szCs w:val="20"/>
              </w:rPr>
              <w:t xml:space="preserve">Aumento </w:t>
            </w:r>
            <w:r>
              <w:rPr>
                <w:rFonts w:ascii="Arial Narrow" w:hAnsi="Arial Narrow"/>
                <w:sz w:val="20"/>
                <w:szCs w:val="20"/>
              </w:rPr>
              <w:t xml:space="preserve">por Mérito </w:t>
            </w:r>
            <w:r w:rsidRPr="00FE3296">
              <w:rPr>
                <w:rFonts w:ascii="Arial Narrow" w:hAnsi="Arial Narrow"/>
                <w:sz w:val="20"/>
                <w:szCs w:val="20"/>
              </w:rPr>
              <w:t>do Salário Base</w:t>
            </w:r>
          </w:p>
        </w:tc>
        <w:tc>
          <w:tcPr>
            <w:tcW w:w="6393" w:type="dxa"/>
            <w:shd w:val="clear" w:color="auto" w:fill="auto"/>
          </w:tcPr>
          <w:p w14:paraId="7EC112FA" w14:textId="1C683499" w:rsidR="001A6A7B" w:rsidRDefault="001A6A7B" w:rsidP="001A6A7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Dutra et al</w:t>
            </w:r>
            <w:r>
              <w:rPr>
                <w:rFonts w:ascii="Arial Narrow" w:hAnsi="Arial Narrow"/>
                <w:sz w:val="20"/>
                <w:szCs w:val="20"/>
              </w:rPr>
              <w:t>. Capítulos 13, 14 e 15</w:t>
            </w:r>
          </w:p>
          <w:p w14:paraId="50020751" w14:textId="55D7A7D9" w:rsidR="001A6A7B" w:rsidRPr="00003FE9" w:rsidRDefault="001A6A7B" w:rsidP="001A6A7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107A0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Texto 9 –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03FE9">
              <w:rPr>
                <w:rFonts w:ascii="Arial Narrow" w:hAnsi="Arial Narrow"/>
                <w:b/>
                <w:sz w:val="20"/>
                <w:szCs w:val="20"/>
                <w:lang w:val="en-US"/>
              </w:rPr>
              <w:t>Posthurna, R.A.; Campion, M.A.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 xml:space="preserve"> Twenty Best Practices for Just Employee Performance Reviews : Employers can use a model to achieve performance reviews that increase employee satisfaction, reduce the likelihood of litigation and boost motivation. Compensation &amp; Benefits Review, Jan 25, 2008</w:t>
            </w:r>
          </w:p>
          <w:p w14:paraId="78DF8A0F" w14:textId="6DFBE897" w:rsidR="001A6A7B" w:rsidRPr="00003FE9" w:rsidRDefault="001A6A7B" w:rsidP="001A6A7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107A0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Texto 10 –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03FE9">
              <w:rPr>
                <w:rFonts w:ascii="Arial Narrow" w:hAnsi="Arial Narrow"/>
                <w:b/>
                <w:sz w:val="20"/>
                <w:szCs w:val="20"/>
                <w:lang w:val="en-US"/>
              </w:rPr>
              <w:t>Ledford, Jr, G.E. ;  Benson, G.S.,Lawler III, E.E.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 xml:space="preserve"> A study of Cutting-Edge Performance Management Practices. </w:t>
            </w:r>
            <w:r w:rsidRPr="00003FE9">
              <w:rPr>
                <w:rFonts w:ascii="Arial Narrow" w:hAnsi="Arial Narrow"/>
                <w:b/>
                <w:sz w:val="20"/>
                <w:szCs w:val="20"/>
                <w:lang w:val="en-US"/>
              </w:rPr>
              <w:t>WorldatWork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>, 2016</w:t>
            </w:r>
          </w:p>
          <w:p w14:paraId="01EC9563" w14:textId="2D709C33" w:rsidR="001A6A7B" w:rsidRPr="00003FE9" w:rsidRDefault="001A6A7B" w:rsidP="001A6A7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107A0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Texto 11 –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03FE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Buckingham, M.; Goodal, A. 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>Reinventing Performance Management</w:t>
            </w:r>
            <w:r w:rsidRPr="00003FE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. HBR, 2015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C2B9DDA" w14:textId="21CE368E" w:rsidR="001A6A7B" w:rsidRPr="00FE3296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FE3296">
              <w:rPr>
                <w:rFonts w:ascii="Arial Narrow" w:hAnsi="Arial Narrow"/>
                <w:sz w:val="20"/>
                <w:szCs w:val="20"/>
              </w:rPr>
              <w:t>/0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1A6A7B" w:rsidRPr="00FE3296" w14:paraId="069EF95C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0C660C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0B38DE9" w14:textId="1A46ABCB" w:rsidR="001A6A7B" w:rsidRPr="001A6A7B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A6A7B">
              <w:rPr>
                <w:rFonts w:ascii="Arial Narrow" w:hAnsi="Arial Narrow"/>
                <w:sz w:val="20"/>
                <w:szCs w:val="20"/>
                <w:highlight w:val="yellow"/>
              </w:rPr>
              <w:t>Apresentação</w:t>
            </w:r>
          </w:p>
        </w:tc>
        <w:tc>
          <w:tcPr>
            <w:tcW w:w="6393" w:type="dxa"/>
            <w:shd w:val="clear" w:color="auto" w:fill="auto"/>
          </w:tcPr>
          <w:p w14:paraId="7357FC49" w14:textId="2CF2840B" w:rsidR="00DE0E59" w:rsidRPr="001A6A7B" w:rsidRDefault="00B94B6A" w:rsidP="00B94B6A">
            <w:pPr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</w:pPr>
            <w:r w:rsidRPr="001A6A7B"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  <w:t xml:space="preserve">Caso MedTech – Phase </w:t>
            </w:r>
            <w:r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17668CB" w14:textId="7F0FAA5E" w:rsidR="001A6A7B" w:rsidRPr="001A6A7B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A6A7B">
              <w:rPr>
                <w:rFonts w:ascii="Arial Narrow" w:hAnsi="Arial Narrow"/>
                <w:sz w:val="20"/>
                <w:szCs w:val="20"/>
                <w:highlight w:val="yellow"/>
              </w:rPr>
              <w:t>03/05</w:t>
            </w:r>
          </w:p>
        </w:tc>
      </w:tr>
      <w:tr w:rsidR="001A6A7B" w:rsidRPr="00FE3296" w14:paraId="0EEB9D5E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D0E816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4C6EEDA" w14:textId="77777777" w:rsidR="001A6A7B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Remuneração Variável</w:t>
            </w:r>
          </w:p>
          <w:p w14:paraId="7A0B18C8" w14:textId="1EC5F21F" w:rsidR="001A6A7B" w:rsidRPr="00FE3296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lastRenderedPageBreak/>
              <w:t>Remuneração Variável – Participação em lucros e resultados</w:t>
            </w:r>
          </w:p>
        </w:tc>
        <w:tc>
          <w:tcPr>
            <w:tcW w:w="6393" w:type="dxa"/>
            <w:shd w:val="clear" w:color="auto" w:fill="auto"/>
          </w:tcPr>
          <w:p w14:paraId="2AE64955" w14:textId="3110A73C" w:rsidR="001A6A7B" w:rsidRPr="00225821" w:rsidRDefault="001A6A7B" w:rsidP="001A6A7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7107A0">
              <w:rPr>
                <w:rFonts w:ascii="Arial Narrow" w:hAnsi="Arial Narrow"/>
                <w:b/>
                <w:sz w:val="20"/>
                <w:szCs w:val="20"/>
              </w:rPr>
              <w:lastRenderedPageBreak/>
              <w:t>Texto 12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5821">
              <w:rPr>
                <w:rFonts w:ascii="Arial Narrow" w:hAnsi="Arial Narrow"/>
                <w:b/>
                <w:sz w:val="20"/>
                <w:szCs w:val="20"/>
              </w:rPr>
              <w:t>Kohn, A.</w:t>
            </w:r>
            <w:r w:rsidRPr="00225821">
              <w:rPr>
                <w:rFonts w:ascii="Arial Narrow" w:hAnsi="Arial Narrow"/>
                <w:sz w:val="20"/>
                <w:szCs w:val="20"/>
              </w:rPr>
              <w:t xml:space="preserve"> Porque os planos de incentivo não funcionam, RAE Executiva, </w:t>
            </w:r>
            <w:r w:rsidRPr="00225821">
              <w:rPr>
                <w:rFonts w:ascii="Arial Narrow" w:hAnsi="Arial Narrow"/>
                <w:sz w:val="20"/>
                <w:szCs w:val="20"/>
              </w:rPr>
              <w:lastRenderedPageBreak/>
              <w:t>1995.</w:t>
            </w:r>
          </w:p>
          <w:p w14:paraId="5F9812F3" w14:textId="000C19DB" w:rsidR="001A6A7B" w:rsidRPr="00003FE9" w:rsidRDefault="001A6A7B" w:rsidP="001A6A7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107A0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Texto 13 –</w:t>
            </w:r>
            <w:r w:rsidRPr="0022582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25821">
              <w:rPr>
                <w:rFonts w:ascii="Arial Narrow" w:hAnsi="Arial Narrow"/>
                <w:b/>
                <w:sz w:val="20"/>
                <w:szCs w:val="20"/>
                <w:lang w:val="en-US"/>
              </w:rPr>
              <w:t>Jeffrey Pfeffer; Robert I Sutton.</w:t>
            </w:r>
            <w:r w:rsidRPr="00225821">
              <w:rPr>
                <w:rFonts w:ascii="Arial Narrow" w:hAnsi="Arial Narrow"/>
                <w:sz w:val="20"/>
                <w:szCs w:val="20"/>
                <w:lang w:val="en-US"/>
              </w:rPr>
              <w:t xml:space="preserve"> What's Wrong with Pay-for-Performance,</w:t>
            </w:r>
            <w:r w:rsidR="00D6265B" w:rsidRPr="0022582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25821">
              <w:rPr>
                <w:rFonts w:ascii="Arial Narrow" w:hAnsi="Arial Narrow"/>
                <w:sz w:val="20"/>
                <w:szCs w:val="20"/>
                <w:lang w:val="en-US"/>
              </w:rPr>
              <w:t>Industrial Management; Mar/Apr 2006.</w:t>
            </w:r>
          </w:p>
          <w:p w14:paraId="1285CC7B" w14:textId="60C27028" w:rsidR="001A6A7B" w:rsidRPr="00003FE9" w:rsidRDefault="001A6A7B" w:rsidP="001A6A7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107A0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Texto 14 –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 xml:space="preserve"> Work on your winning strategy It’s time for variable pay to deliver the best returns, </w:t>
            </w:r>
            <w:r w:rsidRPr="00003FE9">
              <w:rPr>
                <w:rFonts w:ascii="Arial Narrow" w:hAnsi="Arial Narrow"/>
                <w:b/>
                <w:sz w:val="20"/>
                <w:szCs w:val="20"/>
                <w:lang w:val="en-US"/>
              </w:rPr>
              <w:t>HayGroup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>, 2010.</w:t>
            </w:r>
          </w:p>
          <w:p w14:paraId="42AF2035" w14:textId="2236A76B" w:rsidR="001A6A7B" w:rsidRPr="001678C1" w:rsidRDefault="001A6A7B" w:rsidP="00EE0EB9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7107A0">
              <w:rPr>
                <w:rFonts w:ascii="Arial Narrow" w:hAnsi="Arial Narrow"/>
                <w:b/>
                <w:sz w:val="20"/>
                <w:szCs w:val="20"/>
              </w:rPr>
              <w:t>Texto 15 –</w:t>
            </w:r>
            <w:r w:rsidRPr="001678C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hyperlink r:id="rId7" w:history="1">
              <w:r w:rsidRPr="001678C1">
                <w:rPr>
                  <w:rFonts w:ascii="Arial Narrow" w:hAnsi="Arial Narrow"/>
                  <w:b/>
                  <w:sz w:val="20"/>
                </w:rPr>
                <w:t>Francisco S.</w:t>
              </w:r>
              <w:r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1678C1">
                <w:rPr>
                  <w:rFonts w:ascii="Arial Narrow" w:hAnsi="Arial Narrow"/>
                  <w:b/>
                  <w:sz w:val="20"/>
                </w:rPr>
                <w:t>Homem de Mello</w:t>
              </w:r>
            </w:hyperlink>
            <w:r>
              <w:rPr>
                <w:rFonts w:ascii="Arial Narrow" w:hAnsi="Arial Narrow"/>
                <w:sz w:val="20"/>
              </w:rPr>
              <w:t>.</w:t>
            </w:r>
            <w:r w:rsidRPr="00AC6815">
              <w:rPr>
                <w:rFonts w:ascii="Arial Narrow" w:hAnsi="Arial Narrow"/>
                <w:sz w:val="20"/>
              </w:rPr>
              <w:t xml:space="preserve"> </w:t>
            </w:r>
            <w:hyperlink r:id="rId8" w:history="1">
              <w:r w:rsidRPr="00AC6815">
                <w:rPr>
                  <w:rFonts w:ascii="Arial Narrow" w:hAnsi="Arial Narrow"/>
                  <w:sz w:val="20"/>
                </w:rPr>
                <w:t>A perigosa relação entre metas e remuneração</w:t>
              </w:r>
            </w:hyperlink>
            <w:r w:rsidRPr="00AC6815">
              <w:rPr>
                <w:rFonts w:ascii="Arial Narrow" w:hAnsi="Arial Narrow"/>
                <w:sz w:val="20"/>
              </w:rPr>
              <w:t xml:space="preserve">. </w:t>
            </w:r>
            <w:hyperlink r:id="rId9" w:history="1">
              <w:r w:rsidR="00EE0EB9" w:rsidRPr="00E7141A">
                <w:rPr>
                  <w:rStyle w:val="Hyperlink"/>
                  <w:rFonts w:ascii="Arial Narrow" w:hAnsi="Arial Narrow"/>
                  <w:sz w:val="20"/>
                </w:rPr>
                <w:t>http://qulture.rocks/blog/a-perigosa-relacao-entre-metas-e-remuneracao</w:t>
              </w:r>
            </w:hyperlink>
            <w:r w:rsidRPr="00AC6815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373720F" w14:textId="218E1742" w:rsidR="001A6A7B" w:rsidRPr="00FE3296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04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1A6A7B" w:rsidRPr="00DE0E59" w14:paraId="152EB429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000D28E" w14:textId="77777777" w:rsidR="001A6A7B" w:rsidRPr="00FE3296" w:rsidRDefault="001A6A7B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A9A35ED" w14:textId="03A77E58" w:rsidR="001A6A7B" w:rsidRPr="00FE3296" w:rsidRDefault="00B94B6A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Remuneração Variável – Participação em lucros e resultados</w:t>
            </w:r>
          </w:p>
        </w:tc>
        <w:tc>
          <w:tcPr>
            <w:tcW w:w="6393" w:type="dxa"/>
            <w:shd w:val="clear" w:color="auto" w:fill="auto"/>
          </w:tcPr>
          <w:p w14:paraId="4913A29C" w14:textId="4BA6B3C9" w:rsidR="001A6A7B" w:rsidRPr="00176CEC" w:rsidRDefault="001A6A7B" w:rsidP="001A6A7B">
            <w:pPr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1521650" w14:textId="360E74E4" w:rsidR="001A6A7B" w:rsidRPr="00DE0E59" w:rsidRDefault="001A6A7B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94B6A">
              <w:rPr>
                <w:rFonts w:ascii="Arial Narrow" w:hAnsi="Arial Narrow"/>
                <w:sz w:val="20"/>
                <w:szCs w:val="20"/>
              </w:rPr>
              <w:t>10/05</w:t>
            </w:r>
          </w:p>
        </w:tc>
      </w:tr>
      <w:tr w:rsidR="00B94B6A" w:rsidRPr="00FE3296" w14:paraId="5B38BDF5" w14:textId="77777777" w:rsidTr="004513C7">
        <w:trPr>
          <w:trHeight w:val="23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BC24C1B" w14:textId="77777777" w:rsidR="00B94B6A" w:rsidRPr="00FE3296" w:rsidRDefault="00B94B6A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7EE7F07" w14:textId="3AB65119" w:rsidR="00B94B6A" w:rsidRPr="00B94B6A" w:rsidRDefault="00B94B6A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Carreira</w:t>
            </w:r>
          </w:p>
        </w:tc>
        <w:tc>
          <w:tcPr>
            <w:tcW w:w="6393" w:type="dxa"/>
            <w:shd w:val="clear" w:color="auto" w:fill="auto"/>
          </w:tcPr>
          <w:p w14:paraId="23827CBF" w14:textId="06EE151A" w:rsidR="00B94B6A" w:rsidRPr="00B94B6A" w:rsidRDefault="00B94B6A" w:rsidP="001A6A7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Dutra et al</w:t>
            </w:r>
            <w:r>
              <w:rPr>
                <w:rFonts w:ascii="Arial Narrow" w:hAnsi="Arial Narrow"/>
                <w:sz w:val="20"/>
                <w:szCs w:val="20"/>
              </w:rPr>
              <w:t>. Capítulos 6, 7, 8  e 9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FF87F4E" w14:textId="1C6035DC" w:rsidR="00B94B6A" w:rsidRPr="00B94B6A" w:rsidRDefault="00B94B6A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4B6A">
              <w:rPr>
                <w:rFonts w:ascii="Arial Narrow" w:hAnsi="Arial Narrow"/>
                <w:sz w:val="20"/>
                <w:szCs w:val="20"/>
              </w:rPr>
              <w:t>11/05</w:t>
            </w:r>
          </w:p>
        </w:tc>
      </w:tr>
      <w:tr w:rsidR="00B94B6A" w:rsidRPr="00FE3296" w14:paraId="6B11DEB5" w14:textId="77777777" w:rsidTr="004513C7">
        <w:trPr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ADC4C0D" w14:textId="77777777" w:rsidR="00B94B6A" w:rsidRPr="00FE3296" w:rsidRDefault="00B94B6A" w:rsidP="001A6A7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05E65B6" w14:textId="09DC2A4D" w:rsidR="00B94B6A" w:rsidRPr="00FE3296" w:rsidRDefault="00B94B6A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Carreira</w:t>
            </w:r>
          </w:p>
        </w:tc>
        <w:tc>
          <w:tcPr>
            <w:tcW w:w="6393" w:type="dxa"/>
            <w:shd w:val="clear" w:color="auto" w:fill="auto"/>
          </w:tcPr>
          <w:p w14:paraId="0B17904A" w14:textId="77777777" w:rsidR="00B94B6A" w:rsidRDefault="00B94B6A" w:rsidP="00B94B6A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C526F7">
              <w:rPr>
                <w:rFonts w:ascii="Arial Narrow" w:hAnsi="Arial Narrow"/>
                <w:b/>
                <w:sz w:val="20"/>
                <w:szCs w:val="20"/>
              </w:rPr>
              <w:t>Palestra</w:t>
            </w:r>
            <w:r>
              <w:rPr>
                <w:rFonts w:ascii="Arial Narrow" w:hAnsi="Arial Narrow"/>
                <w:b/>
                <w:sz w:val="20"/>
                <w:szCs w:val="20"/>
              </w:rPr>
              <w:t>nte</w:t>
            </w:r>
            <w:r w:rsidRPr="00C526F7">
              <w:rPr>
                <w:rFonts w:ascii="Arial Narrow" w:hAnsi="Arial Narrow"/>
                <w:b/>
                <w:sz w:val="20"/>
                <w:szCs w:val="20"/>
              </w:rPr>
              <w:t xml:space="preserve"> convidad</w:t>
            </w: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  <w:p w14:paraId="2070F2E7" w14:textId="22072D3E" w:rsidR="00B94B6A" w:rsidRPr="009F78DC" w:rsidRDefault="00B94B6A" w:rsidP="00B94B6A">
            <w:pPr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B6799">
              <w:rPr>
                <w:rFonts w:ascii="Arial Narrow" w:hAnsi="Arial Narrow" w:cs="Arial"/>
                <w:b/>
                <w:sz w:val="20"/>
              </w:rPr>
              <w:t>Ancoras de Carreira</w:t>
            </w:r>
            <w:r w:rsidRPr="00C526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526F7">
              <w:rPr>
                <w:rFonts w:ascii="Arial Narrow" w:hAnsi="Arial Narrow"/>
                <w:sz w:val="20"/>
                <w:szCs w:val="20"/>
              </w:rPr>
              <w:t>Carreira questionários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8233E18" w14:textId="1D77A2F1" w:rsidR="00B94B6A" w:rsidRPr="00FE3296" w:rsidRDefault="00B94B6A" w:rsidP="001A6A7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17/05</w:t>
            </w:r>
          </w:p>
        </w:tc>
      </w:tr>
      <w:tr w:rsidR="00D6265B" w:rsidRPr="00FE3296" w14:paraId="09B7B77C" w14:textId="77777777" w:rsidTr="004513C7">
        <w:trPr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799A43E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7BE9850" w14:textId="385F3AA6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Carreira</w:t>
            </w:r>
          </w:p>
        </w:tc>
        <w:tc>
          <w:tcPr>
            <w:tcW w:w="6393" w:type="dxa"/>
            <w:shd w:val="clear" w:color="auto" w:fill="auto"/>
          </w:tcPr>
          <w:p w14:paraId="7CE3EA92" w14:textId="2D17BC83" w:rsidR="00D6265B" w:rsidRPr="00B94B6A" w:rsidRDefault="00D6265B" w:rsidP="00D6265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Planejamento de Carreira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EAACE43" w14:textId="1185789E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18/05</w:t>
            </w:r>
          </w:p>
        </w:tc>
      </w:tr>
      <w:tr w:rsidR="00D6265B" w:rsidRPr="00FE3296" w14:paraId="540FB0F5" w14:textId="77777777" w:rsidTr="004513C7">
        <w:trPr>
          <w:trHeight w:val="352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806CD09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7F4CCED" w14:textId="55E5B792" w:rsidR="00D6265B" w:rsidRPr="0019762E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t>MedTech</w:t>
            </w:r>
          </w:p>
        </w:tc>
        <w:tc>
          <w:tcPr>
            <w:tcW w:w="6393" w:type="dxa"/>
            <w:shd w:val="clear" w:color="auto" w:fill="auto"/>
          </w:tcPr>
          <w:p w14:paraId="35668733" w14:textId="68C03B32" w:rsidR="00D6265B" w:rsidRPr="003C0A18" w:rsidRDefault="00D6265B" w:rsidP="00D6265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1A6A7B"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  <w:t xml:space="preserve">Caso MedTech – Phase 2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95D86F8" w14:textId="042B6503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24FB1">
              <w:rPr>
                <w:rFonts w:ascii="Arial Narrow" w:hAnsi="Arial Narrow"/>
                <w:sz w:val="20"/>
                <w:szCs w:val="20"/>
                <w:highlight w:val="yellow"/>
              </w:rPr>
              <w:t>24/05</w:t>
            </w:r>
          </w:p>
        </w:tc>
      </w:tr>
      <w:tr w:rsidR="00D6265B" w:rsidRPr="00FE3296" w14:paraId="47109652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904912D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F4253F3" w14:textId="3CB59804" w:rsidR="00D6265B" w:rsidRPr="001A6A7B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8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Seminários Benefícios</w:t>
            </w:r>
          </w:p>
        </w:tc>
        <w:tc>
          <w:tcPr>
            <w:tcW w:w="6393" w:type="dxa"/>
            <w:shd w:val="clear" w:color="auto" w:fill="auto"/>
          </w:tcPr>
          <w:p w14:paraId="58F0CC05" w14:textId="1C937AB4" w:rsidR="00D6265B" w:rsidRPr="001A6A7B" w:rsidRDefault="00D6265B" w:rsidP="00D6265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 w:cs="Times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  <w:t>Seminário Benefícios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8CFCDA2" w14:textId="1A2E7A73" w:rsidR="00D6265B" w:rsidRPr="001A6A7B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A6A7B">
              <w:rPr>
                <w:rFonts w:ascii="Arial Narrow" w:hAnsi="Arial Narrow"/>
                <w:sz w:val="20"/>
                <w:szCs w:val="20"/>
                <w:highlight w:val="yellow"/>
              </w:rPr>
              <w:t>25/05</w:t>
            </w:r>
          </w:p>
        </w:tc>
      </w:tr>
      <w:tr w:rsidR="00D6265B" w:rsidRPr="00FE3296" w14:paraId="70D1D219" w14:textId="77777777" w:rsidTr="004513C7">
        <w:trPr>
          <w:trHeight w:val="289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E26724F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3FBFDB0" w14:textId="1DF19F90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Seminário Convenção Coletiva</w:t>
            </w:r>
          </w:p>
        </w:tc>
        <w:tc>
          <w:tcPr>
            <w:tcW w:w="6393" w:type="dxa"/>
            <w:shd w:val="clear" w:color="auto" w:fill="auto"/>
          </w:tcPr>
          <w:p w14:paraId="25404399" w14:textId="61BDC127" w:rsidR="00D6265B" w:rsidRPr="00B94B6A" w:rsidRDefault="00D6265B" w:rsidP="00D6265B">
            <w:pPr>
              <w:widowControl w:val="0"/>
              <w:overflowPunct/>
              <w:spacing w:after="4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B94B6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Seminário Convenção Coletiva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D6E0565" w14:textId="7D83B0E3" w:rsidR="00D6265B" w:rsidRPr="00B94B6A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94B6A">
              <w:rPr>
                <w:rFonts w:ascii="Arial Narrow" w:hAnsi="Arial Narrow"/>
                <w:sz w:val="20"/>
                <w:szCs w:val="20"/>
                <w:highlight w:val="yellow"/>
              </w:rPr>
              <w:t>07/06</w:t>
            </w:r>
          </w:p>
        </w:tc>
      </w:tr>
      <w:tr w:rsidR="00D6265B" w:rsidRPr="00FE3296" w14:paraId="091B9689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CD91A9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759ADCE" w14:textId="6B9180D8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Processo sucessório </w:t>
            </w:r>
          </w:p>
        </w:tc>
        <w:tc>
          <w:tcPr>
            <w:tcW w:w="6393" w:type="dxa"/>
            <w:shd w:val="clear" w:color="auto" w:fill="auto"/>
          </w:tcPr>
          <w:p w14:paraId="666D6E28" w14:textId="4808D59B" w:rsidR="00D6265B" w:rsidRPr="003C0A18" w:rsidRDefault="00D6265B" w:rsidP="00D6265B">
            <w:pPr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Dutra et al</w:t>
            </w:r>
            <w:r>
              <w:rPr>
                <w:rFonts w:ascii="Arial Narrow" w:hAnsi="Arial Narrow"/>
                <w:sz w:val="20"/>
                <w:szCs w:val="20"/>
              </w:rPr>
              <w:t>. Capítulo 22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F27E8D3" w14:textId="07E95B52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FE3296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D6265B" w:rsidRPr="00FE3296" w14:paraId="24CDCE58" w14:textId="77777777" w:rsidTr="00D6265B">
        <w:trPr>
          <w:jc w:val="center"/>
        </w:trPr>
        <w:tc>
          <w:tcPr>
            <w:tcW w:w="572" w:type="dxa"/>
            <w:shd w:val="clear" w:color="auto" w:fill="D99594" w:themeFill="accent2" w:themeFillTint="99"/>
            <w:vAlign w:val="center"/>
          </w:tcPr>
          <w:p w14:paraId="026ABBDF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99594" w:themeFill="accent2" w:themeFillTint="99"/>
            <w:vAlign w:val="center"/>
          </w:tcPr>
          <w:p w14:paraId="53B61308" w14:textId="1A84D708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6393" w:type="dxa"/>
            <w:shd w:val="clear" w:color="auto" w:fill="D99594" w:themeFill="accent2" w:themeFillTint="99"/>
          </w:tcPr>
          <w:p w14:paraId="0B04FC85" w14:textId="4F9B6405" w:rsidR="00D6265B" w:rsidRPr="00476384" w:rsidRDefault="00D6265B" w:rsidP="00D6265B">
            <w:pPr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PROVA 2</w:t>
            </w:r>
          </w:p>
        </w:tc>
        <w:tc>
          <w:tcPr>
            <w:tcW w:w="627" w:type="dxa"/>
            <w:shd w:val="clear" w:color="auto" w:fill="D99594" w:themeFill="accent2" w:themeFillTint="99"/>
            <w:vAlign w:val="center"/>
          </w:tcPr>
          <w:p w14:paraId="59581FEE" w14:textId="42A75A12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D6265B" w:rsidRPr="00FE3296" w14:paraId="271C947F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71DA7E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8D7C30D" w14:textId="75F77693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RSC, Clima/Satisfação, Saúde e Segurança e Tendências</w:t>
            </w:r>
          </w:p>
        </w:tc>
        <w:tc>
          <w:tcPr>
            <w:tcW w:w="6393" w:type="dxa"/>
            <w:shd w:val="clear" w:color="auto" w:fill="auto"/>
          </w:tcPr>
          <w:p w14:paraId="6862BB29" w14:textId="7C7D604A" w:rsidR="00D6265B" w:rsidRPr="00D6265B" w:rsidRDefault="00D6265B" w:rsidP="00D6265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Dutra et al</w:t>
            </w:r>
            <w:r>
              <w:rPr>
                <w:rFonts w:ascii="Arial Narrow" w:hAnsi="Arial Narrow"/>
                <w:sz w:val="20"/>
                <w:szCs w:val="20"/>
              </w:rPr>
              <w:t>. Capítulo 16, 17, 19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EB31440" w14:textId="45854DF7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D6265B" w:rsidRPr="00FE3296" w14:paraId="01B6289A" w14:textId="77777777" w:rsidTr="004513C7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73E44E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A0A4BBF" w14:textId="64FDF684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RSC, Clima/Satisfação, Saúde e Segurança e Tendências</w:t>
            </w:r>
          </w:p>
        </w:tc>
        <w:tc>
          <w:tcPr>
            <w:tcW w:w="6393" w:type="dxa"/>
            <w:shd w:val="clear" w:color="auto" w:fill="auto"/>
          </w:tcPr>
          <w:p w14:paraId="180895D6" w14:textId="70E4011F" w:rsidR="00D6265B" w:rsidRPr="00C526F7" w:rsidRDefault="00D6265B" w:rsidP="00D6265B">
            <w:pPr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Dutra et al</w:t>
            </w:r>
            <w:r>
              <w:rPr>
                <w:rFonts w:ascii="Arial Narrow" w:hAnsi="Arial Narrow"/>
                <w:sz w:val="20"/>
                <w:szCs w:val="20"/>
              </w:rPr>
              <w:t>. Capítulo 16, 17, 19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68F61B" w14:textId="7000D662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D6265B" w:rsidRPr="00FE3296" w14:paraId="13DCE0A3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44057AA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36FE5AE" w14:textId="46BEF463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Tendências</w:t>
            </w:r>
          </w:p>
        </w:tc>
        <w:tc>
          <w:tcPr>
            <w:tcW w:w="6393" w:type="dxa"/>
            <w:shd w:val="clear" w:color="auto" w:fill="auto"/>
          </w:tcPr>
          <w:p w14:paraId="26B24D36" w14:textId="77777777" w:rsidR="00D6265B" w:rsidRPr="00003FE9" w:rsidRDefault="00D6265B" w:rsidP="00D6265B">
            <w:pPr>
              <w:spacing w:after="4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E0EB9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Texto 16 –</w:t>
            </w:r>
            <w:r w:rsidRPr="00003FE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E0EB9">
              <w:rPr>
                <w:rFonts w:ascii="Arial Narrow" w:hAnsi="Arial Narrow"/>
                <w:sz w:val="20"/>
                <w:szCs w:val="20"/>
                <w:lang w:val="en-US"/>
              </w:rPr>
              <w:t>Global Human Capital Trends 2016</w:t>
            </w:r>
          </w:p>
          <w:p w14:paraId="26CB3BA6" w14:textId="2148E2E4" w:rsidR="00D6265B" w:rsidRPr="00C526F7" w:rsidRDefault="00D6265B" w:rsidP="00D6265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Dutra et al</w:t>
            </w:r>
            <w:r>
              <w:rPr>
                <w:rFonts w:ascii="Arial Narrow" w:hAnsi="Arial Narrow"/>
                <w:sz w:val="20"/>
                <w:szCs w:val="20"/>
              </w:rPr>
              <w:t>. Capítulos 23 e 24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DBC1776" w14:textId="7837CE7B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22/06</w:t>
            </w:r>
          </w:p>
        </w:tc>
      </w:tr>
      <w:tr w:rsidR="00D6265B" w:rsidRPr="00FE3296" w14:paraId="19B8F88F" w14:textId="77777777" w:rsidTr="004513C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A28DBB" w14:textId="77777777" w:rsidR="00D6265B" w:rsidRPr="00FE3296" w:rsidRDefault="00D6265B" w:rsidP="00D6265B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6240178" w14:textId="0694B737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auto"/>
          </w:tcPr>
          <w:p w14:paraId="6E593DD2" w14:textId="105ACDC5" w:rsidR="00D6265B" w:rsidRPr="00C526F7" w:rsidRDefault="00D6265B" w:rsidP="00D6265B">
            <w:pPr>
              <w:spacing w:after="4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0A58A56" w14:textId="68CAC33A" w:rsidR="00D6265B" w:rsidRPr="00FE3296" w:rsidRDefault="00D6265B" w:rsidP="00D6265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Pr="0019762E">
              <w:rPr>
                <w:rFonts w:ascii="Arial Narrow" w:hAnsi="Arial Narrow"/>
                <w:sz w:val="20"/>
                <w:szCs w:val="20"/>
              </w:rPr>
              <w:t>/0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</w:tbl>
    <w:p w14:paraId="460058B8" w14:textId="3002FF0E" w:rsidR="00AA2F36" w:rsidRDefault="00AA2F36" w:rsidP="00F873EC">
      <w:pPr>
        <w:ind w:firstLine="0"/>
      </w:pPr>
    </w:p>
    <w:p w14:paraId="7DFF842A" w14:textId="5A78BC6B" w:rsidR="00324FB1" w:rsidRPr="00324FB1" w:rsidRDefault="00324FB1" w:rsidP="00F873EC">
      <w:pPr>
        <w:ind w:firstLine="0"/>
        <w:rPr>
          <w:rFonts w:ascii="Arial" w:hAnsi="Arial" w:cs="Arial"/>
        </w:rPr>
      </w:pPr>
      <w:r w:rsidRPr="00324FB1">
        <w:rPr>
          <w:rFonts w:ascii="Arial" w:hAnsi="Arial" w:cs="Arial"/>
        </w:rPr>
        <w:t>Para a prova de 14/06: DUTRA C</w:t>
      </w:r>
      <w:r w:rsidR="000034C7">
        <w:rPr>
          <w:rFonts w:ascii="Arial" w:hAnsi="Arial" w:cs="Arial"/>
        </w:rPr>
        <w:t>aps. 6, 7, 8, 9, 10, 11, 12,</w:t>
      </w:r>
      <w:r w:rsidRPr="00324FB1">
        <w:rPr>
          <w:rFonts w:ascii="Arial" w:hAnsi="Arial" w:cs="Arial"/>
        </w:rPr>
        <w:t xml:space="preserve"> 14</w:t>
      </w:r>
      <w:r w:rsidR="00003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22</w:t>
      </w:r>
      <w:r w:rsidR="0012266E">
        <w:rPr>
          <w:rFonts w:ascii="Arial" w:hAnsi="Arial" w:cs="Arial"/>
        </w:rPr>
        <w:t xml:space="preserve"> + Convenção Coletiva </w:t>
      </w:r>
      <w:bookmarkStart w:id="0" w:name="_GoBack"/>
      <w:bookmarkEnd w:id="0"/>
      <w:r w:rsidR="0012266E">
        <w:rPr>
          <w:rFonts w:ascii="Arial" w:hAnsi="Arial" w:cs="Arial"/>
        </w:rPr>
        <w:t>e Benefícios</w:t>
      </w:r>
    </w:p>
    <w:sectPr w:rsidR="00324FB1" w:rsidRPr="00324FB1" w:rsidSect="00024997">
      <w:headerReference w:type="default" r:id="rId10"/>
      <w:footerReference w:type="even" r:id="rId11"/>
      <w:footerReference w:type="default" r:id="rId12"/>
      <w:footnotePr>
        <w:pos w:val="beneathText"/>
      </w:footnotePr>
      <w:pgSz w:w="11907" w:h="16840" w:code="9"/>
      <w:pgMar w:top="1021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EC6D" w14:textId="77777777" w:rsidR="00FA44F2" w:rsidRDefault="00FA44F2">
      <w:r>
        <w:separator/>
      </w:r>
    </w:p>
  </w:endnote>
  <w:endnote w:type="continuationSeparator" w:id="0">
    <w:p w14:paraId="5F0D1127" w14:textId="77777777" w:rsidR="00FA44F2" w:rsidRDefault="00FA44F2">
      <w:r>
        <w:continuationSeparator/>
      </w:r>
    </w:p>
  </w:endnote>
  <w:endnote w:type="continuationNotice" w:id="1">
    <w:p w14:paraId="3168AF7B" w14:textId="77777777" w:rsidR="00FA44F2" w:rsidRDefault="00FA44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stem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5172" w14:textId="77777777" w:rsidR="00437FBE" w:rsidRDefault="00437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B4AF3" w14:textId="77777777" w:rsidR="00437FBE" w:rsidRDefault="00437F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6C2C" w14:textId="00314205" w:rsidR="00437FBE" w:rsidRDefault="00437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B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6F891B" w14:textId="77777777" w:rsidR="00437FBE" w:rsidRDefault="00437F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106C" w14:textId="77777777" w:rsidR="00FA44F2" w:rsidRDefault="00FA44F2">
      <w:r>
        <w:separator/>
      </w:r>
    </w:p>
  </w:footnote>
  <w:footnote w:type="continuationSeparator" w:id="0">
    <w:p w14:paraId="2FAE88F2" w14:textId="77777777" w:rsidR="00FA44F2" w:rsidRDefault="00FA44F2">
      <w:r>
        <w:continuationSeparator/>
      </w:r>
    </w:p>
  </w:footnote>
  <w:footnote w:type="continuationNotice" w:id="1">
    <w:p w14:paraId="041A0454" w14:textId="77777777" w:rsidR="00FA44F2" w:rsidRDefault="00FA44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728E" w14:textId="77777777" w:rsidR="00EB0635" w:rsidRDefault="00EB0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ECEE29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6F56C4"/>
    <w:multiLevelType w:val="hybridMultilevel"/>
    <w:tmpl w:val="7F08DDC2"/>
    <w:lvl w:ilvl="0" w:tplc="74FC8AC6">
      <w:start w:val="1"/>
      <w:numFmt w:val="decimal"/>
      <w:pStyle w:val="tabela"/>
      <w:lvlText w:val="%1)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60DD2"/>
    <w:multiLevelType w:val="hybridMultilevel"/>
    <w:tmpl w:val="B9769AF8"/>
    <w:lvl w:ilvl="0" w:tplc="696EFAFC">
      <w:start w:val="1"/>
      <w:numFmt w:val="decimal"/>
      <w:pStyle w:val="itens"/>
      <w:lvlText w:val="%1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0F5B5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22AB8"/>
    <w:multiLevelType w:val="hybridMultilevel"/>
    <w:tmpl w:val="3C6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317C9"/>
    <w:multiLevelType w:val="hybridMultilevel"/>
    <w:tmpl w:val="46161C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12B1"/>
    <w:multiLevelType w:val="hybridMultilevel"/>
    <w:tmpl w:val="7F5A1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672327"/>
    <w:multiLevelType w:val="hybridMultilevel"/>
    <w:tmpl w:val="F3D4D5CC"/>
    <w:lvl w:ilvl="0" w:tplc="99667DA6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38FB3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BE33EC"/>
    <w:multiLevelType w:val="hybridMultilevel"/>
    <w:tmpl w:val="58C6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75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45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55749F"/>
    <w:multiLevelType w:val="multilevel"/>
    <w:tmpl w:val="1DD011D6"/>
    <w:lvl w:ilvl="0">
      <w:start w:val="1"/>
      <w:numFmt w:val="decimal"/>
      <w:pStyle w:val="EstiloTtulo1Antes0pt"/>
      <w:lvlText w:val="%1"/>
      <w:lvlJc w:val="left"/>
      <w:pPr>
        <w:tabs>
          <w:tab w:val="num" w:pos="1566"/>
        </w:tabs>
        <w:ind w:left="1566" w:hanging="432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3" w15:restartNumberingAfterBreak="0">
    <w:nsid w:val="50DD6F06"/>
    <w:multiLevelType w:val="hybridMultilevel"/>
    <w:tmpl w:val="4B3CB6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A21CF0"/>
    <w:multiLevelType w:val="hybridMultilevel"/>
    <w:tmpl w:val="C554A4A6"/>
    <w:lvl w:ilvl="0" w:tplc="C166D78C">
      <w:start w:val="1"/>
      <w:numFmt w:val="decimal"/>
      <w:pStyle w:val="itensnumerados"/>
      <w:lvlText w:val="%1."/>
      <w:lvlJc w:val="left"/>
      <w:pPr>
        <w:tabs>
          <w:tab w:val="num" w:pos="454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F265F"/>
    <w:multiLevelType w:val="hybridMultilevel"/>
    <w:tmpl w:val="7BD4DB34"/>
    <w:lvl w:ilvl="0" w:tplc="892CF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7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A4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26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34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9A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62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C2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C8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67E86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59344A"/>
    <w:multiLevelType w:val="hybridMultilevel"/>
    <w:tmpl w:val="9E3CF522"/>
    <w:lvl w:ilvl="0" w:tplc="C9369388">
      <w:start w:val="1"/>
      <w:numFmt w:val="bullet"/>
      <w:lvlText w:val=""/>
      <w:lvlJc w:val="left"/>
      <w:pPr>
        <w:tabs>
          <w:tab w:val="num" w:pos="530"/>
        </w:tabs>
        <w:ind w:left="510" w:hanging="340"/>
      </w:pPr>
      <w:rPr>
        <w:rFonts w:ascii="Wingdings 2" w:hAnsi="Wingdings 2" w:hint="default"/>
        <w:sz w:val="20"/>
      </w:rPr>
    </w:lvl>
    <w:lvl w:ilvl="1" w:tplc="B1B26F5C">
      <w:start w:val="1"/>
      <w:numFmt w:val="bullet"/>
      <w:pStyle w:val="Item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B497B"/>
    <w:multiLevelType w:val="singleLevel"/>
    <w:tmpl w:val="081676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726021BA"/>
    <w:multiLevelType w:val="hybridMultilevel"/>
    <w:tmpl w:val="52E0DE78"/>
    <w:lvl w:ilvl="0" w:tplc="F3023BEA">
      <w:start w:val="1"/>
      <w:numFmt w:val="bullet"/>
      <w:pStyle w:val="itensbullets"/>
      <w:lvlText w:val=""/>
      <w:lvlJc w:val="left"/>
      <w:pPr>
        <w:tabs>
          <w:tab w:val="num" w:pos="992"/>
        </w:tabs>
        <w:ind w:left="1388" w:hanging="283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345C5E"/>
    <w:multiLevelType w:val="hybridMultilevel"/>
    <w:tmpl w:val="BB3C5CCC"/>
    <w:lvl w:ilvl="0" w:tplc="62782020">
      <w:start w:val="1"/>
      <w:numFmt w:val="decimal"/>
      <w:pStyle w:val="afirmao"/>
      <w:lvlText w:val="%1)"/>
      <w:lvlJc w:val="left"/>
      <w:pPr>
        <w:tabs>
          <w:tab w:val="num" w:pos="0"/>
        </w:tabs>
        <w:ind w:left="57" w:hanging="57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1782"/>
    <w:multiLevelType w:val="hybridMultilevel"/>
    <w:tmpl w:val="041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19"/>
  </w:num>
  <w:num w:numId="6">
    <w:abstractNumId w:val="0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CC"/>
    <w:rsid w:val="000034C7"/>
    <w:rsid w:val="00003FE9"/>
    <w:rsid w:val="00024997"/>
    <w:rsid w:val="00073F38"/>
    <w:rsid w:val="001154CC"/>
    <w:rsid w:val="00115655"/>
    <w:rsid w:val="0012266E"/>
    <w:rsid w:val="001448DC"/>
    <w:rsid w:val="001472BB"/>
    <w:rsid w:val="0015315C"/>
    <w:rsid w:val="001607A4"/>
    <w:rsid w:val="001678C1"/>
    <w:rsid w:val="001718B3"/>
    <w:rsid w:val="00176CEC"/>
    <w:rsid w:val="00184AE0"/>
    <w:rsid w:val="00191E43"/>
    <w:rsid w:val="0019762E"/>
    <w:rsid w:val="001A6A7B"/>
    <w:rsid w:val="001B447B"/>
    <w:rsid w:val="001B6ADC"/>
    <w:rsid w:val="001C0A51"/>
    <w:rsid w:val="001D215D"/>
    <w:rsid w:val="001E3509"/>
    <w:rsid w:val="002169B1"/>
    <w:rsid w:val="00225821"/>
    <w:rsid w:val="002506E8"/>
    <w:rsid w:val="0027590E"/>
    <w:rsid w:val="002841EA"/>
    <w:rsid w:val="002A5699"/>
    <w:rsid w:val="002A6CE8"/>
    <w:rsid w:val="002B1C32"/>
    <w:rsid w:val="002C45B7"/>
    <w:rsid w:val="002D03C6"/>
    <w:rsid w:val="002D0852"/>
    <w:rsid w:val="002D22B4"/>
    <w:rsid w:val="002F459B"/>
    <w:rsid w:val="002F73A0"/>
    <w:rsid w:val="00314B12"/>
    <w:rsid w:val="00324FB1"/>
    <w:rsid w:val="00350994"/>
    <w:rsid w:val="00355833"/>
    <w:rsid w:val="003A05F5"/>
    <w:rsid w:val="003B280E"/>
    <w:rsid w:val="003B54C6"/>
    <w:rsid w:val="003C0A18"/>
    <w:rsid w:val="003E336A"/>
    <w:rsid w:val="003F6BAA"/>
    <w:rsid w:val="00412F0F"/>
    <w:rsid w:val="00437445"/>
    <w:rsid w:val="00437FBE"/>
    <w:rsid w:val="004513C7"/>
    <w:rsid w:val="00454E23"/>
    <w:rsid w:val="004719F1"/>
    <w:rsid w:val="00476384"/>
    <w:rsid w:val="004A76EE"/>
    <w:rsid w:val="004C45A0"/>
    <w:rsid w:val="004E2CBF"/>
    <w:rsid w:val="00544C84"/>
    <w:rsid w:val="00596E82"/>
    <w:rsid w:val="005A008E"/>
    <w:rsid w:val="005B05C7"/>
    <w:rsid w:val="005E419D"/>
    <w:rsid w:val="00651BD8"/>
    <w:rsid w:val="0067070B"/>
    <w:rsid w:val="006D6287"/>
    <w:rsid w:val="007107A0"/>
    <w:rsid w:val="0071175C"/>
    <w:rsid w:val="00730076"/>
    <w:rsid w:val="00771A86"/>
    <w:rsid w:val="007D4AEF"/>
    <w:rsid w:val="00817A64"/>
    <w:rsid w:val="00826AD0"/>
    <w:rsid w:val="00845279"/>
    <w:rsid w:val="00846873"/>
    <w:rsid w:val="00866BCC"/>
    <w:rsid w:val="008819D1"/>
    <w:rsid w:val="00882265"/>
    <w:rsid w:val="008B6799"/>
    <w:rsid w:val="008D340E"/>
    <w:rsid w:val="00913FCF"/>
    <w:rsid w:val="00972DA4"/>
    <w:rsid w:val="00996909"/>
    <w:rsid w:val="009A274C"/>
    <w:rsid w:val="009A3936"/>
    <w:rsid w:val="009F4FD5"/>
    <w:rsid w:val="009F78DC"/>
    <w:rsid w:val="00AA2F36"/>
    <w:rsid w:val="00AC6815"/>
    <w:rsid w:val="00AE7501"/>
    <w:rsid w:val="00AF129A"/>
    <w:rsid w:val="00B24E07"/>
    <w:rsid w:val="00B40EF6"/>
    <w:rsid w:val="00B473FC"/>
    <w:rsid w:val="00B76DCF"/>
    <w:rsid w:val="00B9244E"/>
    <w:rsid w:val="00B94B6A"/>
    <w:rsid w:val="00BA4146"/>
    <w:rsid w:val="00BB093E"/>
    <w:rsid w:val="00BB3330"/>
    <w:rsid w:val="00BD2322"/>
    <w:rsid w:val="00C218CF"/>
    <w:rsid w:val="00C526F7"/>
    <w:rsid w:val="00C72ACA"/>
    <w:rsid w:val="00C9342F"/>
    <w:rsid w:val="00CA35E1"/>
    <w:rsid w:val="00CD2DD7"/>
    <w:rsid w:val="00CD6F4D"/>
    <w:rsid w:val="00D02D6B"/>
    <w:rsid w:val="00D0629E"/>
    <w:rsid w:val="00D11437"/>
    <w:rsid w:val="00D13A04"/>
    <w:rsid w:val="00D505E2"/>
    <w:rsid w:val="00D510ED"/>
    <w:rsid w:val="00D55E6E"/>
    <w:rsid w:val="00D60CCB"/>
    <w:rsid w:val="00D6265B"/>
    <w:rsid w:val="00D91EF9"/>
    <w:rsid w:val="00DA1837"/>
    <w:rsid w:val="00DA4713"/>
    <w:rsid w:val="00DE0E59"/>
    <w:rsid w:val="00E010D9"/>
    <w:rsid w:val="00E02361"/>
    <w:rsid w:val="00E046BE"/>
    <w:rsid w:val="00E24E2A"/>
    <w:rsid w:val="00E45F0B"/>
    <w:rsid w:val="00EB0635"/>
    <w:rsid w:val="00EB5AD4"/>
    <w:rsid w:val="00EE0EB9"/>
    <w:rsid w:val="00EF3020"/>
    <w:rsid w:val="00F14048"/>
    <w:rsid w:val="00F22F95"/>
    <w:rsid w:val="00F565CC"/>
    <w:rsid w:val="00F77BDE"/>
    <w:rsid w:val="00F862EC"/>
    <w:rsid w:val="00F873EC"/>
    <w:rsid w:val="00FA2725"/>
    <w:rsid w:val="00FA44F2"/>
    <w:rsid w:val="00FA7695"/>
    <w:rsid w:val="00FB4565"/>
    <w:rsid w:val="00FB75A0"/>
    <w:rsid w:val="00FB7EA6"/>
    <w:rsid w:val="00FE329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77C206"/>
  <w14:defaultImageDpi w14:val="300"/>
  <w15:docId w15:val="{E3F90C47-783C-4F78-89F9-3DF0406B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600" w:after="240"/>
      <w:ind w:firstLine="0"/>
      <w:jc w:val="left"/>
      <w:outlineLvl w:val="0"/>
    </w:pPr>
    <w:rPr>
      <w:b/>
      <w:bCs/>
      <w:smallCaps/>
      <w:spacing w:val="30"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6"/>
      </w:numPr>
      <w:spacing w:before="180"/>
      <w:ind w:firstLine="0"/>
      <w:outlineLvl w:val="1"/>
    </w:pPr>
    <w:rPr>
      <w:smallCaps/>
      <w:spacing w:val="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3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ntes6pt">
    <w:name w:val="Estilo Antes:  6 pt"/>
    <w:basedOn w:val="Normal"/>
    <w:pPr>
      <w:spacing w:before="120" w:after="0"/>
      <w:ind w:firstLine="0"/>
    </w:pPr>
    <w:rPr>
      <w:szCs w:val="20"/>
    </w:rPr>
  </w:style>
  <w:style w:type="character" w:customStyle="1" w:styleId="EstilonfaseArialNoItlico">
    <w:name w:val="Estilo Ênfase + Arial Não Itálico"/>
    <w:rPr>
      <w:rFonts w:ascii="Arial" w:hAnsi="Arial"/>
      <w:i w:val="0"/>
      <w:iCs w:val="0"/>
      <w:sz w:val="24"/>
    </w:rPr>
  </w:style>
  <w:style w:type="character" w:styleId="Emphasis">
    <w:name w:val="Emphasis"/>
    <w:qFormat/>
    <w:rPr>
      <w:i/>
      <w:iCs/>
    </w:rPr>
  </w:style>
  <w:style w:type="character" w:customStyle="1" w:styleId="EstiloEstilonfaseArialNoItlicoNoItlico">
    <w:name w:val="Estilo Estilo Ênfase + Arial Não Itálico + Não Itálico"/>
    <w:basedOn w:val="EstilonfaseArialNoItlico"/>
    <w:rPr>
      <w:rFonts w:ascii="Arial" w:hAnsi="Arial"/>
      <w:i w:val="0"/>
      <w:iCs w:val="0"/>
      <w:sz w:val="24"/>
    </w:rPr>
  </w:style>
  <w:style w:type="paragraph" w:customStyle="1" w:styleId="tabela">
    <w:name w:val="tabela"/>
    <w:basedOn w:val="Normal"/>
    <w:pPr>
      <w:numPr>
        <w:numId w:val="1"/>
      </w:numPr>
      <w:spacing w:before="40" w:after="40"/>
    </w:pPr>
    <w:rPr>
      <w:rFonts w:ascii="Arial Narrow" w:hAnsi="Arial Narrow"/>
      <w:spacing w:val="4"/>
      <w:sz w:val="22"/>
      <w:szCs w:val="22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cala">
    <w:name w:val="escala"/>
    <w:basedOn w:val="Normal"/>
    <w:pPr>
      <w:spacing w:before="120" w:after="0"/>
      <w:ind w:firstLine="0"/>
      <w:jc w:val="center"/>
    </w:pPr>
    <w:rPr>
      <w:sz w:val="22"/>
    </w:rPr>
  </w:style>
  <w:style w:type="paragraph" w:customStyle="1" w:styleId="titulo">
    <w:name w:val="titulo"/>
    <w:basedOn w:val="Header"/>
    <w:pPr>
      <w:tabs>
        <w:tab w:val="clear" w:pos="4419"/>
        <w:tab w:val="clear" w:pos="8838"/>
        <w:tab w:val="center" w:pos="4252"/>
        <w:tab w:val="right" w:pos="8504"/>
      </w:tabs>
      <w:spacing w:after="240"/>
      <w:ind w:firstLine="0"/>
      <w:jc w:val="center"/>
    </w:pPr>
    <w:rPr>
      <w:b/>
      <w:caps/>
      <w:spacing w:val="20"/>
      <w:kern w:val="28"/>
      <w:sz w:val="32"/>
    </w:rPr>
  </w:style>
  <w:style w:type="character" w:styleId="PageNumber">
    <w:name w:val="page number"/>
    <w:basedOn w:val="DefaultParagraphFont"/>
  </w:style>
  <w:style w:type="paragraph" w:customStyle="1" w:styleId="itens">
    <w:name w:val="itens"/>
    <w:basedOn w:val="Normal"/>
    <w:pPr>
      <w:numPr>
        <w:numId w:val="2"/>
      </w:numPr>
    </w:pPr>
  </w:style>
  <w:style w:type="paragraph" w:customStyle="1" w:styleId="biblio">
    <w:name w:val="biblio"/>
    <w:basedOn w:val="Normal"/>
    <w:pPr>
      <w:ind w:firstLine="0"/>
    </w:pPr>
  </w:style>
  <w:style w:type="paragraph" w:customStyle="1" w:styleId="Estilo1">
    <w:name w:val="Estilo1"/>
    <w:basedOn w:val="Normal"/>
    <w:pPr>
      <w:spacing w:after="0"/>
      <w:ind w:firstLine="0"/>
      <w:jc w:val="center"/>
    </w:pPr>
    <w:rPr>
      <w:rFonts w:ascii="Arial" w:hAnsi="Arial" w:cs="System"/>
      <w:b/>
      <w:bCs/>
      <w:sz w:val="20"/>
      <w:szCs w:val="20"/>
    </w:rPr>
  </w:style>
  <w:style w:type="paragraph" w:customStyle="1" w:styleId="itensbullets">
    <w:name w:val="itens bullets"/>
    <w:basedOn w:val="Normal"/>
    <w:pPr>
      <w:numPr>
        <w:numId w:val="5"/>
      </w:numPr>
    </w:pPr>
    <w:rPr>
      <w:rFonts w:ascii="Garamond" w:hAnsi="Garamond"/>
    </w:rPr>
  </w:style>
  <w:style w:type="paragraph" w:customStyle="1" w:styleId="itensnumerados">
    <w:name w:val="itens numerados"/>
    <w:basedOn w:val="Normal"/>
    <w:pPr>
      <w:numPr>
        <w:numId w:val="3"/>
      </w:numPr>
    </w:pPr>
    <w:rPr>
      <w:rFonts w:eastAsia="Batang"/>
    </w:rPr>
  </w:style>
  <w:style w:type="paragraph" w:styleId="NormalIndent">
    <w:name w:val="Normal Indent"/>
    <w:basedOn w:val="Normal"/>
    <w:pPr>
      <w:ind w:left="708"/>
    </w:pPr>
  </w:style>
  <w:style w:type="paragraph" w:styleId="BodyTextIndent">
    <w:name w:val="Body Text Indent"/>
    <w:basedOn w:val="Normal"/>
    <w:pPr>
      <w:ind w:firstLine="227"/>
    </w:pPr>
    <w:rPr>
      <w:rFonts w:ascii="Times New Roman" w:hAnsi="Times New Roman"/>
    </w:rPr>
  </w:style>
  <w:style w:type="paragraph" w:styleId="Title">
    <w:name w:val="Title"/>
    <w:basedOn w:val="Normal"/>
    <w:qFormat/>
    <w:pPr>
      <w:spacing w:before="720" w:after="1080" w:line="480" w:lineRule="auto"/>
      <w:ind w:firstLine="0"/>
      <w:jc w:val="center"/>
    </w:pPr>
    <w:rPr>
      <w:rFonts w:ascii="Garamond" w:hAnsi="Garamond"/>
      <w:b/>
      <w:bCs/>
      <w:caps/>
      <w:sz w:val="40"/>
      <w:szCs w:val="32"/>
    </w:rPr>
  </w:style>
  <w:style w:type="paragraph" w:customStyle="1" w:styleId="EstiloTtulo1NoVersaleteTodasemmaisculas">
    <w:name w:val="Estilo Título 1 + Não Versalete Todas em maiúsculas"/>
    <w:basedOn w:val="Heading1"/>
    <w:pPr>
      <w:spacing w:before="480"/>
    </w:pPr>
    <w:rPr>
      <w:rFonts w:ascii="Shruti" w:hAnsi="Shruti"/>
      <w:caps/>
      <w:smallCaps w:val="0"/>
      <w:sz w:val="28"/>
      <w:szCs w:val="28"/>
    </w:rPr>
  </w:style>
  <w:style w:type="paragraph" w:customStyle="1" w:styleId="EstiloTtulo1Antes0pt">
    <w:name w:val="Estilo Título 1 + Antes:  0 pt"/>
    <w:basedOn w:val="Heading1"/>
    <w:pPr>
      <w:numPr>
        <w:numId w:val="4"/>
      </w:numPr>
      <w:spacing w:before="0"/>
    </w:pPr>
    <w:rPr>
      <w:szCs w:val="20"/>
    </w:rPr>
  </w:style>
  <w:style w:type="paragraph" w:customStyle="1" w:styleId="tabelas">
    <w:name w:val="tabelas"/>
    <w:basedOn w:val="Normal"/>
    <w:pPr>
      <w:framePr w:wrap="notBeside" w:hAnchor="page" w:y="1"/>
      <w:spacing w:before="60"/>
      <w:ind w:firstLine="0"/>
    </w:pPr>
    <w:rPr>
      <w:rFonts w:ascii="Arial Narrow" w:hAnsi="Arial Narro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60"/>
      <w:ind w:firstLine="0"/>
      <w:jc w:val="center"/>
    </w:pPr>
    <w:rPr>
      <w:b/>
      <w:sz w:val="22"/>
      <w:szCs w:val="22"/>
    </w:rPr>
  </w:style>
  <w:style w:type="paragraph" w:customStyle="1" w:styleId="quadro">
    <w:name w:val="quadro"/>
    <w:basedOn w:val="Normal"/>
    <w:pPr>
      <w:keepNext/>
      <w:spacing w:after="0"/>
      <w:ind w:left="284" w:right="284" w:firstLine="0"/>
    </w:pPr>
    <w:rPr>
      <w:i/>
      <w:sz w:val="22"/>
      <w:szCs w:val="22"/>
    </w:rPr>
  </w:style>
  <w:style w:type="paragraph" w:customStyle="1" w:styleId="pizzas">
    <w:name w:val="pizzas"/>
    <w:basedOn w:val="Normal"/>
    <w:pPr>
      <w:spacing w:after="0"/>
      <w:ind w:firstLine="0"/>
      <w:jc w:val="left"/>
    </w:pPr>
    <w:rPr>
      <w:rFonts w:ascii="Arial" w:hAnsi="Arial" w:cs="System"/>
      <w:bCs/>
      <w:sz w:val="20"/>
      <w:szCs w:val="20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0"/>
      <w:ind w:firstLine="0"/>
      <w:jc w:val="left"/>
      <w:textAlignment w:val="auto"/>
    </w:pPr>
    <w:rPr>
      <w:rFonts w:ascii="Arial" w:hAnsi="Arial"/>
      <w:b/>
      <w:sz w:val="22"/>
      <w:szCs w:val="20"/>
    </w:rPr>
  </w:style>
  <w:style w:type="paragraph" w:customStyle="1" w:styleId="fonte">
    <w:name w:val="fonte"/>
    <w:basedOn w:val="Normal"/>
    <w:pPr>
      <w:ind w:firstLine="0"/>
      <w:jc w:val="center"/>
    </w:pPr>
    <w:rPr>
      <w:rFonts w:ascii="Century Gothic" w:hAnsi="Century Gothic"/>
      <w:b/>
      <w:sz w:val="20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Ttulo1BookmanOldStyleJustificado">
    <w:name w:val="Estilo Título 1 + Bookman Old Style Justificado"/>
    <w:basedOn w:val="Heading1"/>
    <w:pPr>
      <w:keepNext w:val="0"/>
      <w:numPr>
        <w:numId w:val="0"/>
      </w:numPr>
      <w:spacing w:before="360" w:after="120"/>
      <w:jc w:val="both"/>
    </w:pPr>
    <w:rPr>
      <w:caps/>
      <w:smallCaps w:val="0"/>
      <w:spacing w:val="10"/>
      <w:sz w:val="24"/>
      <w:szCs w:val="24"/>
    </w:rPr>
  </w:style>
  <w:style w:type="paragraph" w:customStyle="1" w:styleId="Item">
    <w:name w:val="Item"/>
    <w:basedOn w:val="Normal"/>
    <w:pPr>
      <w:numPr>
        <w:ilvl w:val="1"/>
        <w:numId w:val="9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EF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402CF"/>
    <w:rPr>
      <w:sz w:val="20"/>
      <w:szCs w:val="20"/>
    </w:rPr>
  </w:style>
  <w:style w:type="character" w:styleId="FootnoteReference">
    <w:name w:val="footnote reference"/>
    <w:semiHidden/>
    <w:rsid w:val="00E402CF"/>
    <w:rPr>
      <w:vertAlign w:val="superscript"/>
    </w:rPr>
  </w:style>
  <w:style w:type="character" w:styleId="Hyperlink">
    <w:name w:val="Hyperlink"/>
    <w:rsid w:val="004178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73FC"/>
    <w:pPr>
      <w:spacing w:line="480" w:lineRule="auto"/>
    </w:pPr>
  </w:style>
  <w:style w:type="character" w:customStyle="1" w:styleId="BodyText2Char">
    <w:name w:val="Body Text 2 Char"/>
    <w:link w:val="BodyText2"/>
    <w:rsid w:val="00B473FC"/>
    <w:rPr>
      <w:rFonts w:ascii="Bookman Old Style" w:hAnsi="Bookman Old Style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rsid w:val="00FF3A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A9C"/>
    <w:rPr>
      <w:rFonts w:ascii="Lucida Grande" w:hAnsi="Lucida Grande" w:cs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A569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lang w:val="en-US" w:eastAsia="en-US"/>
    </w:rPr>
  </w:style>
  <w:style w:type="paragraph" w:customStyle="1" w:styleId="afirmao">
    <w:name w:val="afirmação"/>
    <w:basedOn w:val="Normal"/>
    <w:autoRedefine/>
    <w:qFormat/>
    <w:rsid w:val="00AC6815"/>
    <w:pPr>
      <w:numPr>
        <w:numId w:val="22"/>
      </w:numPr>
      <w:overflowPunct/>
      <w:autoSpaceDE/>
      <w:autoSpaceDN/>
      <w:adjustRightInd/>
      <w:spacing w:before="160" w:line="260" w:lineRule="exact"/>
      <w:textAlignment w:val="auto"/>
    </w:pPr>
    <w:rPr>
      <w:rFonts w:ascii="Arial Narrow" w:hAnsi="Arial Narrow"/>
      <w:b/>
      <w:sz w:val="22"/>
      <w:szCs w:val="20"/>
    </w:rPr>
  </w:style>
  <w:style w:type="paragraph" w:styleId="Revision">
    <w:name w:val="Revision"/>
    <w:hidden/>
    <w:uiPriority w:val="99"/>
    <w:semiHidden/>
    <w:rsid w:val="00EB0635"/>
    <w:rPr>
      <w:rFonts w:ascii="Bookman Old Style" w:hAnsi="Bookman Old Style"/>
      <w:sz w:val="24"/>
      <w:szCs w:val="24"/>
      <w:lang w:eastAsia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E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lture.rocks/blog/a-perigosa-relacao-entre-metas-e-remunerac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lture.rocks/blog/?author=54d956cfe4b0661469ecb6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qulture.rocks/blog/a-perigosa-relacao-entre-metas-e-remunera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Mês</vt:lpstr>
      <vt:lpstr>Mês </vt:lpstr>
    </vt:vector>
  </TitlesOfParts>
  <Company>Organização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Mês</dc:title>
  <dc:subject/>
  <dc:creator>Gilberto Shinyashiki</dc:creator>
  <cp:keywords/>
  <dc:description/>
  <cp:lastModifiedBy>Nayele Macini</cp:lastModifiedBy>
  <cp:revision>3</cp:revision>
  <cp:lastPrinted>2011-03-21T23:48:00Z</cp:lastPrinted>
  <dcterms:created xsi:type="dcterms:W3CDTF">2018-05-28T16:16:00Z</dcterms:created>
  <dcterms:modified xsi:type="dcterms:W3CDTF">2018-05-28T16:34:00Z</dcterms:modified>
</cp:coreProperties>
</file>