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05" w:rsidRDefault="00B07123">
      <w:pPr>
        <w:spacing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8 O PARQUE NACIONAL PROTEGIDO DAS DIFERENÇAS DE OPINIÃO</w:t>
      </w:r>
    </w:p>
    <w:p w:rsidR="00423105" w:rsidRDefault="00423105">
      <w:pPr>
        <w:spacing w:line="360" w:lineRule="auto"/>
        <w:rPr>
          <w:sz w:val="24"/>
          <w:szCs w:val="24"/>
        </w:rPr>
      </w:pPr>
    </w:p>
    <w:p w:rsidR="00423105" w:rsidRDefault="00B07123">
      <w:pPr>
        <w:spacing w:line="360" w:lineRule="auto"/>
        <w:jc w:val="both"/>
        <w:rPr>
          <w:rFonts w:ascii="Times New Roman" w:eastAsia="Times New Roman" w:hAnsi="Times New Roman" w:cs="Times New Roman"/>
          <w:sz w:val="24"/>
          <w:szCs w:val="24"/>
        </w:rPr>
      </w:pPr>
      <w:r>
        <w:rPr>
          <w:sz w:val="24"/>
          <w:szCs w:val="24"/>
        </w:rPr>
        <w:tab/>
      </w:r>
      <w:r>
        <w:rPr>
          <w:rFonts w:ascii="Times New Roman" w:eastAsia="Times New Roman" w:hAnsi="Times New Roman" w:cs="Times New Roman"/>
          <w:sz w:val="24"/>
          <w:szCs w:val="24"/>
        </w:rPr>
        <w:t xml:space="preserve">Lukács e Bloch se conheceram pessoalmente através de Georg Simmel, este tinha um Schiur, um seminário privado, em que ás vezes contava com a participação de Bloch, com quem tinha boas relações de amizade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O primeiro contato foi um pouco conflituoso. Simm</w:t>
      </w:r>
      <w:r>
        <w:rPr>
          <w:rFonts w:ascii="Times New Roman" w:eastAsia="Times New Roman" w:hAnsi="Times New Roman" w:cs="Times New Roman"/>
          <w:sz w:val="24"/>
          <w:szCs w:val="24"/>
        </w:rPr>
        <w:t>el havia solicitado a opinião de Bloch sobre um jovem que lhe enviara um livro sobre a sociologia do drama inglês. Após a rápida primeira conversa entre ambos, Bloch, abordado por Simmel sobre qual era a impressão que lhe havia deixado Lukács, diz simplesm</w:t>
      </w:r>
      <w:r>
        <w:rPr>
          <w:rFonts w:ascii="Times New Roman" w:eastAsia="Times New Roman" w:hAnsi="Times New Roman" w:cs="Times New Roman"/>
          <w:sz w:val="24"/>
          <w:szCs w:val="24"/>
        </w:rPr>
        <w:t>ente que não lhe havia deixado impressão alguma. Pouco tempo depois, através de uma amiga comum, Emma Ritook comunica a Lukács a (falta de) impressão de Bloch sobre ele; Bloch também fica sabendo através dela dos comentários de Lukács, que lhe deixaram des</w:t>
      </w:r>
      <w:r>
        <w:rPr>
          <w:rFonts w:ascii="Times New Roman" w:eastAsia="Times New Roman" w:hAnsi="Times New Roman" w:cs="Times New Roman"/>
          <w:sz w:val="24"/>
          <w:szCs w:val="24"/>
        </w:rPr>
        <w:t xml:space="preserve">ta vez profundamente impressionado, que “nunca pensou que um notável filósofo tivesse que ser também um bom conhecedor de homens”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Depois deste choque inicial, perceberam que tinham a mesma opinião acerca de tudo, uma profunda identidade de opiniões; par</w:t>
      </w:r>
      <w:r>
        <w:rPr>
          <w:rFonts w:ascii="Times New Roman" w:eastAsia="Times New Roman" w:hAnsi="Times New Roman" w:cs="Times New Roman"/>
          <w:sz w:val="24"/>
          <w:szCs w:val="24"/>
        </w:rPr>
        <w:t xml:space="preserve">a que não afirmassem sempre as mesmas coisas, resolveram fundar um “parque nacional protegido” das suas diferenças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 É deste período, de abril de 1910 a junho de 1917, uma intensa correspondência, recentemente publicada </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Bloch comenta também que a prim</w:t>
      </w:r>
      <w:r>
        <w:rPr>
          <w:rFonts w:ascii="Times New Roman" w:eastAsia="Times New Roman" w:hAnsi="Times New Roman" w:cs="Times New Roman"/>
          <w:sz w:val="24"/>
          <w:szCs w:val="24"/>
        </w:rPr>
        <w:t xml:space="preserve">eira divergência nasceu do problema de como entender a relação arte e mito. Para Lukács, a arte está em oposição ao mito – décadas depois, afirma, em sua </w:t>
      </w:r>
      <w:r>
        <w:rPr>
          <w:rFonts w:ascii="Times New Roman" w:eastAsia="Times New Roman" w:hAnsi="Times New Roman" w:cs="Times New Roman"/>
          <w:i/>
          <w:sz w:val="24"/>
          <w:szCs w:val="24"/>
        </w:rPr>
        <w:t>Estética 1</w:t>
      </w:r>
      <w:r>
        <w:rPr>
          <w:rFonts w:ascii="Times New Roman" w:eastAsia="Times New Roman" w:hAnsi="Times New Roman" w:cs="Times New Roman"/>
          <w:sz w:val="24"/>
          <w:szCs w:val="24"/>
        </w:rPr>
        <w:t>, que na história da arte há “uma guerra de guerrilhas da arte contra a religião” – enquanto</w:t>
      </w:r>
      <w:r>
        <w:rPr>
          <w:rFonts w:ascii="Times New Roman" w:eastAsia="Times New Roman" w:hAnsi="Times New Roman" w:cs="Times New Roman"/>
          <w:sz w:val="24"/>
          <w:szCs w:val="24"/>
        </w:rPr>
        <w:t xml:space="preserve">, para Bloch, a arte seria mito secularizado. Esta diferença de opinião, aparentemente artificiosa no início, se torna excludente com a reação totalmente negativa de Lukács diante dos escritos e das telas expressionistas do grupo </w:t>
      </w:r>
      <w:r>
        <w:rPr>
          <w:rFonts w:ascii="Times New Roman" w:eastAsia="Times New Roman" w:hAnsi="Times New Roman" w:cs="Times New Roman"/>
          <w:i/>
          <w:sz w:val="24"/>
          <w:szCs w:val="24"/>
        </w:rPr>
        <w:t>Der Blaue Reiter</w:t>
      </w:r>
      <w:r>
        <w:rPr>
          <w:rFonts w:ascii="Times New Roman" w:eastAsia="Times New Roman" w:hAnsi="Times New Roman" w:cs="Times New Roman"/>
          <w:sz w:val="24"/>
          <w:szCs w:val="24"/>
        </w:rPr>
        <w:t>. Isto aco</w:t>
      </w:r>
      <w:r>
        <w:rPr>
          <w:rFonts w:ascii="Times New Roman" w:eastAsia="Times New Roman" w:hAnsi="Times New Roman" w:cs="Times New Roman"/>
          <w:sz w:val="24"/>
          <w:szCs w:val="24"/>
        </w:rPr>
        <w:t xml:space="preserve">nteceu em Munique em 1916. Estas obras despertaram em Bloch o maior entusiasmo, entusiasmo que nunca perdeu; é sob este impacto que escreve em seguida “A produção do ornamento”, capítulo inicial de Espírito da utopia </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Lukács, ao contrário, reagiu com des</w:t>
      </w:r>
      <w:r>
        <w:rPr>
          <w:rFonts w:ascii="Times New Roman" w:eastAsia="Times New Roman" w:hAnsi="Times New Roman" w:cs="Times New Roman"/>
          <w:sz w:val="24"/>
          <w:szCs w:val="24"/>
        </w:rPr>
        <w:t xml:space="preserve">prezo, </w:t>
      </w:r>
      <w:r>
        <w:rPr>
          <w:rFonts w:ascii="Times New Roman" w:eastAsia="Times New Roman" w:hAnsi="Times New Roman" w:cs="Times New Roman"/>
          <w:sz w:val="24"/>
          <w:szCs w:val="24"/>
        </w:rPr>
        <w:lastRenderedPageBreak/>
        <w:t xml:space="preserve">qualificando-as, conforme Bloch gostava de repetir em seus depoimentos, de “produtos de ‘nervos estropiados de um cigano’” </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Lukács constrói sua complexa defesa da autonomia da obra de arte justamente no momento em que as vanguardas históricas decr</w:t>
      </w:r>
      <w:r>
        <w:rPr>
          <w:rFonts w:ascii="Times New Roman" w:eastAsia="Times New Roman" w:hAnsi="Times New Roman" w:cs="Times New Roman"/>
          <w:sz w:val="24"/>
          <w:szCs w:val="24"/>
        </w:rPr>
        <w:t xml:space="preserve">etam historicamente o seu fim, pois a conexão entre a experiência “explosiva” das vanguardas históricas e do expressionismo em particular, anos dez, determina a hora histórica precisa destas ideias. Bloch afirma que até então acreditava em tudo que Lukács </w:t>
      </w:r>
      <w:r>
        <w:rPr>
          <w:rFonts w:ascii="Times New Roman" w:eastAsia="Times New Roman" w:hAnsi="Times New Roman" w:cs="Times New Roman"/>
          <w:sz w:val="24"/>
          <w:szCs w:val="24"/>
        </w:rPr>
        <w:t>lhe dizia sobre artes plásticas e literatura, seguia a sua grande admiração por Cézanne e pelo segundo Van Gogh. Pensavam até em escrever uma estética comum – Lukács se ocuparia de artes plásticas e literatura, Bloch de música -, plano alimentado por Lukác</w:t>
      </w:r>
      <w:r>
        <w:rPr>
          <w:rFonts w:ascii="Times New Roman" w:eastAsia="Times New Roman" w:hAnsi="Times New Roman" w:cs="Times New Roman"/>
          <w:sz w:val="24"/>
          <w:szCs w:val="24"/>
        </w:rPr>
        <w:t xml:space="preserve">s até 1918. Estas diferenças de opinião estética, no entanto, inviabilizam totalmente este plano, mas serão também essenciais para a crítica da modernidade estética que ambos começavam a elaborar. </w:t>
      </w:r>
    </w:p>
    <w:p w:rsidR="00423105" w:rsidRDefault="00B0712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A teoria do ornamento em </w:t>
      </w:r>
      <w:r>
        <w:rPr>
          <w:rFonts w:ascii="Times New Roman" w:eastAsia="Times New Roman" w:hAnsi="Times New Roman" w:cs="Times New Roman"/>
          <w:b/>
          <w:i/>
          <w:sz w:val="24"/>
          <w:szCs w:val="24"/>
        </w:rPr>
        <w:t>Espírito da utopia</w:t>
      </w:r>
    </w:p>
    <w:p w:rsidR="00423105" w:rsidRDefault="00B0712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Espírito da </w:t>
      </w:r>
      <w:r>
        <w:rPr>
          <w:rFonts w:ascii="Times New Roman" w:eastAsia="Times New Roman" w:hAnsi="Times New Roman" w:cs="Times New Roman"/>
          <w:sz w:val="24"/>
          <w:szCs w:val="24"/>
        </w:rPr>
        <w:t>utopia é um livro incomum na história das idéias deste século, sem construir um sistema filosófico tradicional, reúne em uma mesma obra estética, ética e filosofia da história, ou uma estética expressionista, uma ética da esperança e uma filosofia material</w:t>
      </w:r>
      <w:r>
        <w:rPr>
          <w:rFonts w:ascii="Times New Roman" w:eastAsia="Times New Roman" w:hAnsi="Times New Roman" w:cs="Times New Roman"/>
          <w:sz w:val="24"/>
          <w:szCs w:val="24"/>
        </w:rPr>
        <w:t>ista da história. A parte estética compreende uma teoria do ornamento, uma teoria do drama (posteriormente eliminada na edição de 1923) e uma filosofia da música. É a esfera estética que introduz a reflexão filosófica do livro – o que pode ser visto certam</w:t>
      </w:r>
      <w:r>
        <w:rPr>
          <w:rFonts w:ascii="Times New Roman" w:eastAsia="Times New Roman" w:hAnsi="Times New Roman" w:cs="Times New Roman"/>
          <w:sz w:val="24"/>
          <w:szCs w:val="24"/>
        </w:rPr>
        <w:t>ente como uma “guinada estética” (e política) da filosofia. É nela que chegamos ao “encontro conosco mesmos” – conforme a ordenação esquemática dos capítulos; é a partir dela que se chega ao “mistério”, á “forma da questão inconstruível”, que inclui uma di</w:t>
      </w:r>
      <w:r>
        <w:rPr>
          <w:rFonts w:ascii="Times New Roman" w:eastAsia="Times New Roman" w:hAnsi="Times New Roman" w:cs="Times New Roman"/>
          <w:sz w:val="24"/>
          <w:szCs w:val="24"/>
        </w:rPr>
        <w:t>gressão sobre a história da filosofia e um importante capítulo sobre Kant e Hegel, “a interioridade supera a enciclopédia do mundo”; elabora a seguir a teoria do “não-consciente” e do “ainda-não-consciente” e o famoso capítulo conclusivo sobre Marx. A obra</w:t>
      </w:r>
      <w:r>
        <w:rPr>
          <w:rFonts w:ascii="Times New Roman" w:eastAsia="Times New Roman" w:hAnsi="Times New Roman" w:cs="Times New Roman"/>
          <w:sz w:val="24"/>
          <w:szCs w:val="24"/>
        </w:rPr>
        <w:t xml:space="preserve"> preâmbulo de toda produção posterior do filósofo, do monumental </w:t>
      </w:r>
      <w:r>
        <w:rPr>
          <w:rFonts w:ascii="Times New Roman" w:eastAsia="Times New Roman" w:hAnsi="Times New Roman" w:cs="Times New Roman"/>
          <w:i/>
          <w:sz w:val="24"/>
          <w:szCs w:val="24"/>
        </w:rPr>
        <w:t xml:space="preserve">Princípio esperança </w:t>
      </w:r>
      <w:r>
        <w:rPr>
          <w:rFonts w:ascii="Times New Roman" w:eastAsia="Times New Roman" w:hAnsi="Times New Roman" w:cs="Times New Roman"/>
          <w:sz w:val="24"/>
          <w:szCs w:val="24"/>
        </w:rPr>
        <w:t xml:space="preserve">ao livro sobre a história da matéria </w:t>
      </w:r>
      <w:r>
        <w:rPr>
          <w:rFonts w:ascii="Times New Roman" w:eastAsia="Times New Roman" w:hAnsi="Times New Roman" w:cs="Times New Roman"/>
          <w:i/>
          <w:sz w:val="24"/>
          <w:szCs w:val="24"/>
        </w:rPr>
        <w:t>(Das Materialismusproblem, seine Geschichte und Substanz</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do livro sobre Hegel ao </w:t>
      </w:r>
      <w:r>
        <w:rPr>
          <w:rFonts w:ascii="Times New Roman" w:eastAsia="Times New Roman" w:hAnsi="Times New Roman" w:cs="Times New Roman"/>
          <w:i/>
          <w:sz w:val="24"/>
          <w:szCs w:val="24"/>
        </w:rPr>
        <w:t xml:space="preserve">Experimentum mundi. </w:t>
      </w:r>
      <w:r>
        <w:rPr>
          <w:rFonts w:ascii="Times New Roman" w:eastAsia="Times New Roman" w:hAnsi="Times New Roman" w:cs="Times New Roman"/>
          <w:sz w:val="24"/>
          <w:szCs w:val="24"/>
        </w:rPr>
        <w:t>No âmbito da teoria estética nã</w:t>
      </w:r>
      <w:r>
        <w:rPr>
          <w:rFonts w:ascii="Times New Roman" w:eastAsia="Times New Roman" w:hAnsi="Times New Roman" w:cs="Times New Roman"/>
          <w:sz w:val="24"/>
          <w:szCs w:val="24"/>
        </w:rPr>
        <w:t xml:space="preserve">o é só a atualidade da nova arte que é tomada como objeto de reflexão, mas certamente o seu elemento </w:t>
      </w:r>
      <w:r>
        <w:rPr>
          <w:rFonts w:ascii="Times New Roman" w:eastAsia="Times New Roman" w:hAnsi="Times New Roman" w:cs="Times New Roman"/>
          <w:i/>
          <w:sz w:val="24"/>
          <w:szCs w:val="24"/>
        </w:rPr>
        <w:t>sui generis</w:t>
      </w:r>
      <w:r>
        <w:rPr>
          <w:rFonts w:ascii="Times New Roman" w:eastAsia="Times New Roman" w:hAnsi="Times New Roman" w:cs="Times New Roman"/>
          <w:sz w:val="24"/>
          <w:szCs w:val="24"/>
        </w:rPr>
        <w:t xml:space="preserve"> diz respeito também ao papel estratégico desempenhado pela arquitetura e pela pintura. A arquitetura e as artes plásticas constituem o primeiro</w:t>
      </w:r>
      <w:r>
        <w:rPr>
          <w:rFonts w:ascii="Times New Roman" w:eastAsia="Times New Roman" w:hAnsi="Times New Roman" w:cs="Times New Roman"/>
          <w:sz w:val="24"/>
          <w:szCs w:val="24"/>
        </w:rPr>
        <w:t xml:space="preserve"> nível de uma construção estético-utópia que culmina na música; tanto a espacialidade como a temporalidade estão submetidas á reificação-racionalização. Certamente, não se pode subestimar a forte influência e a importância da arquitetura e da pintura na Vi</w:t>
      </w:r>
      <w:r>
        <w:rPr>
          <w:rFonts w:ascii="Times New Roman" w:eastAsia="Times New Roman" w:hAnsi="Times New Roman" w:cs="Times New Roman"/>
          <w:sz w:val="24"/>
          <w:szCs w:val="24"/>
        </w:rPr>
        <w:t xml:space="preserve">ena da passagem do século, da irrupção do expressionismo na Alemanha ou do cubismo francês, do futurismo etc sobre o livro como um todo. Bloch toma em consideração a questão central da arte depois do fim do séc. </w:t>
      </w:r>
      <w:r>
        <w:rPr>
          <w:rFonts w:ascii="Times New Roman" w:eastAsia="Times New Roman" w:hAnsi="Times New Roman" w:cs="Times New Roman"/>
          <w:sz w:val="24"/>
          <w:szCs w:val="24"/>
        </w:rPr>
        <w:lastRenderedPageBreak/>
        <w:t>XIX, isto é, a obsessão estilístico-decorati</w:t>
      </w:r>
      <w:r>
        <w:rPr>
          <w:rFonts w:ascii="Times New Roman" w:eastAsia="Times New Roman" w:hAnsi="Times New Roman" w:cs="Times New Roman"/>
          <w:sz w:val="24"/>
          <w:szCs w:val="24"/>
        </w:rPr>
        <w:t>va e a introdução da máquina na arte. Pode-se dizer de antemão que o seu pensamento esta em polêmica aberta tanto contra os excessos de estilo e dos estilos do passado como contra a ilusão  de conciliar arte com indústria. Mas este livro não é apenas refle</w:t>
      </w:r>
      <w:r>
        <w:rPr>
          <w:rFonts w:ascii="Times New Roman" w:eastAsia="Times New Roman" w:hAnsi="Times New Roman" w:cs="Times New Roman"/>
          <w:sz w:val="24"/>
          <w:szCs w:val="24"/>
        </w:rPr>
        <w:t xml:space="preserve">xo do impacto deixado pela experiência contemporânea do expressionismo e das vanguardas históricas ou uma reflexão </w:t>
      </w:r>
      <w:r>
        <w:rPr>
          <w:rFonts w:ascii="Times New Roman" w:eastAsia="Times New Roman" w:hAnsi="Times New Roman" w:cs="Times New Roman"/>
          <w:i/>
          <w:sz w:val="24"/>
          <w:szCs w:val="24"/>
        </w:rPr>
        <w:t>a posteriori</w:t>
      </w:r>
      <w:r>
        <w:rPr>
          <w:rFonts w:ascii="Times New Roman" w:eastAsia="Times New Roman" w:hAnsi="Times New Roman" w:cs="Times New Roman"/>
          <w:sz w:val="24"/>
          <w:szCs w:val="24"/>
        </w:rPr>
        <w:t xml:space="preserve"> desta, mas uma “filosofia do expressionismo” e que – segundo Adorno – “aceitando o primado da expressão sobre o significado, não</w:t>
      </w:r>
      <w:r>
        <w:rPr>
          <w:rFonts w:ascii="Times New Roman" w:eastAsia="Times New Roman" w:hAnsi="Times New Roman" w:cs="Times New Roman"/>
          <w:sz w:val="24"/>
          <w:szCs w:val="24"/>
        </w:rPr>
        <w:t xml:space="preserve"> está preocupada em que as palavras esclareçam os conceitos nem que os conceitos encontrem uma morada para as palavras...” </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Uma filosofia da expressão, capaz de retornar aos objetos concretos e que “comunica, de maneira não ambígua, aquilo que de maneira</w:t>
      </w:r>
      <w:r>
        <w:rPr>
          <w:rFonts w:ascii="Times New Roman" w:eastAsia="Times New Roman" w:hAnsi="Times New Roman" w:cs="Times New Roman"/>
          <w:sz w:val="24"/>
          <w:szCs w:val="24"/>
        </w:rPr>
        <w:t xml:space="preserve"> unívoca recusa comunicar” </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faz uma utilização do conceito de ornamento inteiramente diversa da usual, de sentido meramente decorativo, ou como a de Adolf Loos no seu ensaio de 1908, “Ornamento e delito”. Se para Loos “o caminho da civilização con</w:t>
      </w:r>
      <w:r>
        <w:rPr>
          <w:rFonts w:ascii="Times New Roman" w:eastAsia="Times New Roman" w:hAnsi="Times New Roman" w:cs="Times New Roman"/>
          <w:sz w:val="24"/>
          <w:szCs w:val="24"/>
        </w:rPr>
        <w:t xml:space="preserve">duz á ausência de ornamento”  </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para Bloch, ao contrário, longe da estilização, do luxo e da lavabilidade das modernas construções de vidro e aço, trata-se do </w:t>
      </w:r>
      <w:r>
        <w:rPr>
          <w:rFonts w:ascii="Times New Roman" w:eastAsia="Times New Roman" w:hAnsi="Times New Roman" w:cs="Times New Roman"/>
          <w:i/>
          <w:sz w:val="24"/>
          <w:szCs w:val="24"/>
        </w:rPr>
        <w:t>minimum</w:t>
      </w:r>
      <w:r>
        <w:rPr>
          <w:rFonts w:ascii="Times New Roman" w:eastAsia="Times New Roman" w:hAnsi="Times New Roman" w:cs="Times New Roman"/>
          <w:sz w:val="24"/>
          <w:szCs w:val="24"/>
        </w:rPr>
        <w:t xml:space="preserve"> de estilo que abandona todos os estilos </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Bloch para determinar o sentido e a significação do conceito, utiliza com frequência um termo (tapete) extraído da </w:t>
      </w:r>
      <w:r>
        <w:rPr>
          <w:rFonts w:ascii="Times New Roman" w:eastAsia="Times New Roman" w:hAnsi="Times New Roman" w:cs="Times New Roman"/>
          <w:i/>
          <w:sz w:val="24"/>
          <w:szCs w:val="24"/>
        </w:rPr>
        <w:t>Filosofia da arte</w:t>
      </w:r>
      <w:r>
        <w:rPr>
          <w:rFonts w:ascii="Times New Roman" w:eastAsia="Times New Roman" w:hAnsi="Times New Roman" w:cs="Times New Roman"/>
          <w:sz w:val="24"/>
          <w:szCs w:val="24"/>
        </w:rPr>
        <w:t xml:space="preserve"> de Lukács, o ornamento entendido como um “tapete autêntico da pura forma abstrata”. Mas, seu objetivo não consiste em de</w:t>
      </w:r>
      <w:r>
        <w:rPr>
          <w:rFonts w:ascii="Times New Roman" w:eastAsia="Times New Roman" w:hAnsi="Times New Roman" w:cs="Times New Roman"/>
          <w:sz w:val="24"/>
          <w:szCs w:val="24"/>
        </w:rPr>
        <w:t>terminar a autonomia da “esfera” estética, como em Lukács, ao contrário, sua intenção é demarcar a problemática mais atual da história da arte, inaugurada por Riegl e Worringer sobre a ornamentação. Bloch tinha que se situar em uma história da arte, que, d</w:t>
      </w:r>
      <w:r>
        <w:rPr>
          <w:rFonts w:ascii="Times New Roman" w:eastAsia="Times New Roman" w:hAnsi="Times New Roman" w:cs="Times New Roman"/>
          <w:sz w:val="24"/>
          <w:szCs w:val="24"/>
        </w:rPr>
        <w:t>epois de Riegl, parece dar mais importância á ornamentação dos objetos de uso do que á grande arte. Não por acaso, a exposição começa com uma consideração sobre um vaso velho (</w:t>
      </w:r>
      <w:r>
        <w:rPr>
          <w:rFonts w:ascii="Times New Roman" w:eastAsia="Times New Roman" w:hAnsi="Times New Roman" w:cs="Times New Roman"/>
          <w:i/>
          <w:sz w:val="24"/>
          <w:szCs w:val="24"/>
        </w:rPr>
        <w:t>“Ein alter Krug</w:t>
      </w:r>
      <w:r>
        <w:rPr>
          <w:rFonts w:ascii="Times New Roman" w:eastAsia="Times New Roman" w:hAnsi="Times New Roman" w:cs="Times New Roman"/>
          <w:sz w:val="24"/>
          <w:szCs w:val="24"/>
        </w:rPr>
        <w:t>”) – Adorno no seu ensaio sobre o livro de Bloch, se concentra ju</w:t>
      </w:r>
      <w:r>
        <w:rPr>
          <w:rFonts w:ascii="Times New Roman" w:eastAsia="Times New Roman" w:hAnsi="Times New Roman" w:cs="Times New Roman"/>
          <w:sz w:val="24"/>
          <w:szCs w:val="24"/>
        </w:rPr>
        <w:t>stamente sobre esta peculiaridade da sua sensibilidade estética. Ele utiliza o quadro conceitual de Worringer, sobre a arte gótica, para fazer aparecer a arte expressionista como a concretização mais perfeita da tendência á expressão que perpassa toda hist</w:t>
      </w:r>
      <w:r>
        <w:rPr>
          <w:rFonts w:ascii="Times New Roman" w:eastAsia="Times New Roman" w:hAnsi="Times New Roman" w:cs="Times New Roman"/>
          <w:sz w:val="24"/>
          <w:szCs w:val="24"/>
        </w:rPr>
        <w:t xml:space="preserve">ória da arte ocidental, a “expressão” do selvagem ao expressionismo. Mas esta proximidade com Worringer deve ser criticada </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Pois, a teoria do ornamento de Bloch é diversa e até mesmo contraposta á de Worringer, sobretudo do ponto de vista estético – Bloc</w:t>
      </w:r>
      <w:r>
        <w:rPr>
          <w:rFonts w:ascii="Times New Roman" w:eastAsia="Times New Roman" w:hAnsi="Times New Roman" w:cs="Times New Roman"/>
          <w:sz w:val="24"/>
          <w:szCs w:val="24"/>
        </w:rPr>
        <w:t xml:space="preserve">h valoriza o </w:t>
      </w:r>
      <w:r>
        <w:rPr>
          <w:rFonts w:ascii="Times New Roman" w:eastAsia="Times New Roman" w:hAnsi="Times New Roman" w:cs="Times New Roman"/>
          <w:sz w:val="24"/>
          <w:szCs w:val="24"/>
          <w:u w:val="single"/>
        </w:rPr>
        <w:t>orgânico</w:t>
      </w:r>
      <w:r>
        <w:rPr>
          <w:rFonts w:ascii="Times New Roman" w:eastAsia="Times New Roman" w:hAnsi="Times New Roman" w:cs="Times New Roman"/>
          <w:sz w:val="24"/>
          <w:szCs w:val="24"/>
        </w:rPr>
        <w:t xml:space="preserve">, Worringer o inorgânico -, como também, mas em menor intensidade, do ponto de vista da história das artes </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Para ilustrar essa contraposição, basta tomar como exemplo as suas reflexões sobre o ornamento gótico, apoiadas em Worringer,</w:t>
      </w:r>
      <w:r>
        <w:rPr>
          <w:rFonts w:ascii="Times New Roman" w:eastAsia="Times New Roman" w:hAnsi="Times New Roman" w:cs="Times New Roman"/>
          <w:sz w:val="24"/>
          <w:szCs w:val="24"/>
        </w:rPr>
        <w:t xml:space="preserve"> que, segundo ele, encontra sua expressão máxima no gótico setentrional-oriental e não é derivado da vivificação do inorgânico, como na análise de Worringer, a quem ele se refere diretamente aqui: “foi nas produções artísticas do período das invasões bárba</w:t>
      </w:r>
      <w:r>
        <w:rPr>
          <w:rFonts w:ascii="Times New Roman" w:eastAsia="Times New Roman" w:hAnsi="Times New Roman" w:cs="Times New Roman"/>
          <w:sz w:val="24"/>
          <w:szCs w:val="24"/>
        </w:rPr>
        <w:t xml:space="preserve">ras e, sobretudo, no </w:t>
      </w:r>
      <w:r>
        <w:rPr>
          <w:rFonts w:ascii="Times New Roman" w:eastAsia="Times New Roman" w:hAnsi="Times New Roman" w:cs="Times New Roman"/>
          <w:sz w:val="24"/>
          <w:szCs w:val="24"/>
          <w:u w:val="single"/>
        </w:rPr>
        <w:t>gótico</w:t>
      </w:r>
      <w:r>
        <w:rPr>
          <w:rFonts w:ascii="Times New Roman" w:eastAsia="Times New Roman" w:hAnsi="Times New Roman" w:cs="Times New Roman"/>
          <w:sz w:val="24"/>
          <w:szCs w:val="24"/>
        </w:rPr>
        <w:t xml:space="preserve">, que se verificou a simbiose entre norte e oriente e o afã orgânico-psíquico encontrou a sua verdadeira realização no ornamento. No entrelaçar-se das linhas nórdicas se reconhecem corpos de serpentes, cavalos marinhos e cabeças </w:t>
      </w:r>
      <w:r>
        <w:rPr>
          <w:rFonts w:ascii="Times New Roman" w:eastAsia="Times New Roman" w:hAnsi="Times New Roman" w:cs="Times New Roman"/>
          <w:sz w:val="24"/>
          <w:szCs w:val="24"/>
        </w:rPr>
        <w:t xml:space="preserve">de dragões entrecruzadas; não há nada de comparável a este </w:t>
      </w:r>
      <w:r>
        <w:rPr>
          <w:rFonts w:ascii="Times New Roman" w:eastAsia="Times New Roman" w:hAnsi="Times New Roman" w:cs="Times New Roman"/>
          <w:sz w:val="24"/>
          <w:szCs w:val="24"/>
          <w:u w:val="single"/>
        </w:rPr>
        <w:t>pathos</w:t>
      </w:r>
      <w:r>
        <w:rPr>
          <w:rFonts w:ascii="Times New Roman" w:eastAsia="Times New Roman" w:hAnsi="Times New Roman" w:cs="Times New Roman"/>
          <w:sz w:val="24"/>
          <w:szCs w:val="24"/>
        </w:rPr>
        <w:t xml:space="preserve"> inquietante que alguns fazem derivar erroneamente da vivificação do inorgânico”. Em seguida, referindo-se novamente a Worringer, agora de forma positiva, reconhece sua eficácia em demonstrar</w:t>
      </w:r>
      <w:r>
        <w:rPr>
          <w:rFonts w:ascii="Times New Roman" w:eastAsia="Times New Roman" w:hAnsi="Times New Roman" w:cs="Times New Roman"/>
          <w:sz w:val="24"/>
          <w:szCs w:val="24"/>
        </w:rPr>
        <w:t xml:space="preserve"> que neste entrecruzar de linhas do ornamento gótico está presente “em segredo” o barroco do período posterior </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A proximidade maior se refere á concepção da história da arte de Riegl, na qual se apoia também Worringer, que permite valorizar períodos hist</w:t>
      </w:r>
      <w:r>
        <w:rPr>
          <w:rFonts w:ascii="Times New Roman" w:eastAsia="Times New Roman" w:hAnsi="Times New Roman" w:cs="Times New Roman"/>
          <w:sz w:val="24"/>
          <w:szCs w:val="24"/>
        </w:rPr>
        <w:t xml:space="preserve">óricos desprezados pela historiografia tradicional como a arte primitiva, o gótico e o barroco. Mas Bloch tenta ir além destas conquistas, ao incoporar no seu conceito de ornamento a experiência da nova arte.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produção do ornamento” começa com uma refl</w:t>
      </w:r>
      <w:r>
        <w:rPr>
          <w:rFonts w:ascii="Times New Roman" w:eastAsia="Times New Roman" w:hAnsi="Times New Roman" w:cs="Times New Roman"/>
          <w:sz w:val="24"/>
          <w:szCs w:val="24"/>
        </w:rPr>
        <w:t>exão sobre a simultaneidade entre o atual e o primitivo: a quase impossibilidade de se fazer algo artesanal na atualidade, apesar de se poder pintar como os selvagens, os primitivos. A impossibilidade de algo artesanal é simultânea ao “selvagem”, que signi</w:t>
      </w:r>
      <w:r>
        <w:rPr>
          <w:rFonts w:ascii="Times New Roman" w:eastAsia="Times New Roman" w:hAnsi="Times New Roman" w:cs="Times New Roman"/>
          <w:sz w:val="24"/>
          <w:szCs w:val="24"/>
        </w:rPr>
        <w:t>fica aqui o inquieto, o desocupado, o melhor sentido do início. As máscaras rituais eram talhadas apenas como necessidade de expressão. Esta necessidade de exprimir-se é também comum à atualidade, caracterizada por uma fisionomia cindida: “Simultânea e cla</w:t>
      </w:r>
      <w:r>
        <w:rPr>
          <w:rFonts w:ascii="Times New Roman" w:eastAsia="Times New Roman" w:hAnsi="Times New Roman" w:cs="Times New Roman"/>
          <w:sz w:val="24"/>
          <w:szCs w:val="24"/>
        </w:rPr>
        <w:t xml:space="preserve">ra é a separação entre os dois momentos, e que nos ajuda e nos constringe a tornar realmente frio a frio objeto de uso funcional para nos mostrar o que resta ainda para aquecer bem” </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Ao evocar o primitivo, Bloch sabe muito bem que o artesão não retorna.</w:t>
      </w:r>
      <w:r>
        <w:rPr>
          <w:rFonts w:ascii="Times New Roman" w:eastAsia="Times New Roman" w:hAnsi="Times New Roman" w:cs="Times New Roman"/>
          <w:sz w:val="24"/>
          <w:szCs w:val="24"/>
        </w:rPr>
        <w:t xml:space="preserve"> A radical confrontação crítica com a máquina não significa de modo algum, para um bom leitor de Marx, destruí-la sem função. Estamos constrangidos a pensar friamente o frio objeto funcional: “a frieza técnica”. A recusa da técnica não é abstrata, é dada p</w:t>
      </w:r>
      <w:r>
        <w:rPr>
          <w:rFonts w:ascii="Times New Roman" w:eastAsia="Times New Roman" w:hAnsi="Times New Roman" w:cs="Times New Roman"/>
          <w:sz w:val="24"/>
          <w:szCs w:val="24"/>
        </w:rPr>
        <w:t>ela sua utilização e simplesmente não aceita uma reconciliação entre arte e máquina. A máquina utilizada pelo produtor tem sido responsável pelo crime generalizado contra a sua própria fantasia, ela afeta tanto o produtor como o consumidor. O exemplo é tir</w:t>
      </w:r>
      <w:r>
        <w:rPr>
          <w:rFonts w:ascii="Times New Roman" w:eastAsia="Times New Roman" w:hAnsi="Times New Roman" w:cs="Times New Roman"/>
          <w:sz w:val="24"/>
          <w:szCs w:val="24"/>
        </w:rPr>
        <w:t>ado da arquitetura: “A subumana no particular, como são em seu conjunto os nossos novos quarterões. (...) Mas hoje reina soberana a lavabilidade. É como se escorresse água das paredes ou de qualquer modo, e o encanto das modernas instalações sanitárias pen</w:t>
      </w:r>
      <w:r>
        <w:rPr>
          <w:rFonts w:ascii="Times New Roman" w:eastAsia="Times New Roman" w:hAnsi="Times New Roman" w:cs="Times New Roman"/>
          <w:sz w:val="24"/>
          <w:szCs w:val="24"/>
        </w:rPr>
        <w:t xml:space="preserve">etra imperceptivelmente, como </w:t>
      </w:r>
      <w:r>
        <w:rPr>
          <w:rFonts w:ascii="Times New Roman" w:eastAsia="Times New Roman" w:hAnsi="Times New Roman" w:cs="Times New Roman"/>
          <w:sz w:val="24"/>
          <w:szCs w:val="24"/>
          <w:u w:val="single"/>
        </w:rPr>
        <w:t>a priori</w:t>
      </w:r>
      <w:r>
        <w:rPr>
          <w:rFonts w:ascii="Times New Roman" w:eastAsia="Times New Roman" w:hAnsi="Times New Roman" w:cs="Times New Roman"/>
          <w:sz w:val="24"/>
          <w:szCs w:val="24"/>
        </w:rPr>
        <w:t xml:space="preserve"> da mercadoria mecânica finita, mesmo nos modernos produtos industriais mais caros e apurados” </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Qualquer ilusão na possibilidade de suprimir nossa necessidade de expressão na frieza técnica é uma batalha perdida: “nã</w:t>
      </w:r>
      <w:r>
        <w:rPr>
          <w:rFonts w:ascii="Times New Roman" w:eastAsia="Times New Roman" w:hAnsi="Times New Roman" w:cs="Times New Roman"/>
          <w:sz w:val="24"/>
          <w:szCs w:val="24"/>
        </w:rPr>
        <w:t xml:space="preserve">o serão certamente as máquinas que engendrarão uma produção de mercadorias plena de calor humano” </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É necessário uma inversão no modo de utilização da técnica: “Produzir-se-ia uma técnica inteiramente diversa, não ligada ao ganho, uma técnica humanista in</w:t>
      </w:r>
      <w:r>
        <w:rPr>
          <w:rFonts w:ascii="Times New Roman" w:eastAsia="Times New Roman" w:hAnsi="Times New Roman" w:cs="Times New Roman"/>
          <w:sz w:val="24"/>
          <w:szCs w:val="24"/>
        </w:rPr>
        <w:t>ventada para fins inteiramente diversos e exclusivamente funcionais ... Apenas este alívio da fadiga e que ao mesmo tempo permitiria limitar e revolucionar a forma funcional do espírito mecânico, dando vida a uma policromia e plenitude somente de expressão</w:t>
      </w:r>
      <w:r>
        <w:rPr>
          <w:rFonts w:ascii="Times New Roman" w:eastAsia="Times New Roman" w:hAnsi="Times New Roman" w:cs="Times New Roman"/>
          <w:sz w:val="24"/>
          <w:szCs w:val="24"/>
        </w:rPr>
        <w:t xml:space="preserve"> e livres da decoração e do velho luxo”  </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Alívio funcional do trabalho e não mero automatismo, plenitude da expressão e não o decorativismo. Bloch restringe o campo técnico unicamente à “máquina enquanto alívio funcional do trabalho e não à vil produção </w:t>
      </w:r>
      <w:r>
        <w:rPr>
          <w:rFonts w:ascii="Times New Roman" w:eastAsia="Times New Roman" w:hAnsi="Times New Roman" w:cs="Times New Roman"/>
          <w:sz w:val="24"/>
          <w:szCs w:val="24"/>
        </w:rPr>
        <w:t xml:space="preserve">industrial em série ou a desolação de um total automatismo do mundo” </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A crítica radical à utiliziação da técnica à mera maximização da produção que não facilita o trabalho humano, que não alivia a fadiga, se apóia na possibilidade inversa, isto é, da téc</w:t>
      </w:r>
      <w:r>
        <w:rPr>
          <w:rFonts w:ascii="Times New Roman" w:eastAsia="Times New Roman" w:hAnsi="Times New Roman" w:cs="Times New Roman"/>
          <w:sz w:val="24"/>
          <w:szCs w:val="24"/>
        </w:rPr>
        <w:t xml:space="preserve">nica liberar a expressão do esforço e até mesmo do esforço da estilização artística. A crítica radical à técnica industrial que suprime a fantasia do produtor e do consumidor e sobretudo sua posição de não decretar guerra ao ornamento e transformá-lo numa </w:t>
      </w:r>
      <w:r>
        <w:rPr>
          <w:rFonts w:ascii="Times New Roman" w:eastAsia="Times New Roman" w:hAnsi="Times New Roman" w:cs="Times New Roman"/>
          <w:sz w:val="24"/>
          <w:szCs w:val="24"/>
        </w:rPr>
        <w:t xml:space="preserve">“úlcera” – de acordo com uma expressão de Bloch ao se referir a Loos na década de 60 </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 não significa um elogio da ornamentação decorativa, do excesso estilístico ou de um retorno a um historicismo de museu, a “um grande depósito de mercadorias culturais</w:t>
      </w:r>
      <w:r>
        <w:rPr>
          <w:rFonts w:ascii="Times New Roman" w:eastAsia="Times New Roman" w:hAnsi="Times New Roman" w:cs="Times New Roman"/>
          <w:sz w:val="24"/>
          <w:szCs w:val="24"/>
        </w:rPr>
        <w:t>”: “Já que a perda do gosto e o projetado início de uma função puramente objetiva (</w:t>
      </w:r>
      <w:r>
        <w:rPr>
          <w:rFonts w:ascii="Times New Roman" w:eastAsia="Times New Roman" w:hAnsi="Times New Roman" w:cs="Times New Roman"/>
          <w:i/>
          <w:sz w:val="24"/>
          <w:szCs w:val="24"/>
        </w:rPr>
        <w:t>rein sachlich</w:t>
      </w:r>
      <w:r>
        <w:rPr>
          <w:rFonts w:ascii="Times New Roman" w:eastAsia="Times New Roman" w:hAnsi="Times New Roman" w:cs="Times New Roman"/>
          <w:sz w:val="24"/>
          <w:szCs w:val="24"/>
        </w:rPr>
        <w:t>) não conduz mais à nossa terra antiga e bem conhecida, a técnica conscientemente funcional leva todavia, em determinadas condições, à significativa liberação d</w:t>
      </w:r>
      <w:r>
        <w:rPr>
          <w:rFonts w:ascii="Times New Roman" w:eastAsia="Times New Roman" w:hAnsi="Times New Roman" w:cs="Times New Roman"/>
          <w:sz w:val="24"/>
          <w:szCs w:val="24"/>
        </w:rPr>
        <w:t xml:space="preserve">a arte seja dos excessos de estilo e da estilística do passado, seja da nua forma funcional” </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As condições de possibilidade de utilização autêntica da máquina “são estritamente ligadas às condições de um expressionismo como antíteses do luxo” </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n</w:t>
      </w:r>
      <w:r>
        <w:rPr>
          <w:rFonts w:ascii="Times New Roman" w:eastAsia="Times New Roman" w:hAnsi="Times New Roman" w:cs="Times New Roman"/>
          <w:sz w:val="24"/>
          <w:szCs w:val="24"/>
        </w:rPr>
        <w:t xml:space="preserve">ão utiliza todavia o conceito de </w:t>
      </w:r>
      <w:r>
        <w:rPr>
          <w:rFonts w:ascii="Times New Roman" w:eastAsia="Times New Roman" w:hAnsi="Times New Roman" w:cs="Times New Roman"/>
          <w:i/>
          <w:sz w:val="24"/>
          <w:szCs w:val="24"/>
        </w:rPr>
        <w:t>Sachlichkeit</w:t>
      </w:r>
      <w:r>
        <w:rPr>
          <w:rFonts w:ascii="Times New Roman" w:eastAsia="Times New Roman" w:hAnsi="Times New Roman" w:cs="Times New Roman"/>
          <w:sz w:val="24"/>
          <w:szCs w:val="24"/>
        </w:rPr>
        <w:t xml:space="preserve">, que significa uma “racionalização sem </w:t>
      </w:r>
      <w:r>
        <w:rPr>
          <w:rFonts w:ascii="Times New Roman" w:eastAsia="Times New Roman" w:hAnsi="Times New Roman" w:cs="Times New Roman"/>
          <w:i/>
          <w:sz w:val="24"/>
          <w:szCs w:val="24"/>
        </w:rPr>
        <w:t>ratio</w:t>
      </w:r>
      <w:r>
        <w:rPr>
          <w:rFonts w:ascii="Times New Roman" w:eastAsia="Times New Roman" w:hAnsi="Times New Roman" w:cs="Times New Roman"/>
          <w:sz w:val="24"/>
          <w:szCs w:val="24"/>
        </w:rPr>
        <w:t>”, uma reprodução do mundo das coisas transformadas em mercadorias, do espaço vazio, etc, é através deste conceito que, distinguindo a sua forma “imediata” da “mediat</w:t>
      </w:r>
      <w:r>
        <w:rPr>
          <w:rFonts w:ascii="Times New Roman" w:eastAsia="Times New Roman" w:hAnsi="Times New Roman" w:cs="Times New Roman"/>
          <w:sz w:val="24"/>
          <w:szCs w:val="24"/>
        </w:rPr>
        <w:t xml:space="preserve">a”, critica a experiência do movimento moderno na arquitetura, particularmente nas suas tentativas de reconciliar arte e indústria. Na verdade a crítica da frieza técnica é uma antecipação do conceito de </w:t>
      </w:r>
      <w:r>
        <w:rPr>
          <w:rFonts w:ascii="Times New Roman" w:eastAsia="Times New Roman" w:hAnsi="Times New Roman" w:cs="Times New Roman"/>
          <w:i/>
          <w:sz w:val="24"/>
          <w:szCs w:val="24"/>
        </w:rPr>
        <w:t>Sachlichkeit</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Erbschaft dieser Zeit.</w:t>
      </w:r>
      <w:r>
        <w:rPr>
          <w:rFonts w:ascii="Times New Roman" w:eastAsia="Times New Roman" w:hAnsi="Times New Roman" w:cs="Times New Roman"/>
          <w:sz w:val="24"/>
          <w:szCs w:val="24"/>
        </w:rPr>
        <w:t xml:space="preserve"> A frieza técn</w:t>
      </w:r>
      <w:r>
        <w:rPr>
          <w:rFonts w:ascii="Times New Roman" w:eastAsia="Times New Roman" w:hAnsi="Times New Roman" w:cs="Times New Roman"/>
          <w:sz w:val="24"/>
          <w:szCs w:val="24"/>
        </w:rPr>
        <w:t>ica na produção dos objetos de uso, como manifestação da racionalização-reificação, é como tal inevitável. Bloch apresenta aqui pela primeira vez sua própria elaboração do conceito de racionalização-reificação (</w:t>
      </w:r>
      <w:r>
        <w:rPr>
          <w:rFonts w:ascii="Times New Roman" w:eastAsia="Times New Roman" w:hAnsi="Times New Roman" w:cs="Times New Roman"/>
          <w:i/>
          <w:sz w:val="24"/>
          <w:szCs w:val="24"/>
        </w:rPr>
        <w:t>Sachlichkeit</w:t>
      </w:r>
      <w:r>
        <w:rPr>
          <w:rFonts w:ascii="Times New Roman" w:eastAsia="Times New Roman" w:hAnsi="Times New Roman" w:cs="Times New Roman"/>
          <w:sz w:val="24"/>
          <w:szCs w:val="24"/>
        </w:rPr>
        <w:t xml:space="preserve">). Não se pode esquecer aqui que </w:t>
      </w:r>
      <w:r>
        <w:rPr>
          <w:rFonts w:ascii="Times New Roman" w:eastAsia="Times New Roman" w:hAnsi="Times New Roman" w:cs="Times New Roman"/>
          <w:sz w:val="24"/>
          <w:szCs w:val="24"/>
        </w:rPr>
        <w:t>Weber chegou a ler o esboço dos capítulos sobre uma filosofia da música, como veremos posteriormente, e fora a relação mutuamente estridente entre autor e leitor, o livro como um todo, principalmente na edição de 1923, é uma crítica à tese weberiana da rac</w:t>
      </w:r>
      <w:r>
        <w:rPr>
          <w:rFonts w:ascii="Times New Roman" w:eastAsia="Times New Roman" w:hAnsi="Times New Roman" w:cs="Times New Roman"/>
          <w:sz w:val="24"/>
          <w:szCs w:val="24"/>
        </w:rPr>
        <w:t xml:space="preserve">ionalização dos âmbitos  da vida e, no caso da arte, isto significa uma racionalização-reificação tanto da espacialidade a como da temporalidade, em sentido bem próximo daquela crítica da reificação elaborada por Lukács em </w:t>
      </w:r>
      <w:r>
        <w:rPr>
          <w:rFonts w:ascii="Times New Roman" w:eastAsia="Times New Roman" w:hAnsi="Times New Roman" w:cs="Times New Roman"/>
          <w:i/>
          <w:sz w:val="24"/>
          <w:szCs w:val="24"/>
        </w:rPr>
        <w:t>História e consciência de classe.</w:t>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 plano anterior à primeira edição do livro, havia uma consideração sobre a plástica negra, que ampliava e enfatizava a confrontação entre o início selvagem, primitivo da expressão e o mundo da frieza técnica, Bloch quer pensar a unidade destes momento</w:t>
      </w:r>
      <w:r>
        <w:rPr>
          <w:rFonts w:ascii="Times New Roman" w:eastAsia="Times New Roman" w:hAnsi="Times New Roman" w:cs="Times New Roman"/>
          <w:sz w:val="24"/>
          <w:szCs w:val="24"/>
        </w:rPr>
        <w:t xml:space="preserve">s, trata-se de uma forma funcional </w:t>
      </w:r>
      <w:r>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 de uma exuberância expressiva, e não de uma excludente contraposição entre função e expressão em que a função emudeça a expressão.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 atualidade permanece o problema da possibilidade de como fabricar novos objetos de </w:t>
      </w:r>
      <w:r>
        <w:rPr>
          <w:rFonts w:ascii="Times New Roman" w:eastAsia="Times New Roman" w:hAnsi="Times New Roman" w:cs="Times New Roman"/>
          <w:sz w:val="24"/>
          <w:szCs w:val="24"/>
        </w:rPr>
        <w:t>uso à maneira da arte. Sob a hegemonia da indústria, a beleza dos estáticos objetos de uso e das construções funcionais não vai além, “do concreto pintado em várias cores”. Bloch não é indiferente à possibilidade de adequação da forma a um fim funcional ou</w:t>
      </w:r>
      <w:r>
        <w:rPr>
          <w:rFonts w:ascii="Times New Roman" w:eastAsia="Times New Roman" w:hAnsi="Times New Roman" w:cs="Times New Roman"/>
          <w:sz w:val="24"/>
          <w:szCs w:val="24"/>
        </w:rPr>
        <w:t xml:space="preserve"> a de livrar os objetos de uso e as construções funcionais do peso da decoração, ao contrário, sua atenção está justamente voltada para estes objetos e não para a grande arte autônoma, sem contudo excluí-la da reflexão. A sua análise é dotada de uma sensib</w:t>
      </w:r>
      <w:r>
        <w:rPr>
          <w:rFonts w:ascii="Times New Roman" w:eastAsia="Times New Roman" w:hAnsi="Times New Roman" w:cs="Times New Roman"/>
          <w:sz w:val="24"/>
          <w:szCs w:val="24"/>
        </w:rPr>
        <w:t>ilidade micrológica, pois é justamente em dimensões mínimas que o ornamento (o tapete autêntico) encontra  a sua realização adequada: “parece que no caso teórico mais favorável, usando materiais naturais e construindo claras formas funcionais, se possa ati</w:t>
      </w:r>
      <w:r>
        <w:rPr>
          <w:rFonts w:ascii="Times New Roman" w:eastAsia="Times New Roman" w:hAnsi="Times New Roman" w:cs="Times New Roman"/>
          <w:sz w:val="24"/>
          <w:szCs w:val="24"/>
        </w:rPr>
        <w:t xml:space="preserve">ngir apenas a saltos aquele </w:t>
      </w:r>
      <w:r>
        <w:rPr>
          <w:rFonts w:ascii="Times New Roman" w:eastAsia="Times New Roman" w:hAnsi="Times New Roman" w:cs="Times New Roman"/>
          <w:sz w:val="24"/>
          <w:szCs w:val="24"/>
          <w:u w:val="single"/>
        </w:rPr>
        <w:t>minimum estilístico</w:t>
      </w:r>
      <w:r>
        <w:rPr>
          <w:rFonts w:ascii="Times New Roman" w:eastAsia="Times New Roman" w:hAnsi="Times New Roman" w:cs="Times New Roman"/>
          <w:sz w:val="24"/>
          <w:szCs w:val="24"/>
        </w:rPr>
        <w:t xml:space="preserve"> que aparecia na cornija dos primeiros móveis, mesmo antes de qualquer beleza estilística, e que encontrou sua última manifestação no século passado no </w:t>
      </w:r>
      <w:r>
        <w:rPr>
          <w:rFonts w:ascii="Times New Roman" w:eastAsia="Times New Roman" w:hAnsi="Times New Roman" w:cs="Times New Roman"/>
          <w:i/>
          <w:sz w:val="24"/>
          <w:szCs w:val="24"/>
        </w:rPr>
        <w:t>Biedermeier</w:t>
      </w:r>
      <w:r>
        <w:rPr>
          <w:rFonts w:ascii="Times New Roman" w:eastAsia="Times New Roman" w:hAnsi="Times New Roman" w:cs="Times New Roman"/>
          <w:sz w:val="24"/>
          <w:szCs w:val="24"/>
        </w:rPr>
        <w:t xml:space="preserve">, depois do refluxo dos grandes estilos” </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Es</w:t>
      </w:r>
      <w:r>
        <w:rPr>
          <w:rFonts w:ascii="Times New Roman" w:eastAsia="Times New Roman" w:hAnsi="Times New Roman" w:cs="Times New Roman"/>
          <w:sz w:val="24"/>
          <w:szCs w:val="24"/>
        </w:rPr>
        <w:t xml:space="preserve">te elogio do </w:t>
      </w:r>
      <w:r>
        <w:rPr>
          <w:rFonts w:ascii="Times New Roman" w:eastAsia="Times New Roman" w:hAnsi="Times New Roman" w:cs="Times New Roman"/>
          <w:i/>
          <w:sz w:val="24"/>
          <w:szCs w:val="24"/>
        </w:rPr>
        <w:t>Biedermeier</w:t>
      </w:r>
      <w:r>
        <w:rPr>
          <w:rFonts w:ascii="Times New Roman" w:eastAsia="Times New Roman" w:hAnsi="Times New Roman" w:cs="Times New Roman"/>
          <w:sz w:val="24"/>
          <w:szCs w:val="24"/>
        </w:rPr>
        <w:t xml:space="preserve">, como manifestação do </w:t>
      </w:r>
      <w:r>
        <w:rPr>
          <w:rFonts w:ascii="Times New Roman" w:eastAsia="Times New Roman" w:hAnsi="Times New Roman" w:cs="Times New Roman"/>
          <w:sz w:val="24"/>
          <w:szCs w:val="24"/>
          <w:u w:val="single"/>
        </w:rPr>
        <w:t>minimum</w:t>
      </w:r>
      <w:r>
        <w:rPr>
          <w:rFonts w:ascii="Times New Roman" w:eastAsia="Times New Roman" w:hAnsi="Times New Roman" w:cs="Times New Roman"/>
          <w:sz w:val="24"/>
          <w:szCs w:val="24"/>
        </w:rPr>
        <w:t xml:space="preserve"> estilístico nos objetos de uso e ao mesmo tempo, como abandono de todos os estilos, torna claro a sua inequívoca e incomum posição diante do ornamento, isto é, contra a falsidade do excesso. Bloch problematiza e em boa medida antecipa, neste seu ensaio, a</w:t>
      </w:r>
      <w:r>
        <w:rPr>
          <w:rFonts w:ascii="Times New Roman" w:eastAsia="Times New Roman" w:hAnsi="Times New Roman" w:cs="Times New Roman"/>
          <w:sz w:val="24"/>
          <w:szCs w:val="24"/>
        </w:rPr>
        <w:t xml:space="preserve">s grandes questões do movimento moderno. Não se trata de cobrir os objetos de uso e as construções funcionais com decorações; deve-se evitar analogias construtivas entre um aranha céu e um zigurate: “Entra em contradição consigo mesma se dá um significado </w:t>
      </w:r>
      <w:r>
        <w:rPr>
          <w:rFonts w:ascii="Times New Roman" w:eastAsia="Times New Roman" w:hAnsi="Times New Roman" w:cs="Times New Roman"/>
          <w:sz w:val="24"/>
          <w:szCs w:val="24"/>
        </w:rPr>
        <w:t xml:space="preserve">diverso, patético, instalações que encontram o seu próprio valor e a sua própria essência na inaparição, na práxis privada de pathos, na finalidade rigorosamente utilitarista, na sobriedade felizmente clara do </w:t>
      </w:r>
      <w:r>
        <w:rPr>
          <w:rFonts w:ascii="Times New Roman" w:eastAsia="Times New Roman" w:hAnsi="Times New Roman" w:cs="Times New Roman"/>
          <w:sz w:val="24"/>
          <w:szCs w:val="24"/>
          <w:u w:val="single"/>
        </w:rPr>
        <w:t>inessencial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tem como referência at</w:t>
      </w:r>
      <w:r>
        <w:rPr>
          <w:rFonts w:ascii="Times New Roman" w:eastAsia="Times New Roman" w:hAnsi="Times New Roman" w:cs="Times New Roman"/>
          <w:sz w:val="24"/>
          <w:szCs w:val="24"/>
        </w:rPr>
        <w:t>ual da arquitetura moderna os cine-teatros projetados por Pölzig, exemplo de uma realização bem sucedida entre forma funcional e exuberância expressiva: “Não poderão jamais surgir casas expressionistas, se se dá valor a um desenvolvimento perfeito e unitár</w:t>
      </w:r>
      <w:r>
        <w:rPr>
          <w:rFonts w:ascii="Times New Roman" w:eastAsia="Times New Roman" w:hAnsi="Times New Roman" w:cs="Times New Roman"/>
          <w:sz w:val="24"/>
          <w:szCs w:val="24"/>
        </w:rPr>
        <w:t>io; é impossível dar forma superabundante e ornamental e interromper ou revestir com as curvas de Lehmbruck ou de Archipenko janelas bem fechadas, elevadores, escrivaninha, telefones e todo o mundo retangular e brilhante das formas funcionais. O único mome</w:t>
      </w:r>
      <w:r>
        <w:rPr>
          <w:rFonts w:ascii="Times New Roman" w:eastAsia="Times New Roman" w:hAnsi="Times New Roman" w:cs="Times New Roman"/>
          <w:sz w:val="24"/>
          <w:szCs w:val="24"/>
        </w:rPr>
        <w:t xml:space="preserve">nto de contato, contudo apenas aparente, e nos salões de cerimônia e das exposições, nas salas dos teatros, especialmente quando estas mandam os seus raios de luz sobre o palco, na isolada magia do seu esplendor, como acontece em Pölzig...” </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A proposta d</w:t>
      </w:r>
      <w:r>
        <w:rPr>
          <w:rFonts w:ascii="Times New Roman" w:eastAsia="Times New Roman" w:hAnsi="Times New Roman" w:cs="Times New Roman"/>
          <w:sz w:val="24"/>
          <w:szCs w:val="24"/>
        </w:rPr>
        <w:t>e Bloch é clara: é necessário livrar os objetos de uso e as construções funcionais de qualquer peso decorativo para dar lugar à exuberância expressiva e portanto, desde este ponto de vista, não deve haver também nenhuma muralha da China entre a grande obra</w:t>
      </w:r>
      <w:r>
        <w:rPr>
          <w:rFonts w:ascii="Times New Roman" w:eastAsia="Times New Roman" w:hAnsi="Times New Roman" w:cs="Times New Roman"/>
          <w:sz w:val="24"/>
          <w:szCs w:val="24"/>
        </w:rPr>
        <w:t xml:space="preserve"> de arte e um simples objeto de uso bem feito. Ao fazer este paralelo, Bloch menciona Lukács, é o que sempre acontece ao longo do livro, principalmente na edição de 1918, quando se trata de buscar exemplos ou definições da grande obra de arte, da arte greg</w:t>
      </w:r>
      <w:r>
        <w:rPr>
          <w:rFonts w:ascii="Times New Roman" w:eastAsia="Times New Roman" w:hAnsi="Times New Roman" w:cs="Times New Roman"/>
          <w:sz w:val="24"/>
          <w:szCs w:val="24"/>
        </w:rPr>
        <w:t>a, do renascimento etc, o seguinte trecho é ilustrativo: “Apenas quando a forma funcional permanece nos seus limites de ação, se revela esta diversa dimensão, livre das preocupações e do estilo (...). o nascimento da técnica integral e o nascimento da expr</w:t>
      </w:r>
      <w:r>
        <w:rPr>
          <w:rFonts w:ascii="Times New Roman" w:eastAsia="Times New Roman" w:hAnsi="Times New Roman" w:cs="Times New Roman"/>
          <w:sz w:val="24"/>
          <w:szCs w:val="24"/>
        </w:rPr>
        <w:t xml:space="preserve">essão integral, por mais que sejam rigorosamente distintas, emergem da mesma magia: em um como a mais radical falta de decorações, em outra como a mais profunda exuberância, a arte do ornamento, mais ambas variáveis do mesmo êxodo. Ou, como diz Lukács, um </w:t>
      </w:r>
      <w:r>
        <w:rPr>
          <w:rFonts w:ascii="Times New Roman" w:eastAsia="Times New Roman" w:hAnsi="Times New Roman" w:cs="Times New Roman"/>
          <w:sz w:val="24"/>
          <w:szCs w:val="24"/>
        </w:rPr>
        <w:t xml:space="preserve">arquiteto moderno pode alcançar todo talento de Michelangelo no desenho mesmo que apenas em uma mesa bem feita” </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não está interessado em refundar as categorias da estética tradicional, não tenta articular uma redefinição da autonomia da arte, a s</w:t>
      </w:r>
      <w:r>
        <w:rPr>
          <w:rFonts w:ascii="Times New Roman" w:eastAsia="Times New Roman" w:hAnsi="Times New Roman" w:cs="Times New Roman"/>
          <w:sz w:val="24"/>
          <w:szCs w:val="24"/>
        </w:rPr>
        <w:t>ua própria concepção da arte está toda ela voltada para a expressão. A expressão está presente nas formas mais variadas e múltiplas, da asa de vaso a uma pintura de Michelangelo; esta multiplicidade e variedade da expressão vale também tanto para o produto</w:t>
      </w:r>
      <w:r>
        <w:rPr>
          <w:rFonts w:ascii="Times New Roman" w:eastAsia="Times New Roman" w:hAnsi="Times New Roman" w:cs="Times New Roman"/>
          <w:sz w:val="24"/>
          <w:szCs w:val="24"/>
        </w:rPr>
        <w:t xml:space="preserve">r como para o consumidor. É a expressão que estabelece um contato entre o longíncuo e o mais próximo, aproxima a máscara primitiva da pintura do </w:t>
      </w:r>
      <w:r>
        <w:rPr>
          <w:rFonts w:ascii="Times New Roman" w:eastAsia="Times New Roman" w:hAnsi="Times New Roman" w:cs="Times New Roman"/>
          <w:i/>
          <w:sz w:val="24"/>
          <w:szCs w:val="24"/>
        </w:rPr>
        <w:t>Blauer Reiter</w:t>
      </w:r>
      <w:r>
        <w:rPr>
          <w:rFonts w:ascii="Times New Roman" w:eastAsia="Times New Roman" w:hAnsi="Times New Roman" w:cs="Times New Roman"/>
          <w:sz w:val="24"/>
          <w:szCs w:val="24"/>
        </w:rPr>
        <w:t>, ou o primitivo do atual e reintroduz a arte no cotidiano e o cotidiano na arte. É a “expressão e</w:t>
      </w:r>
      <w:r>
        <w:rPr>
          <w:rFonts w:ascii="Times New Roman" w:eastAsia="Times New Roman" w:hAnsi="Times New Roman" w:cs="Times New Roman"/>
          <w:sz w:val="24"/>
          <w:szCs w:val="24"/>
        </w:rPr>
        <w:t>xuberante” que rompe com a separação entre a arte avançada, podemos assim dizer, e as manifestações espontâneas autênticas do cotidiano, da pintura das crianças, dos camponeses etc. Em suma, a expressão rompe com a racionalização-reificação da cultura do e</w:t>
      </w:r>
      <w:r>
        <w:rPr>
          <w:rFonts w:ascii="Times New Roman" w:eastAsia="Times New Roman" w:hAnsi="Times New Roman" w:cs="Times New Roman"/>
          <w:sz w:val="24"/>
          <w:szCs w:val="24"/>
        </w:rPr>
        <w:t xml:space="preserve">specialista. Deste ponto de vista, podemos dizer que Bloch antecipa as tentativas de vanguarda do século voltadas para uma redefinição das relações entre arte e público, na qual a arte avançada se reintegra às expressões do cotidiano, sem, ao mesmo tempo, </w:t>
      </w:r>
      <w:r>
        <w:rPr>
          <w:rFonts w:ascii="Times New Roman" w:eastAsia="Times New Roman" w:hAnsi="Times New Roman" w:cs="Times New Roman"/>
          <w:sz w:val="24"/>
          <w:szCs w:val="24"/>
        </w:rPr>
        <w:t xml:space="preserve">se dissolver e sem confundir o estético com o funcional ou vice-versa, seu fascínio duradouro pelas pinturas do </w:t>
      </w:r>
      <w:r>
        <w:rPr>
          <w:rFonts w:ascii="Times New Roman" w:eastAsia="Times New Roman" w:hAnsi="Times New Roman" w:cs="Times New Roman"/>
          <w:i/>
          <w:sz w:val="24"/>
          <w:szCs w:val="24"/>
        </w:rPr>
        <w:t>Blauer Reiter</w:t>
      </w:r>
      <w:r>
        <w:rPr>
          <w:rFonts w:ascii="Times New Roman" w:eastAsia="Times New Roman" w:hAnsi="Times New Roman" w:cs="Times New Roman"/>
          <w:sz w:val="24"/>
          <w:szCs w:val="24"/>
        </w:rPr>
        <w:t xml:space="preserve"> consiste justamente nisto. “Hoje é  possível a um povo, como sempre fizeram as crianças e os camponeses, criar obras expressivas e</w:t>
      </w:r>
      <w:r>
        <w:rPr>
          <w:rFonts w:ascii="Times New Roman" w:eastAsia="Times New Roman" w:hAnsi="Times New Roman" w:cs="Times New Roman"/>
          <w:sz w:val="24"/>
          <w:szCs w:val="24"/>
        </w:rPr>
        <w:t xml:space="preserve"> emblemáticas, mesmo que sejam privadas de maestria e estilo, sem nada em comum com </w:t>
      </w:r>
      <w:r>
        <w:rPr>
          <w:rFonts w:ascii="Times New Roman" w:eastAsia="Times New Roman" w:hAnsi="Times New Roman" w:cs="Times New Roman"/>
          <w:i/>
          <w:sz w:val="24"/>
          <w:szCs w:val="24"/>
        </w:rPr>
        <w:t>objets d’art</w:t>
      </w:r>
      <w:r>
        <w:rPr>
          <w:rFonts w:ascii="Times New Roman" w:eastAsia="Times New Roman" w:hAnsi="Times New Roman" w:cs="Times New Roman"/>
          <w:sz w:val="24"/>
          <w:szCs w:val="24"/>
        </w:rPr>
        <w:t>. Esta é a estrada que Klee e Marc queriam indicar; e é a mesmíssima  idéia que concebe a necessidade da arte aplicada, a extraordinária conquista da facilitaçã</w:t>
      </w:r>
      <w:r>
        <w:rPr>
          <w:rFonts w:ascii="Times New Roman" w:eastAsia="Times New Roman" w:hAnsi="Times New Roman" w:cs="Times New Roman"/>
          <w:sz w:val="24"/>
          <w:szCs w:val="24"/>
        </w:rPr>
        <w:t xml:space="preserve">o técnica e a abundância expressionista: um relâmpago de signos nítidos e misteriosos, um improviso de todas as vias ... que levam à via principal do desenvolvimento humano” </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é anti-ornamento no sentido do excesso decorativo, do velho luxo, da re</w:t>
      </w:r>
      <w:r>
        <w:rPr>
          <w:rFonts w:ascii="Times New Roman" w:eastAsia="Times New Roman" w:hAnsi="Times New Roman" w:cs="Times New Roman"/>
          <w:sz w:val="24"/>
          <w:szCs w:val="24"/>
        </w:rPr>
        <w:t xml:space="preserve">utilização dos estilos do passado; sua aproximação da arte com a espontaneidade autêntica, com a expressão, é o contrário de qualquer dissolução da arte no cotidiano, ou melhor é contra a estetização do cotidiano (“estilização hedonista da vida inferior”) </w:t>
      </w:r>
      <w:r>
        <w:rPr>
          <w:rFonts w:ascii="Times New Roman" w:eastAsia="Times New Roman" w:hAnsi="Times New Roman" w:cs="Times New Roman"/>
          <w:sz w:val="24"/>
          <w:szCs w:val="24"/>
        </w:rPr>
        <w:t xml:space="preserve">ou a contra trivilização </w:t>
      </w:r>
      <w:r>
        <w:rPr>
          <w:rFonts w:ascii="Times New Roman" w:eastAsia="Times New Roman" w:hAnsi="Times New Roman" w:cs="Times New Roman"/>
          <w:i/>
          <w:sz w:val="24"/>
          <w:szCs w:val="24"/>
        </w:rPr>
        <w:t xml:space="preserve">Kitsch </w:t>
      </w:r>
      <w:r>
        <w:rPr>
          <w:rFonts w:ascii="Times New Roman" w:eastAsia="Times New Roman" w:hAnsi="Times New Roman" w:cs="Times New Roman"/>
          <w:sz w:val="24"/>
          <w:szCs w:val="24"/>
        </w:rPr>
        <w:t>das formas da arte. Bloch insiste em diferenciar precisamente objetos de uso e obras de arte, mas propõe uma democratização do luxo, para que domine a “grande  expressão”: “É preciso que de agora em diante a arte seja mantid</w:t>
      </w:r>
      <w:r>
        <w:rPr>
          <w:rFonts w:ascii="Times New Roman" w:eastAsia="Times New Roman" w:hAnsi="Times New Roman" w:cs="Times New Roman"/>
          <w:sz w:val="24"/>
          <w:szCs w:val="24"/>
        </w:rPr>
        <w:t xml:space="preserve">a à distancia do uso e não ceda ao baixo apelo do gosto, da estilização edonista da vida inferior: deve dominar a </w:t>
      </w:r>
      <w:r>
        <w:rPr>
          <w:rFonts w:ascii="Times New Roman" w:eastAsia="Times New Roman" w:hAnsi="Times New Roman" w:cs="Times New Roman"/>
          <w:sz w:val="24"/>
          <w:szCs w:val="24"/>
          <w:u w:val="single"/>
        </w:rPr>
        <w:t>grande técnica</w:t>
      </w:r>
      <w:r>
        <w:rPr>
          <w:rFonts w:ascii="Times New Roman" w:eastAsia="Times New Roman" w:hAnsi="Times New Roman" w:cs="Times New Roman"/>
          <w:sz w:val="24"/>
          <w:szCs w:val="24"/>
        </w:rPr>
        <w:t xml:space="preserve">, o ‘luxo’par todos, o luxo democrático e engenhoso que alivia o cansaço ...uma reconstrução da estrela terra que tenha em mira </w:t>
      </w:r>
      <w:r>
        <w:rPr>
          <w:rFonts w:ascii="Times New Roman" w:eastAsia="Times New Roman" w:hAnsi="Times New Roman" w:cs="Times New Roman"/>
          <w:sz w:val="24"/>
          <w:szCs w:val="24"/>
        </w:rPr>
        <w:t xml:space="preserve">a eliminação da pobreza, ao transferir o cansaço para as máquinas, ao tornar automático e centralizado o inessencial e por isso tornar possível o ócio; e deve dominar a </w:t>
      </w:r>
      <w:r>
        <w:rPr>
          <w:rFonts w:ascii="Times New Roman" w:eastAsia="Times New Roman" w:hAnsi="Times New Roman" w:cs="Times New Roman"/>
          <w:sz w:val="24"/>
          <w:szCs w:val="24"/>
          <w:u w:val="single"/>
        </w:rPr>
        <w:t>grande expressão</w:t>
      </w:r>
      <w:r>
        <w:rPr>
          <w:rFonts w:ascii="Times New Roman" w:eastAsia="Times New Roman" w:hAnsi="Times New Roman" w:cs="Times New Roman"/>
          <w:sz w:val="24"/>
          <w:szCs w:val="24"/>
        </w:rPr>
        <w:t xml:space="preserve"> que de novo oriente o ornamento em profundidade e conceda à pena inter</w:t>
      </w:r>
      <w:r>
        <w:rPr>
          <w:rFonts w:ascii="Times New Roman" w:eastAsia="Times New Roman" w:hAnsi="Times New Roman" w:cs="Times New Roman"/>
          <w:sz w:val="24"/>
          <w:szCs w:val="24"/>
        </w:rPr>
        <w:t xml:space="preserve">ior, que ressoa no silêncio da preocupação externa, os claros signos da compreensão, os puros ornamentos da solução” </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tenta estabelecer uma comunicação entre universos separados sem trivializá-los, sem confundir esfera prática com a esfera estétic</w:t>
      </w:r>
      <w:r>
        <w:rPr>
          <w:rFonts w:ascii="Times New Roman" w:eastAsia="Times New Roman" w:hAnsi="Times New Roman" w:cs="Times New Roman"/>
          <w:sz w:val="24"/>
          <w:szCs w:val="24"/>
        </w:rPr>
        <w:t>a, sem criar falsas antinomias entre função e expressão, sua oposição à não reconciliação entre máquina e arte corresponde a sua atitude radical contra a estetização do cotidiano. Formula uma nova concepção de ornamento capaz de dar conta das mudanças hist</w:t>
      </w:r>
      <w:r>
        <w:rPr>
          <w:rFonts w:ascii="Times New Roman" w:eastAsia="Times New Roman" w:hAnsi="Times New Roman" w:cs="Times New Roman"/>
          <w:sz w:val="24"/>
          <w:szCs w:val="24"/>
        </w:rPr>
        <w:t>óricas que transformam os objetos de uso tradicionais em objetos reproduzidos pela grande indústria, alterando a própria relação entre estes objetos e as obras de arte, e sensível às tarefas da nova arte. Propõe uma arte aplicada em sentido diverso daquele</w:t>
      </w:r>
      <w:r>
        <w:rPr>
          <w:rFonts w:ascii="Times New Roman" w:eastAsia="Times New Roman" w:hAnsi="Times New Roman" w:cs="Times New Roman"/>
          <w:sz w:val="24"/>
          <w:szCs w:val="24"/>
        </w:rPr>
        <w:t xml:space="preserve"> resultante de uma falsa síntese. “Entre a cadeira e a estátua se insere assim um terceiro elemento que vai muito além da estátua: uma ‘arte aplicada’ de ordem superior na qual, no lugar do tapete de uso um pouco gasto e de muito sossego, cômodo e luxuoso,</w:t>
      </w:r>
      <w:r>
        <w:rPr>
          <w:rFonts w:ascii="Times New Roman" w:eastAsia="Times New Roman" w:hAnsi="Times New Roman" w:cs="Times New Roman"/>
          <w:sz w:val="24"/>
          <w:szCs w:val="24"/>
        </w:rPr>
        <w:t xml:space="preserve"> se estende um tapete autêntico da pura forma abstrata que olha além”. Uma arte aplicada diversa, não voltada à mera decoração dos objetos de uso, mas capaz de produzir o </w:t>
      </w:r>
      <w:r>
        <w:rPr>
          <w:rFonts w:ascii="Times New Roman" w:eastAsia="Times New Roman" w:hAnsi="Times New Roman" w:cs="Times New Roman"/>
          <w:sz w:val="24"/>
          <w:szCs w:val="24"/>
          <w:u w:val="single"/>
        </w:rPr>
        <w:t>minimum</w:t>
      </w:r>
      <w:r>
        <w:rPr>
          <w:rFonts w:ascii="Times New Roman" w:eastAsia="Times New Roman" w:hAnsi="Times New Roman" w:cs="Times New Roman"/>
          <w:sz w:val="24"/>
          <w:szCs w:val="24"/>
        </w:rPr>
        <w:t xml:space="preserve"> estilístico, o tapete autênco; e nas construções funcionais a magia do espaço</w:t>
      </w:r>
      <w:r>
        <w:rPr>
          <w:rFonts w:ascii="Times New Roman" w:eastAsia="Times New Roman" w:hAnsi="Times New Roman" w:cs="Times New Roman"/>
          <w:sz w:val="24"/>
          <w:szCs w:val="24"/>
        </w:rPr>
        <w:t xml:space="preserve"> de Pölzig. Uma arte aplicada que se apropria do “preciso caráter expressionista, do ornamento linear e arabescado que se apresenta como um prelúdio; antes é: enquanto tapete autêntico e forma pura, enquanto corretivo mais fácil de conseguir e porisso exem</w:t>
      </w:r>
      <w:r>
        <w:rPr>
          <w:rFonts w:ascii="Times New Roman" w:eastAsia="Times New Roman" w:hAnsi="Times New Roman" w:cs="Times New Roman"/>
          <w:sz w:val="24"/>
          <w:szCs w:val="24"/>
        </w:rPr>
        <w:t xml:space="preserve">plar, que conduz à forma que transcende, ao sigilo, ao ornamento explosivo, pluridimensional, que transcende, ao ornamento da nova pintura, da nova escultura e da nova arquitetura” </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Ao analisar a pintura, centra sua atenção na experiência da arte pós-i</w:t>
      </w:r>
      <w:r>
        <w:rPr>
          <w:rFonts w:ascii="Times New Roman" w:eastAsia="Times New Roman" w:hAnsi="Times New Roman" w:cs="Times New Roman"/>
          <w:sz w:val="24"/>
          <w:szCs w:val="24"/>
        </w:rPr>
        <w:t>mpressionista, sobretudo Van Gogh e Cézanne, para poder apreender a experiência da arte novíssima, isto é, do cubismo de Picasso, Braque e Derain, do futurismo de Boccioni, das esculturas de Archipenko, de Rousseau, das improvisações de Kandisnky, Franz Ma</w:t>
      </w:r>
      <w:r>
        <w:rPr>
          <w:rFonts w:ascii="Times New Roman" w:eastAsia="Times New Roman" w:hAnsi="Times New Roman" w:cs="Times New Roman"/>
          <w:sz w:val="24"/>
          <w:szCs w:val="24"/>
        </w:rPr>
        <w:t>rc, Klee. Se levarmos em consideração que o texto foi escrito em 1915-16, todas estas experiências estavam ainda em plena ebulição. Picasso e Braque continuavam ainda a pintar de modo semelhante, Boccioni e Marc ainda estavam vivos etc. Não são apenas as t</w:t>
      </w:r>
      <w:r>
        <w:rPr>
          <w:rFonts w:ascii="Times New Roman" w:eastAsia="Times New Roman" w:hAnsi="Times New Roman" w:cs="Times New Roman"/>
          <w:sz w:val="24"/>
          <w:szCs w:val="24"/>
        </w:rPr>
        <w:t>elas do expressionismo que são comentadas, mas toda a arte avançada da década. Bloch rompe definitivamente com a estética tradicional, ao colocar no centro da sua análise da pintura aquela experiência “explosiva” das vanguardas, da virada do século aos ano</w:t>
      </w:r>
      <w:r>
        <w:rPr>
          <w:rFonts w:ascii="Times New Roman" w:eastAsia="Times New Roman" w:hAnsi="Times New Roman" w:cs="Times New Roman"/>
          <w:sz w:val="24"/>
          <w:szCs w:val="24"/>
        </w:rPr>
        <w:t>s dez. Em vez de qualquer vestígio de declínio na interpretação do desenvolvimento da arte pós-impreesionista, ao contrário, temos uma análise que tenta agarrar os elementos de ruptura e de transformação da nova arte. Deste ponto de vista, podemos dizer qu</w:t>
      </w:r>
      <w:r>
        <w:rPr>
          <w:rFonts w:ascii="Times New Roman" w:eastAsia="Times New Roman" w:hAnsi="Times New Roman" w:cs="Times New Roman"/>
          <w:sz w:val="24"/>
          <w:szCs w:val="24"/>
        </w:rPr>
        <w:t xml:space="preserve">e o livro não é apenas uma “filosofia do expressionismo”, mas uma “filosofia das vanguardas históricas” </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Isto é correto se levarmos em consideração seus comentários sobre o cubismo, o futurismo e o expressionismo. É uma reflexão sobre uma experiência art</w:t>
      </w:r>
      <w:r>
        <w:rPr>
          <w:rFonts w:ascii="Times New Roman" w:eastAsia="Times New Roman" w:hAnsi="Times New Roman" w:cs="Times New Roman"/>
          <w:sz w:val="24"/>
          <w:szCs w:val="24"/>
        </w:rPr>
        <w:t xml:space="preserve">ística antes dela ter se esgotado estética e historicamente.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enfoca duas questões-chave da pintura moderna, as múltiplas transformações produzidas na cor e no desenho depois do impressionismo. A cor pode ainda ser utilizada de acordo com o matizado</w:t>
      </w:r>
      <w:r>
        <w:rPr>
          <w:rFonts w:ascii="Times New Roman" w:eastAsia="Times New Roman" w:hAnsi="Times New Roman" w:cs="Times New Roman"/>
          <w:sz w:val="24"/>
          <w:szCs w:val="24"/>
        </w:rPr>
        <w:t xml:space="preserve"> atmosférico, com o predomínio dos tons terra, cinza, violeta, ou até mesmo eliminada ou, ao contrário, pode ganhar plena autonomia e se tornar pura: “Kokoschka usa tons de cinza, do marron, do violeta escuro e todos os terras. E se Marc e kandinsky prefer</w:t>
      </w:r>
      <w:r>
        <w:rPr>
          <w:rFonts w:ascii="Times New Roman" w:eastAsia="Times New Roman" w:hAnsi="Times New Roman" w:cs="Times New Roman"/>
          <w:sz w:val="24"/>
          <w:szCs w:val="24"/>
        </w:rPr>
        <w:t xml:space="preserve">em tintas mais puras (o segundo chega porisso próximo de uma ‘teoria da harmonia’ da pintura) e no conjunto se impõe a moda de abandonar o matizado atmosférico, para deliciar-se com o esplendor e com a transparência das cores puras, todavia não se goza da </w:t>
      </w:r>
      <w:r>
        <w:rPr>
          <w:rFonts w:ascii="Times New Roman" w:eastAsia="Times New Roman" w:hAnsi="Times New Roman" w:cs="Times New Roman"/>
          <w:sz w:val="24"/>
          <w:szCs w:val="24"/>
        </w:rPr>
        <w:t xml:space="preserve">cor em si, mas se escolhe e se compõe a mais pura e intensa luminosidade para alcançar o conteúdo emotivo” </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Bloch sempre manifestou uma profunda admiração pelo tratamento autônomo da cor, pela cor pura, e sobretudo pelo significado paralelo existente ent</w:t>
      </w:r>
      <w:r>
        <w:rPr>
          <w:rFonts w:ascii="Times New Roman" w:eastAsia="Times New Roman" w:hAnsi="Times New Roman" w:cs="Times New Roman"/>
          <w:sz w:val="24"/>
          <w:szCs w:val="24"/>
        </w:rPr>
        <w:t xml:space="preserve">re a experiência de kandinsky, como também de Klee em relação á cor e a experiência da nova música em relação á harmonia, constituindo ambas o que de mais significativo o expressionismo produziu. Ele destaca a conexão existente entre a música de Schönberg </w:t>
      </w:r>
      <w:r>
        <w:rPr>
          <w:rFonts w:ascii="Times New Roman" w:eastAsia="Times New Roman" w:hAnsi="Times New Roman" w:cs="Times New Roman"/>
          <w:sz w:val="24"/>
          <w:szCs w:val="24"/>
        </w:rPr>
        <w:t>e a pintura de Kandisnky, mas também a afinidade intelectual entre escritos de Schönberg sobre harmonia e os de Kandinsky sobre a cor. Mas isto não o impede de admitir e valorizar outras alternativas de utilização da cor, como em Kokoschka e Picasso. O que</w:t>
      </w:r>
      <w:r>
        <w:rPr>
          <w:rFonts w:ascii="Times New Roman" w:eastAsia="Times New Roman" w:hAnsi="Times New Roman" w:cs="Times New Roman"/>
          <w:sz w:val="24"/>
          <w:szCs w:val="24"/>
        </w:rPr>
        <w:t xml:space="preserve"> é possível, na medida que a sua análise abre mão de estabelecer um padrão mais avançado do material artístico, de conseqüências determinantes e estratégicas não só para a sua teoria do ornamento como da música. A cor pura e as possibilidades de radicaliza</w:t>
      </w:r>
      <w:r>
        <w:rPr>
          <w:rFonts w:ascii="Times New Roman" w:eastAsia="Times New Roman" w:hAnsi="Times New Roman" w:cs="Times New Roman"/>
          <w:sz w:val="24"/>
          <w:szCs w:val="24"/>
        </w:rPr>
        <w:t>ção das suas características não proíbe, “não se trata da cor em si”, a sua utilização de modo tradicional ou mesmo que seja eliminada. A cor desde sua expressão pura à sua supressão: Bloch manifesta uma sensibilidade capaz de dar conta da variedade e plur</w:t>
      </w:r>
      <w:r>
        <w:rPr>
          <w:rFonts w:ascii="Times New Roman" w:eastAsia="Times New Roman" w:hAnsi="Times New Roman" w:cs="Times New Roman"/>
          <w:sz w:val="24"/>
          <w:szCs w:val="24"/>
        </w:rPr>
        <w:t>alidade de procedimentos da cor sem o perigo seja do ecletismo que dissolve as contradições seja do normativismo que elimina o pluralismo estético e enrigece as contradições. Sua avaliação das possibilidades expressivas de utilização da cor é aberta e radi</w:t>
      </w:r>
      <w:r>
        <w:rPr>
          <w:rFonts w:ascii="Times New Roman" w:eastAsia="Times New Roman" w:hAnsi="Times New Roman" w:cs="Times New Roman"/>
          <w:sz w:val="24"/>
          <w:szCs w:val="24"/>
        </w:rPr>
        <w:t>calmente crítica áqueles apreciadores da “boa pintura” impressionista. “Esta é a força da cor e limite de sua escolha, já que esta deve servir como até agora nunca fez. Se se quiser pode-se até trocar a sua alegria, a sua vida formal e,  diante de tão inco</w:t>
      </w:r>
      <w:r>
        <w:rPr>
          <w:rFonts w:ascii="Times New Roman" w:eastAsia="Times New Roman" w:hAnsi="Times New Roman" w:cs="Times New Roman"/>
          <w:sz w:val="24"/>
          <w:szCs w:val="24"/>
        </w:rPr>
        <w:t xml:space="preserve">ercível necessidade de anunciar a mensagem, o puro pictórico, cuja descoberta era o obscuro alarde de muitos impressionistas, é obrigado a retroceder” </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Com isto, Bloch não pretende eclipsar da sua análise a importância estética dos impressionistas na uti</w:t>
      </w:r>
      <w:r>
        <w:rPr>
          <w:rFonts w:ascii="Times New Roman" w:eastAsia="Times New Roman" w:hAnsi="Times New Roman" w:cs="Times New Roman"/>
          <w:sz w:val="24"/>
          <w:szCs w:val="24"/>
        </w:rPr>
        <w:t>lização da cor. A questão é de outra ordem, é dada pela atualidade, trata-se de abrir os olhos para perceber, além das conquistas dos impressionistas, as transformações revolucionárias que estavam eclodindo na pintura das vanguardas. Sua análise do cubismo</w:t>
      </w:r>
      <w:r>
        <w:rPr>
          <w:rFonts w:ascii="Times New Roman" w:eastAsia="Times New Roman" w:hAnsi="Times New Roman" w:cs="Times New Roman"/>
          <w:sz w:val="24"/>
          <w:szCs w:val="24"/>
        </w:rPr>
        <w:t xml:space="preserve"> é crítica, como veremos, mas não é insensível, muito pelo contrário, ao procedimento cubista de suprimir a cor.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 localiza já em Marées modificações significativas na tensão da linha do desenho, não é apenas a cor que se modifica mas é também o desenh</w:t>
      </w:r>
      <w:r>
        <w:rPr>
          <w:rFonts w:ascii="Times New Roman" w:eastAsia="Times New Roman" w:hAnsi="Times New Roman" w:cs="Times New Roman"/>
          <w:sz w:val="24"/>
          <w:szCs w:val="24"/>
        </w:rPr>
        <w:t>o que dá um vigoroso passo adiante: um novo modo de entender os objetos nas suas superfícies que dá ao desenho uma tensão mais profunda. “E como não se mira a cor em si, assim se refuta a linha em si, a menos que essa não se componha em um conjunto denso e</w:t>
      </w:r>
      <w:r>
        <w:rPr>
          <w:rFonts w:ascii="Times New Roman" w:eastAsia="Times New Roman" w:hAnsi="Times New Roman" w:cs="Times New Roman"/>
          <w:sz w:val="24"/>
          <w:szCs w:val="24"/>
        </w:rPr>
        <w:t xml:space="preserve"> expressivo e não em contornos pálidos. Assim, por exemplo, Rousseau e Kandinsky exprimem o tremor ou a cavalgada em uma curva breve e impressionante, a seta da vingança de uma enérgica estrutura de flecha.” Sua análise se estende também ao tratamento da l</w:t>
      </w:r>
      <w:r>
        <w:rPr>
          <w:rFonts w:ascii="Times New Roman" w:eastAsia="Times New Roman" w:hAnsi="Times New Roman" w:cs="Times New Roman"/>
          <w:sz w:val="24"/>
          <w:szCs w:val="24"/>
        </w:rPr>
        <w:t>inha dotada de violência plástica das esculturas de Archipenko e da movimentação pictórica do tríptico de Boccionni: “Boccioni pinta ‘aqueles que vão’, não mais homens tranqüilos que caminham ao acaso, mas o caminhar enquanto tal que domina o corpo transfo</w:t>
      </w:r>
      <w:r>
        <w:rPr>
          <w:rFonts w:ascii="Times New Roman" w:eastAsia="Times New Roman" w:hAnsi="Times New Roman" w:cs="Times New Roman"/>
          <w:sz w:val="24"/>
          <w:szCs w:val="24"/>
        </w:rPr>
        <w:t xml:space="preserve">rmando-se em corporeidade” </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articula uma análise surpreendente do cubismo, da pintura de Picasso, Braque e Derain, é sensível à tentativa de decompor o espaço que rompe com a unidade naturalista da composição, um procedimento que não é compreendid</w:t>
      </w:r>
      <w:r>
        <w:rPr>
          <w:rFonts w:ascii="Times New Roman" w:eastAsia="Times New Roman" w:hAnsi="Times New Roman" w:cs="Times New Roman"/>
          <w:sz w:val="24"/>
          <w:szCs w:val="24"/>
        </w:rPr>
        <w:t xml:space="preserve">o apenas como um mero mecanismo de construção. Deste ponto de vista o principio de composição das pinturas cubistas corresponde a sua posterior teoria da montagem, que  elabora juntamente com a experiência do surrealismo, do teatro de Brecht e da produção </w:t>
      </w:r>
      <w:r>
        <w:rPr>
          <w:rFonts w:ascii="Times New Roman" w:eastAsia="Times New Roman" w:hAnsi="Times New Roman" w:cs="Times New Roman"/>
          <w:sz w:val="24"/>
          <w:szCs w:val="24"/>
        </w:rPr>
        <w:t xml:space="preserve">filosófica de Benjamin, mas, por outro lado, já se mostra também alerta às possibilidades de restauração do equilíbrio e da medida na “hipertrofia geométrica”, ao que, posteriormente, denomina de “reificações pintadas”, ao comentar a pintura da </w:t>
      </w:r>
      <w:r>
        <w:rPr>
          <w:rFonts w:ascii="Times New Roman" w:eastAsia="Times New Roman" w:hAnsi="Times New Roman" w:cs="Times New Roman"/>
          <w:i/>
          <w:sz w:val="24"/>
          <w:szCs w:val="24"/>
        </w:rPr>
        <w:t>Neue Sachli</w:t>
      </w:r>
      <w:r>
        <w:rPr>
          <w:rFonts w:ascii="Times New Roman" w:eastAsia="Times New Roman" w:hAnsi="Times New Roman" w:cs="Times New Roman"/>
          <w:i/>
          <w:sz w:val="24"/>
          <w:szCs w:val="24"/>
        </w:rPr>
        <w:t>chkeit</w:t>
      </w:r>
      <w:r>
        <w:rPr>
          <w:rFonts w:ascii="Times New Roman" w:eastAsia="Times New Roman" w:hAnsi="Times New Roman" w:cs="Times New Roman"/>
          <w:sz w:val="24"/>
          <w:szCs w:val="24"/>
        </w:rPr>
        <w:t>. Mas a significação do cubismo como o seu novo modo de pensar as coisas segundo cubos e curvas, é diversa: “o cubismo é expressão conseqüente da magia espacial nova e ao mesmo tempo antiga. Se começou com a simples decomposição dos objetos, trazendo</w:t>
      </w:r>
      <w:r>
        <w:rPr>
          <w:rFonts w:ascii="Times New Roman" w:eastAsia="Times New Roman" w:hAnsi="Times New Roman" w:cs="Times New Roman"/>
          <w:sz w:val="24"/>
          <w:szCs w:val="24"/>
        </w:rPr>
        <w:t xml:space="preserve"> para a superfície da tela os seus planos escondidos. Uma das primeiras pinturas de Picasso traz o título revelador de Violino decomposto; mas o que era jogo e tentativa se transformou em experiência real, com todo o raro fascínio de que é revestida a supe</w:t>
      </w:r>
      <w:r>
        <w:rPr>
          <w:rFonts w:ascii="Times New Roman" w:eastAsia="Times New Roman" w:hAnsi="Times New Roman" w:cs="Times New Roman"/>
          <w:sz w:val="24"/>
          <w:szCs w:val="24"/>
        </w:rPr>
        <w:t>rfície subdividida já perceptível na planimetria e nos planos regulares. É o fascínio pela decomposição ativa do objeto no fundo, das relações de equilíbrio entre as massas, pela criação linear em si nua e ativa; a consciente vontade de opor-se à superfíci</w:t>
      </w:r>
      <w:r>
        <w:rPr>
          <w:rFonts w:ascii="Times New Roman" w:eastAsia="Times New Roman" w:hAnsi="Times New Roman" w:cs="Times New Roman"/>
          <w:sz w:val="24"/>
          <w:szCs w:val="24"/>
        </w:rPr>
        <w:t xml:space="preserve">e arabescada facilmente suprimível para restabelecer as noções de medida, volume e massa e reencontrar aquela misteriosa atração, ordem e estática que regula o espaço tornado-o a resultante de equilíbrio entre quadrados e cubos” </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Nas telas cubistas há,</w:t>
      </w:r>
      <w:r>
        <w:rPr>
          <w:rFonts w:ascii="Times New Roman" w:eastAsia="Times New Roman" w:hAnsi="Times New Roman" w:cs="Times New Roman"/>
          <w:sz w:val="24"/>
          <w:szCs w:val="24"/>
        </w:rPr>
        <w:t xml:space="preserve"> poderíamos dizer, utilizando um conceito dos anos trinta, um princípio de “montagem mediata”, pela quebra da unidade do espaço da composição, pela maneira como os elementos disparatados são apresentados um ao lado do outro, pela fragmentação dos planos, o</w:t>
      </w:r>
      <w:r>
        <w:rPr>
          <w:rFonts w:ascii="Times New Roman" w:eastAsia="Times New Roman" w:hAnsi="Times New Roman" w:cs="Times New Roman"/>
          <w:sz w:val="24"/>
          <w:szCs w:val="24"/>
        </w:rPr>
        <w:t>u também pelo modo de se tentar reencontrar as referencias do objeto. Mas, por outro lado, a crítica de Bloch á concepção de espaço dos cubistas, o que denomina de “quieto espaço interior” e de “hipertrofia geométrica”, poderia também ser entendida como um</w:t>
      </w:r>
      <w:r>
        <w:rPr>
          <w:rFonts w:ascii="Times New Roman" w:eastAsia="Times New Roman" w:hAnsi="Times New Roman" w:cs="Times New Roman"/>
          <w:sz w:val="24"/>
          <w:szCs w:val="24"/>
        </w:rPr>
        <w:t xml:space="preserve"> preâmbulo da sua posterior crítica da </w:t>
      </w:r>
      <w:r>
        <w:rPr>
          <w:rFonts w:ascii="Times New Roman" w:eastAsia="Times New Roman" w:hAnsi="Times New Roman" w:cs="Times New Roman"/>
          <w:i/>
          <w:sz w:val="24"/>
          <w:szCs w:val="24"/>
        </w:rPr>
        <w:t>Sachlichkeit</w:t>
      </w:r>
      <w:r>
        <w:rPr>
          <w:rFonts w:ascii="Times New Roman" w:eastAsia="Times New Roman" w:hAnsi="Times New Roman" w:cs="Times New Roman"/>
          <w:sz w:val="24"/>
          <w:szCs w:val="24"/>
        </w:rPr>
        <w:t xml:space="preserve">. Há uma ambivalência nos seus argumentos e pode-se até mesmo perguntar se a sua recepção do cubismo não estava sob a forte influência do </w:t>
      </w:r>
      <w:r>
        <w:rPr>
          <w:rFonts w:ascii="Times New Roman" w:eastAsia="Times New Roman" w:hAnsi="Times New Roman" w:cs="Times New Roman"/>
          <w:i/>
          <w:sz w:val="24"/>
          <w:szCs w:val="24"/>
        </w:rPr>
        <w:t>Der Blaue Reiter</w:t>
      </w:r>
      <w:r>
        <w:rPr>
          <w:rFonts w:ascii="Times New Roman" w:eastAsia="Times New Roman" w:hAnsi="Times New Roman" w:cs="Times New Roman"/>
          <w:sz w:val="24"/>
          <w:szCs w:val="24"/>
        </w:rPr>
        <w:t>, um dos primeiros a divulgar as imagens e os escri</w:t>
      </w:r>
      <w:r>
        <w:rPr>
          <w:rFonts w:ascii="Times New Roman" w:eastAsia="Times New Roman" w:hAnsi="Times New Roman" w:cs="Times New Roman"/>
          <w:sz w:val="24"/>
          <w:szCs w:val="24"/>
        </w:rPr>
        <w:t>tos do cubismo francês na Alemanha. “Tem-se a impressão também que certos restos conhecidos, um olho, uma chave de violino ou mesmo apenas um número, permanecem quase involuntariamente nas telas cubistas, propriamente em Braque, Derain e em outros jovens p</w:t>
      </w:r>
      <w:r>
        <w:rPr>
          <w:rFonts w:ascii="Times New Roman" w:eastAsia="Times New Roman" w:hAnsi="Times New Roman" w:cs="Times New Roman"/>
          <w:sz w:val="24"/>
          <w:szCs w:val="24"/>
        </w:rPr>
        <w:t>intores do grupo de Picasso pode demonstrar até que, ao contrário, a propósito de toda subtração do cubismo, se deseja ainda reencontrar estas referências aos objetos, e não apenas no início, como testemunhas últimas de um comovido adeus ao mundo, e não só</w:t>
      </w:r>
      <w:r>
        <w:rPr>
          <w:rFonts w:ascii="Times New Roman" w:eastAsia="Times New Roman" w:hAnsi="Times New Roman" w:cs="Times New Roman"/>
          <w:sz w:val="24"/>
          <w:szCs w:val="24"/>
        </w:rPr>
        <w:t xml:space="preserve"> no sujeito, mas no mais abstrato predicado da obra de arte” </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Bloch traça um paralelo crítico entre cubismo e futurismo e entre cubismo e expressionismo. Se Kokoschka e Picasso, artistas tão diferentes entre si, destruíram a anterior fé na cor pura, por outro lado, o futurismo Poe à prova a tendência estabilizadora d</w:t>
      </w:r>
      <w:r>
        <w:rPr>
          <w:rFonts w:ascii="Times New Roman" w:eastAsia="Times New Roman" w:hAnsi="Times New Roman" w:cs="Times New Roman"/>
          <w:sz w:val="24"/>
          <w:szCs w:val="24"/>
        </w:rPr>
        <w:t>o cubismo e na movimentação faz brotar o sentido de fábula: “o movimento futurista com sua vontade de embriaguez, dinamismo e temporalidade que escorre em mil correntes turva os círculos de ordem vazia e extinta das obras cubistas. Movimento, mais ainda: j</w:t>
      </w:r>
      <w:r>
        <w:rPr>
          <w:rFonts w:ascii="Times New Roman" w:eastAsia="Times New Roman" w:hAnsi="Times New Roman" w:cs="Times New Roman"/>
          <w:sz w:val="24"/>
          <w:szCs w:val="24"/>
        </w:rPr>
        <w:t xml:space="preserve">orra o mais inesperado sentido de fábula do desenho e da linha, violentíssima reação contra toda pintura ‘absoluta’ aparentemente paga pela sua própria imagem, reduzindo a estatuária cubista e funcional e uma fórmula estabilizadora de medição ou ao máximo </w:t>
      </w:r>
      <w:r>
        <w:rPr>
          <w:rFonts w:ascii="Times New Roman" w:eastAsia="Times New Roman" w:hAnsi="Times New Roman" w:cs="Times New Roman"/>
          <w:sz w:val="24"/>
          <w:szCs w:val="24"/>
        </w:rPr>
        <w:t xml:space="preserve">à forma da inferior determinação do objeto no mundo expressionista em que o Eu se constrói e se projeta” </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Não se mostra indiferente às conquistas construtivas do cubismo ou da movimentação violenta das pinturas do futurismo. A superioridade do expression</w:t>
      </w:r>
      <w:r>
        <w:rPr>
          <w:rFonts w:ascii="Times New Roman" w:eastAsia="Times New Roman" w:hAnsi="Times New Roman" w:cs="Times New Roman"/>
          <w:sz w:val="24"/>
          <w:szCs w:val="24"/>
        </w:rPr>
        <w:t>ismo se refere não a uma suposta síntese de momentos construtivos e expressivos próximos à estabilização e ao equilíbrio, mas sobretudo à sua sensibilidade mais elevada, sua natureza emotiva que se opõe a uma pintura fechada de “quieto espaço interior”, co</w:t>
      </w:r>
      <w:r>
        <w:rPr>
          <w:rFonts w:ascii="Times New Roman" w:eastAsia="Times New Roman" w:hAnsi="Times New Roman" w:cs="Times New Roman"/>
          <w:sz w:val="24"/>
          <w:szCs w:val="24"/>
        </w:rPr>
        <w:t>mo acontece com a pintura cubista, como também às tormentosas construções auxiliares da pintura futurista. Na pintura expressionista se atinge a “figura mais significativa” e não uma mera construção pictórica de planos: “Isto é possível em virtude de uma t</w:t>
      </w:r>
      <w:r>
        <w:rPr>
          <w:rFonts w:ascii="Times New Roman" w:eastAsia="Times New Roman" w:hAnsi="Times New Roman" w:cs="Times New Roman"/>
          <w:sz w:val="24"/>
          <w:szCs w:val="24"/>
        </w:rPr>
        <w:t>ransparência plasmada que encontra o seu ponto de partida na realização da forma sem por outro lado coincidir com ela e sem ser continuamente acompanhada de preocupações estilísticas, da alegria da construção que era ainda presente no impressionismo e reen</w:t>
      </w:r>
      <w:r>
        <w:rPr>
          <w:rFonts w:ascii="Times New Roman" w:eastAsia="Times New Roman" w:hAnsi="Times New Roman" w:cs="Times New Roman"/>
          <w:sz w:val="24"/>
          <w:szCs w:val="24"/>
        </w:rPr>
        <w:t xml:space="preserve">contra no cubismo uma total hipertrofia geométrica” </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 parte final, “O nosso secreto monograma pictórico”, Bloch carateriza de que modo se apresenta o novo olhar na pintura desde Van Gogh e Cézame. Com Van Gogh começa a mudança significativa da pintur</w:t>
      </w:r>
      <w:r>
        <w:rPr>
          <w:rFonts w:ascii="Times New Roman" w:eastAsia="Times New Roman" w:hAnsi="Times New Roman" w:cs="Times New Roman"/>
          <w:sz w:val="24"/>
          <w:szCs w:val="24"/>
        </w:rPr>
        <w:t>a; nas suas telas se reúnem o longínquo e o mais próximo, tudo se entrelaça improvisadamente de modo estranho; mas as coisas são ainda reconhecíveis. Nelas a expressão do longínquo, do que se tornou perdido para nós, vem à luz como em seguida aparece també</w:t>
      </w:r>
      <w:r>
        <w:rPr>
          <w:rFonts w:ascii="Times New Roman" w:eastAsia="Times New Roman" w:hAnsi="Times New Roman" w:cs="Times New Roman"/>
          <w:sz w:val="24"/>
          <w:szCs w:val="24"/>
        </w:rPr>
        <w:t>m no drama expressionista de Strindberg. Bloch não pretende contrapor a “expressão” na pintura de Van Gogh com a “construção” na de Cézanne, ambos são compreendidos em conexão direta com o expressionismo. Ele colhe nos monogramas pictóricos de Van Gogh e C</w:t>
      </w:r>
      <w:r>
        <w:rPr>
          <w:rFonts w:ascii="Times New Roman" w:eastAsia="Times New Roman" w:hAnsi="Times New Roman" w:cs="Times New Roman"/>
          <w:sz w:val="24"/>
          <w:szCs w:val="24"/>
        </w:rPr>
        <w:t>ézanne os elementos de antecipação estética da pintura expressionista ou da “inversão expressionista”. Suas reflexões constituem um bom exemplo de todo um processo de reavalição radical da nova pintura que estava em plena atividade, cuja contribuição decis</w:t>
      </w:r>
      <w:r>
        <w:rPr>
          <w:rFonts w:ascii="Times New Roman" w:eastAsia="Times New Roman" w:hAnsi="Times New Roman" w:cs="Times New Roman"/>
          <w:sz w:val="24"/>
          <w:szCs w:val="24"/>
        </w:rPr>
        <w:t>iva das retrospectivas (a partir de 1906) das obras de Cézanne, Van Gogh e Gauguin não se pode subestimar. “Mas talvez ainda mais profundamente que em Van Gogh a inversão em sentido expressionista é claro em Cézanne, por mais escondida e em parte recoberto</w:t>
      </w:r>
      <w:r>
        <w:rPr>
          <w:rFonts w:ascii="Times New Roman" w:eastAsia="Times New Roman" w:hAnsi="Times New Roman" w:cs="Times New Roman"/>
          <w:sz w:val="24"/>
          <w:szCs w:val="24"/>
        </w:rPr>
        <w:t xml:space="preserve"> pela rigorosa fachada pictórica que faz dele o último grande estilista moderno: já que estes não são mais frutos, nem tão pouco frutos modelados com a cor, mas tudo reúne uma vida apenas imaginável; e tal modo estas naturezas mortas são paisagens heróicas</w:t>
      </w:r>
      <w:r>
        <w:rPr>
          <w:rFonts w:ascii="Times New Roman" w:eastAsia="Times New Roman" w:hAnsi="Times New Roman" w:cs="Times New Roman"/>
          <w:sz w:val="24"/>
          <w:szCs w:val="24"/>
        </w:rPr>
        <w:t xml:space="preserve">, a tal ponto que estas imagens são ricas de um peso místico e de uma mitologia ainda desconhecida e inominada, que a sua queda incendeia o mundo” </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Os comentários sobre a “natureza morta” na obra de Cézanne destacam justamente como o novo processo de car</w:t>
      </w:r>
      <w:r>
        <w:rPr>
          <w:rFonts w:ascii="Times New Roman" w:eastAsia="Times New Roman" w:hAnsi="Times New Roman" w:cs="Times New Roman"/>
          <w:sz w:val="24"/>
          <w:szCs w:val="24"/>
        </w:rPr>
        <w:t xml:space="preserve">acterização pictórica do objeto, pela sua intensificação do pequeno, possibilita uma aproximação do interior e do exterior. Há uma conquista estética e um enriquecimento interior. Se por um lado, Bloch se refere explicitamente a uma unidade entre exterior </w:t>
      </w:r>
      <w:r>
        <w:rPr>
          <w:rFonts w:ascii="Times New Roman" w:eastAsia="Times New Roman" w:hAnsi="Times New Roman" w:cs="Times New Roman"/>
          <w:sz w:val="24"/>
          <w:szCs w:val="24"/>
        </w:rPr>
        <w:t xml:space="preserve">e interior, ao analisar a arte de Cézanne, não recorre, por outro lado, à formula da arte autônoma ou da grande pintura do passado. Bloch afirma que nas telas de Cézanne até a “coisa em si” kantiana recebe simultaneamente uma “máscara” e um “conceito”: “A </w:t>
      </w:r>
      <w:r>
        <w:rPr>
          <w:rFonts w:ascii="Times New Roman" w:eastAsia="Times New Roman" w:hAnsi="Times New Roman" w:cs="Times New Roman"/>
          <w:sz w:val="24"/>
          <w:szCs w:val="24"/>
        </w:rPr>
        <w:t>‘natureza morta’ não só permaneceu praticamente o único objeto, mas pelo seu ser brotado, pela sua intensidade do pequeno é também, ou pode ser, superior a cada cultura. No melhor dos casos ele é um sigilo, não um ideograma que coincide perfeitamente com o</w:t>
      </w:r>
      <w:r>
        <w:rPr>
          <w:rFonts w:ascii="Times New Roman" w:eastAsia="Times New Roman" w:hAnsi="Times New Roman" w:cs="Times New Roman"/>
          <w:sz w:val="24"/>
          <w:szCs w:val="24"/>
        </w:rPr>
        <w:t xml:space="preserve"> nosso intensivo mais íntimo, com o mistério de nós e do fundamento, como no caso da última música pensável e a última metafísica pensável; na nova tela portanto a coisa em si se transforma em máscara e em ‘conceito’, na maneira disforme e desnaturada das </w:t>
      </w:r>
      <w:r>
        <w:rPr>
          <w:rFonts w:ascii="Times New Roman" w:eastAsia="Times New Roman" w:hAnsi="Times New Roman" w:cs="Times New Roman"/>
          <w:sz w:val="24"/>
          <w:szCs w:val="24"/>
        </w:rPr>
        <w:t xml:space="preserve">arcanas emoções da meta: o íntimo humano e o íntimo do mundo se avizinham” </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tem uma compreensão peculiar da arte, o caráter utópico da arte é colocado ao lado do mito: fetiche, a máscara etc. Não está pretendendo com isto propor uma nova “mitolog</w:t>
      </w:r>
      <w:r>
        <w:rPr>
          <w:rFonts w:ascii="Times New Roman" w:eastAsia="Times New Roman" w:hAnsi="Times New Roman" w:cs="Times New Roman"/>
          <w:sz w:val="24"/>
          <w:szCs w:val="24"/>
        </w:rPr>
        <w:t xml:space="preserve">ia da modernidade”, como fará o surrealismo de Aragon alguns anos depois e que será alvo das críticas de Benjamin, mas, como afirma o próprio Bloch em um ensaio escrito décadas depois, quer uma “salvação do mito através da luz”; no calor do debate sobre o </w:t>
      </w:r>
      <w:r>
        <w:rPr>
          <w:rFonts w:ascii="Times New Roman" w:eastAsia="Times New Roman" w:hAnsi="Times New Roman" w:cs="Times New Roman"/>
          <w:sz w:val="24"/>
          <w:szCs w:val="24"/>
        </w:rPr>
        <w:t>expressionismo, Bloch propõe uma “racionalização do irracional”. Bloch não pretende com isto subordinar a arte ao mito, ao contrário, a arte é entendida como recordação, como aproximação entre o atual e o primitivo, selvagem, em suma como expressão e utopi</w:t>
      </w:r>
      <w:r>
        <w:rPr>
          <w:rFonts w:ascii="Times New Roman" w:eastAsia="Times New Roman" w:hAnsi="Times New Roman" w:cs="Times New Roman"/>
          <w:sz w:val="24"/>
          <w:szCs w:val="24"/>
        </w:rPr>
        <w:t>a concreta. Ele também demonstra uma insuspeita capacidade de pensar os problemas da nova arte e de incorporar na sua reflexão uma tal elasticidade de referências históricas e culturais, como aquelas dos chamados períodos de decadência artística ou da arte</w:t>
      </w:r>
      <w:r>
        <w:rPr>
          <w:rFonts w:ascii="Times New Roman" w:eastAsia="Times New Roman" w:hAnsi="Times New Roman" w:cs="Times New Roman"/>
          <w:sz w:val="24"/>
          <w:szCs w:val="24"/>
        </w:rPr>
        <w:t xml:space="preserve"> primitiva. Na arte e sobretudo na nova arte de Cézanne e Van Gogh o interior do mundo e o interior do eu se avizinham e o inatual, a recordação, e o vivo se tocam: “Superfícies evanescentes, crescendo de plenitude, tornar-se selva, fluxo e refluxo das coi</w:t>
      </w:r>
      <w:r>
        <w:rPr>
          <w:rFonts w:ascii="Times New Roman" w:eastAsia="Times New Roman" w:hAnsi="Times New Roman" w:cs="Times New Roman"/>
          <w:sz w:val="24"/>
          <w:szCs w:val="24"/>
        </w:rPr>
        <w:t>sas na selva de cristal do eu (</w:t>
      </w:r>
      <w:r>
        <w:rPr>
          <w:rFonts w:ascii="Times New Roman" w:eastAsia="Times New Roman" w:hAnsi="Times New Roman" w:cs="Times New Roman"/>
          <w:i/>
          <w:sz w:val="24"/>
          <w:szCs w:val="24"/>
        </w:rPr>
        <w:t>Ichkristallwald</w:t>
      </w:r>
      <w:r>
        <w:rPr>
          <w:rFonts w:ascii="Times New Roman" w:eastAsia="Times New Roman" w:hAnsi="Times New Roman" w:cs="Times New Roman"/>
          <w:sz w:val="24"/>
          <w:szCs w:val="24"/>
        </w:rPr>
        <w:t>), profundíssima explosão criativa, pansubjetivismo na coisa, dentro da coisa, como coisa mesma, onde o objeto externo desaparece para retornar como uma das quinhentas divindades de Cantão no templo da oculta C</w:t>
      </w:r>
      <w:r>
        <w:rPr>
          <w:rFonts w:ascii="Times New Roman" w:eastAsia="Times New Roman" w:hAnsi="Times New Roman" w:cs="Times New Roman"/>
          <w:sz w:val="24"/>
          <w:szCs w:val="24"/>
        </w:rPr>
        <w:t>antão interior. Aqui as  obras de arte conhecidas na sua heterogeneidade podem aparecer como espelho da terra em que descobrimos o nosso futuro como dissimulado ornamento da nossa figura mais íntima, como realização finalmente percebida e adequada, como pr</w:t>
      </w:r>
      <w:r>
        <w:rPr>
          <w:rFonts w:ascii="Times New Roman" w:eastAsia="Times New Roman" w:hAnsi="Times New Roman" w:cs="Times New Roman"/>
          <w:sz w:val="24"/>
          <w:szCs w:val="24"/>
        </w:rPr>
        <w:t xml:space="preserve">esença do si do eternamente pensado, do eu, do nós, do tat twam asi, da nossa glória que vibra no mistério, da nossa oculta existência divina” </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w:t>
      </w:r>
    </w:p>
    <w:p w:rsidR="00423105" w:rsidRDefault="00B07123">
      <w:pPr>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Notas sobre uma filosofia “expressionista” da música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filosofia da música de Bloch possui a mesma originalidade de construção da sua teoria do ornamento. Esta ordenada em três partes: uma consideração sobre a história da música; uma filosofia da história da música e uma teoria da música. Como no capítulo so</w:t>
      </w:r>
      <w:r>
        <w:rPr>
          <w:rFonts w:ascii="Times New Roman" w:eastAsia="Times New Roman" w:hAnsi="Times New Roman" w:cs="Times New Roman"/>
          <w:sz w:val="24"/>
          <w:szCs w:val="24"/>
        </w:rPr>
        <w:t>bre a ornamento, toda a reflexão sobre teoria e história da música está voltada para a atualidade, isto é, para a música expressionista. Toda a sua ampla consideração sobre a história da música está livre da concepção da historiografia tradicional que opõe</w:t>
      </w:r>
      <w:r>
        <w:rPr>
          <w:rFonts w:ascii="Times New Roman" w:eastAsia="Times New Roman" w:hAnsi="Times New Roman" w:cs="Times New Roman"/>
          <w:sz w:val="24"/>
          <w:szCs w:val="24"/>
        </w:rPr>
        <w:t xml:space="preserve"> épocas de progresso e épocas de decadência. Mais do que isto, sua filosofia da música é uma crítica à racionalização do material musical, ou da teoria do progresso aplicada à música. Para isto, Bloch constrói uma “egologia místico-musical”, que é muito se</w:t>
      </w:r>
      <w:r>
        <w:rPr>
          <w:rFonts w:ascii="Times New Roman" w:eastAsia="Times New Roman" w:hAnsi="Times New Roman" w:cs="Times New Roman"/>
          <w:sz w:val="24"/>
          <w:szCs w:val="24"/>
        </w:rPr>
        <w:t xml:space="preserve">melhante às “características fundamentais do </w:t>
      </w:r>
      <w:r>
        <w:rPr>
          <w:rFonts w:ascii="Times New Roman" w:eastAsia="Times New Roman" w:hAnsi="Times New Roman" w:cs="Times New Roman"/>
          <w:i/>
          <w:sz w:val="24"/>
          <w:szCs w:val="24"/>
        </w:rPr>
        <w:t>Kunstwollen</w:t>
      </w:r>
      <w:r>
        <w:rPr>
          <w:rFonts w:ascii="Times New Roman" w:eastAsia="Times New Roman" w:hAnsi="Times New Roman" w:cs="Times New Roman"/>
          <w:sz w:val="24"/>
          <w:szCs w:val="24"/>
        </w:rPr>
        <w:t>” em que o grego antecipa o egípcio. A história é um mero receptáculo em que tem lugar a metamorfose desse ego, a perspectiva é não linear, pois pode facilmente ocorrer que a figura exemplar de um nív</w:t>
      </w:r>
      <w:r>
        <w:rPr>
          <w:rFonts w:ascii="Times New Roman" w:eastAsia="Times New Roman" w:hAnsi="Times New Roman" w:cs="Times New Roman"/>
          <w:sz w:val="24"/>
          <w:szCs w:val="24"/>
        </w:rPr>
        <w:t xml:space="preserve">el anterior dessa egologia apareça em uma etapa historicamente posterior. Afirma que subjetividade, o Ego e suas metamorfoses históricas, constituem o coração e o centro da música, e não certo tipo de racionalidade do material musical, caso contrário, é o </w:t>
      </w:r>
      <w:r>
        <w:rPr>
          <w:rFonts w:ascii="Times New Roman" w:eastAsia="Times New Roman" w:hAnsi="Times New Roman" w:cs="Times New Roman"/>
          <w:sz w:val="24"/>
          <w:szCs w:val="24"/>
        </w:rPr>
        <w:t>que denomina de “domínio do inessencial” e a música realiza justamente um processo inverso, que consiste no “debilitamento do inessencial”: “O debilitamento do inessencial para a história da música, e a crescente subjetivação, a adequação da procura e da a</w:t>
      </w:r>
      <w:r>
        <w:rPr>
          <w:rFonts w:ascii="Times New Roman" w:eastAsia="Times New Roman" w:hAnsi="Times New Roman" w:cs="Times New Roman"/>
          <w:sz w:val="24"/>
          <w:szCs w:val="24"/>
        </w:rPr>
        <w:t xml:space="preserve">ventura, do espírito </w:t>
      </w:r>
      <w:r>
        <w:rPr>
          <w:rFonts w:ascii="Times New Roman" w:eastAsia="Times New Roman" w:hAnsi="Times New Roman" w:cs="Times New Roman"/>
          <w:i/>
          <w:sz w:val="24"/>
          <w:szCs w:val="24"/>
          <w:u w:val="single"/>
        </w:rPr>
        <w:t>imprévu</w:t>
      </w:r>
      <w:r>
        <w:rPr>
          <w:rFonts w:ascii="Times New Roman" w:eastAsia="Times New Roman" w:hAnsi="Times New Roman" w:cs="Times New Roman"/>
          <w:sz w:val="24"/>
          <w:szCs w:val="24"/>
        </w:rPr>
        <w:t xml:space="preserve">, e próprio no elemento impressivo que este possui obedece a um pensamento expressionista voltado ao essencial, um pensamento que encontra sempre o </w:t>
      </w:r>
      <w:r>
        <w:rPr>
          <w:rFonts w:ascii="Times New Roman" w:eastAsia="Times New Roman" w:hAnsi="Times New Roman" w:cs="Times New Roman"/>
          <w:i/>
          <w:sz w:val="24"/>
          <w:szCs w:val="24"/>
        </w:rPr>
        <w:t>trouver</w:t>
      </w:r>
      <w:r>
        <w:rPr>
          <w:rFonts w:ascii="Times New Roman" w:eastAsia="Times New Roman" w:hAnsi="Times New Roman" w:cs="Times New Roman"/>
          <w:sz w:val="24"/>
          <w:szCs w:val="24"/>
        </w:rPr>
        <w:t xml:space="preserve"> sobre o </w:t>
      </w:r>
      <w:r>
        <w:rPr>
          <w:rFonts w:ascii="Times New Roman" w:eastAsia="Times New Roman" w:hAnsi="Times New Roman" w:cs="Times New Roman"/>
          <w:i/>
          <w:sz w:val="24"/>
          <w:szCs w:val="24"/>
        </w:rPr>
        <w:t>construer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música possibilita a construção de “uma casa se</w:t>
      </w:r>
      <w:r>
        <w:rPr>
          <w:rFonts w:ascii="Times New Roman" w:eastAsia="Times New Roman" w:hAnsi="Times New Roman" w:cs="Times New Roman"/>
          <w:sz w:val="24"/>
          <w:szCs w:val="24"/>
        </w:rPr>
        <w:t xml:space="preserve">melhante ao eu”, cuja dimensão depende do ego tanto do produtor como do ouvinte. O importante é colher o diferentes estados geniais do eu, que se tornam exemplares para cada um no sentido de Mozart, Bach e Beethoven. “Mas o elemento ainda mais central que </w:t>
      </w:r>
      <w:r>
        <w:rPr>
          <w:rFonts w:ascii="Times New Roman" w:eastAsia="Times New Roman" w:hAnsi="Times New Roman" w:cs="Times New Roman"/>
          <w:sz w:val="24"/>
          <w:szCs w:val="24"/>
        </w:rPr>
        <w:t>faz explodir o simples jogo formal do ordenamento dialético é a relação que se limita a acenar entre o grego Mozart, o gótico Bach, o barroco Beethoven, Wagner, e o seráfico músico desconhecido, e os correspondentes indícios posicionais de uma filosofia da</w:t>
      </w:r>
      <w:r>
        <w:rPr>
          <w:rFonts w:ascii="Times New Roman" w:eastAsia="Times New Roman" w:hAnsi="Times New Roman" w:cs="Times New Roman"/>
          <w:sz w:val="24"/>
          <w:szCs w:val="24"/>
        </w:rPr>
        <w:t xml:space="preserve"> história da interioridade edificada no mundo” </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É necessário construir para cada mestre verdadeiramente importante uma casa do eu. A tipologia egológica tem quatro etapas. A primeira é a etapa do “pequeno ego mundano”, o harmônico, os gregos, o ego que v</w:t>
      </w:r>
      <w:r>
        <w:rPr>
          <w:rFonts w:ascii="Times New Roman" w:eastAsia="Times New Roman" w:hAnsi="Times New Roman" w:cs="Times New Roman"/>
          <w:sz w:val="24"/>
          <w:szCs w:val="24"/>
        </w:rPr>
        <w:t>ive em perfeita harmonia mas sem tensões. Mozart é representativo desta etapa com a música que compôs aos quinze anos. Na segunda etapa se expressa “o ego espiritual pequeno” e está exemplificado por Bach. A casa dele Ego é pequena, e a atmosfera que reina</w:t>
      </w:r>
      <w:r>
        <w:rPr>
          <w:rFonts w:ascii="Times New Roman" w:eastAsia="Times New Roman" w:hAnsi="Times New Roman" w:cs="Times New Roman"/>
          <w:sz w:val="24"/>
          <w:szCs w:val="24"/>
        </w:rPr>
        <w:t xml:space="preserve"> principalmente nela é a devoção, a piedade e a tácita exaltação. É difícil dizer se o herói da terceira etapa, a do ‘grande ego mundano’ representado por Beethoven, Wagner e Bruckner, vive em alguma casa.</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Ao discutir o contexto sociológico da música enfa</w:t>
      </w:r>
      <w:r>
        <w:rPr>
          <w:rFonts w:ascii="Times New Roman" w:eastAsia="Times New Roman" w:hAnsi="Times New Roman" w:cs="Times New Roman"/>
          <w:sz w:val="24"/>
          <w:szCs w:val="24"/>
        </w:rPr>
        <w:t xml:space="preserve">tiza, se apoiando nas observações de Nietzsche, em </w:t>
      </w:r>
      <w:r>
        <w:rPr>
          <w:rFonts w:ascii="Times New Roman" w:eastAsia="Times New Roman" w:hAnsi="Times New Roman" w:cs="Times New Roman"/>
          <w:i/>
          <w:sz w:val="24"/>
          <w:szCs w:val="24"/>
        </w:rPr>
        <w:t>Nascimento da tragédia</w:t>
      </w:r>
      <w:r>
        <w:rPr>
          <w:rFonts w:ascii="Times New Roman" w:eastAsia="Times New Roman" w:hAnsi="Times New Roman" w:cs="Times New Roman"/>
          <w:sz w:val="24"/>
          <w:szCs w:val="24"/>
        </w:rPr>
        <w:t>, sobre a juventude da música. Para Bloch Nietzsche apreende a corretamente a “não-contemporaneidade” da música, ao destacar que Bach aparece somente quando na história da pintura mod</w:t>
      </w:r>
      <w:r>
        <w:rPr>
          <w:rFonts w:ascii="Times New Roman" w:eastAsia="Times New Roman" w:hAnsi="Times New Roman" w:cs="Times New Roman"/>
          <w:sz w:val="24"/>
          <w:szCs w:val="24"/>
        </w:rPr>
        <w:t>erna já havia chegado a época de Watteau e de Tiepolo. A “explosiva juventude” da música, é uma perpétua síncope da história moderna. A interpretação de Nietzsche, acrescenta Bloch, se mostra no entanto incapaz de perceber a não-contemporaneidade da música</w:t>
      </w:r>
      <w:r>
        <w:rPr>
          <w:rFonts w:ascii="Times New Roman" w:eastAsia="Times New Roman" w:hAnsi="Times New Roman" w:cs="Times New Roman"/>
          <w:sz w:val="24"/>
          <w:szCs w:val="24"/>
        </w:rPr>
        <w:t xml:space="preserve"> a partir do futuro: “Além disso o próprio Nietzsche quando colhe a não-contemporaneidade histórica da música, a transforma muito violentamente em um simples </w:t>
      </w:r>
      <w:r>
        <w:rPr>
          <w:rFonts w:ascii="Times New Roman" w:eastAsia="Times New Roman" w:hAnsi="Times New Roman" w:cs="Times New Roman"/>
          <w:i/>
          <w:sz w:val="24"/>
          <w:szCs w:val="24"/>
        </w:rPr>
        <w:t>revenant</w:t>
      </w:r>
      <w:r>
        <w:rPr>
          <w:rFonts w:ascii="Times New Roman" w:eastAsia="Times New Roman" w:hAnsi="Times New Roman" w:cs="Times New Roman"/>
          <w:sz w:val="24"/>
          <w:szCs w:val="24"/>
        </w:rPr>
        <w:t xml:space="preserve"> e a liga muito ao passado em vez de iluminá-la a partir do futuro: como espírito do </w:t>
      </w:r>
      <w:r>
        <w:rPr>
          <w:rFonts w:ascii="Times New Roman" w:eastAsia="Times New Roman" w:hAnsi="Times New Roman" w:cs="Times New Roman"/>
          <w:sz w:val="24"/>
          <w:szCs w:val="24"/>
          <w:u w:val="single"/>
        </w:rPr>
        <w:t>grau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utópico...” </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Ao insistir na “explosiva juventude da música”. Bloch e a desigualdade de desenvolvimento das artes, e que a música, principalmente no séc. XIX, realiza um processo sem paralelo: “A técnica compositiva andou adiante, algumas formas pouco imp</w:t>
      </w:r>
      <w:r>
        <w:rPr>
          <w:rFonts w:ascii="Times New Roman" w:eastAsia="Times New Roman" w:hAnsi="Times New Roman" w:cs="Times New Roman"/>
          <w:sz w:val="24"/>
          <w:szCs w:val="24"/>
        </w:rPr>
        <w:t>ortantes se interromperam, se desenvolveu uma forma das bases expressivas ainda mais profundas e a expressão se elevou de tal maneira que, no séc. XIX, na música não há em geral nenhuma correspondência com o declínio e o sucessivo forte desenvolvimento que</w:t>
      </w:r>
      <w:r>
        <w:rPr>
          <w:rFonts w:ascii="Times New Roman" w:eastAsia="Times New Roman" w:hAnsi="Times New Roman" w:cs="Times New Roman"/>
          <w:sz w:val="24"/>
          <w:szCs w:val="24"/>
        </w:rPr>
        <w:t xml:space="preserve"> interveio na pintura” </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Esta juventude inesgotável culmina na música expressionista: “ Aqui só o jovem que não morre, que não renuncia, o jovem que incessantemente se renova no gênio, traz consigo a maturidade, aquela </w:t>
      </w:r>
      <w:r>
        <w:rPr>
          <w:rFonts w:ascii="Times New Roman" w:eastAsia="Times New Roman" w:hAnsi="Times New Roman" w:cs="Times New Roman"/>
          <w:sz w:val="24"/>
          <w:szCs w:val="24"/>
          <w:u w:val="single"/>
        </w:rPr>
        <w:t>maturidade</w:t>
      </w:r>
      <w:r>
        <w:rPr>
          <w:rFonts w:ascii="Times New Roman" w:eastAsia="Times New Roman" w:hAnsi="Times New Roman" w:cs="Times New Roman"/>
          <w:sz w:val="24"/>
          <w:szCs w:val="24"/>
        </w:rPr>
        <w:t xml:space="preserve"> que enquanto tal dá antes</w:t>
      </w:r>
      <w:r>
        <w:rPr>
          <w:rFonts w:ascii="Times New Roman" w:eastAsia="Times New Roman" w:hAnsi="Times New Roman" w:cs="Times New Roman"/>
          <w:sz w:val="24"/>
          <w:szCs w:val="24"/>
        </w:rPr>
        <w:t xml:space="preserve"> de tudo substância à ‘juventude’; as dissonâncias soltas, o intensificar-se do crescendo e até a música atonal aparentemente um tanto anárquica, constituem na realidade apenas o ‘contra-movimento’ inferior de um mais alto expressionismo que está se impond</w:t>
      </w:r>
      <w:r>
        <w:rPr>
          <w:rFonts w:ascii="Times New Roman" w:eastAsia="Times New Roman" w:hAnsi="Times New Roman" w:cs="Times New Roman"/>
          <w:sz w:val="24"/>
          <w:szCs w:val="24"/>
        </w:rPr>
        <w:t xml:space="preserve">o e da visão da essência que não atinge nunca od inícios, em que se esgota a gótica exuberância” </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Ao analisar a questão da teoria da harmonia se detém na obra de Schönberg. O uso da dissonância é sobretudo um modo, um novo som que quer exprimir algo de </w:t>
      </w:r>
      <w:r>
        <w:rPr>
          <w:rFonts w:ascii="Times New Roman" w:eastAsia="Times New Roman" w:hAnsi="Times New Roman" w:cs="Times New Roman"/>
          <w:sz w:val="24"/>
          <w:szCs w:val="24"/>
        </w:rPr>
        <w:t>novo. Schönberg coloca o insólito em destaque, pois diz com palavras novas o que é novo, sua nova associação sonora exprime simbolicamente o mundo afetivo do novo homem. “Possuímos um grande número de excelentes tratados de teoria e em particular referimo-</w:t>
      </w:r>
      <w:r>
        <w:rPr>
          <w:rFonts w:ascii="Times New Roman" w:eastAsia="Times New Roman" w:hAnsi="Times New Roman" w:cs="Times New Roman"/>
          <w:sz w:val="24"/>
          <w:szCs w:val="24"/>
        </w:rPr>
        <w:t>nos ao manual de Schönberg (Manual de harmonia) para dar solução prática ao problema; isto não porque o autor seja um músico criativo que perseguiu só um sistema de exposição (porquanto estamos de acordo com ele) e não um sistema da natureza, quanto mais p</w:t>
      </w:r>
      <w:r>
        <w:rPr>
          <w:rFonts w:ascii="Times New Roman" w:eastAsia="Times New Roman" w:hAnsi="Times New Roman" w:cs="Times New Roman"/>
          <w:sz w:val="24"/>
          <w:szCs w:val="24"/>
        </w:rPr>
        <w:t xml:space="preserve">elo motivo mais profundo, porque neste livro mesmo O metododólogo mais sucedido se preocupa significativamente que a forma não supere o seu objeto nem em sentido finalístico” </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Sem podermos aprofundar aqui a análise de Bloch sobre a teoria da música, não podemos deixar de mencionar, de passagem, a sua valorização da música de Wagner e os vários capítulos dedicados a sua obra. Este juízo de Bloch permanece inalterável, sobretudo q</w:t>
      </w:r>
      <w:r>
        <w:rPr>
          <w:rFonts w:ascii="Times New Roman" w:eastAsia="Times New Roman" w:hAnsi="Times New Roman" w:cs="Times New Roman"/>
          <w:sz w:val="24"/>
          <w:szCs w:val="24"/>
        </w:rPr>
        <w:t xml:space="preserve">uando nos anos trinta á música de Wagner passa a ser objeto de manipulação dos nazis. Para Bloch o “nazi coze em caldo próprio”. Após a II Guerra mundial, ainda morando na antiga República Democrática Alemã, não deixava de assistir assiduamente o festival </w:t>
      </w:r>
      <w:r>
        <w:rPr>
          <w:rFonts w:ascii="Times New Roman" w:eastAsia="Times New Roman" w:hAnsi="Times New Roman" w:cs="Times New Roman"/>
          <w:sz w:val="24"/>
          <w:szCs w:val="24"/>
        </w:rPr>
        <w:t>em Bayreuth. Poderíamos confrontar a sua análise com a de Adorno, o que seria profundamente relevante para se compreender como se colocava também de modo polarizado a questão da música no “debate sobre o expressionismo”, mas o paralelo precário que vamos f</w:t>
      </w:r>
      <w:r>
        <w:rPr>
          <w:rFonts w:ascii="Times New Roman" w:eastAsia="Times New Roman" w:hAnsi="Times New Roman" w:cs="Times New Roman"/>
          <w:sz w:val="24"/>
          <w:szCs w:val="24"/>
        </w:rPr>
        <w:t>azer aqui diz respeito apenas à crítica da racionalização do material musical. Ambos, mesmo sem fazer referência direta, elaboram uma filosofia da música em polêmica com Weber. O processo de racionalização-desencantamento das anteriores relações tradiciona</w:t>
      </w:r>
      <w:r>
        <w:rPr>
          <w:rFonts w:ascii="Times New Roman" w:eastAsia="Times New Roman" w:hAnsi="Times New Roman" w:cs="Times New Roman"/>
          <w:sz w:val="24"/>
          <w:szCs w:val="24"/>
        </w:rPr>
        <w:t>is, de acordo com o conceito de modernidade de Weber, significou na música um progressivo domínio das “ações musicais deliberadamente racionais” sobre as ações musicais que apenas possuem legitimação tradicional e que gradualmente são derrotadas no conflit</w:t>
      </w:r>
      <w:r>
        <w:rPr>
          <w:rFonts w:ascii="Times New Roman" w:eastAsia="Times New Roman" w:hAnsi="Times New Roman" w:cs="Times New Roman"/>
          <w:sz w:val="24"/>
          <w:szCs w:val="24"/>
        </w:rPr>
        <w:t>o. As ações musicais deliberadamente racionais são fruto da “razão matemática”. F. Fehér analisa o ensaio de Webwe “As bases racionais e sociais da música” de 1911. Para ele a filosofia da música de Adorno e Bloch estão em polêmica direta com Weber: “um po</w:t>
      </w:r>
      <w:r>
        <w:rPr>
          <w:rFonts w:ascii="Times New Roman" w:eastAsia="Times New Roman" w:hAnsi="Times New Roman" w:cs="Times New Roman"/>
          <w:sz w:val="24"/>
          <w:szCs w:val="24"/>
        </w:rPr>
        <w:t xml:space="preserve">deroso estímulo negativo” </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Os capítulos dedicados à filosofia da música de Bloch foram escritos durante o verão de 1915. Bloch que nunca pertenceu ao círculo de Weber e que, segundo Febér, experimentava um certo ressentimento por sua exclusão desse “par</w:t>
      </w:r>
      <w:r>
        <w:rPr>
          <w:rFonts w:ascii="Times New Roman" w:eastAsia="Times New Roman" w:hAnsi="Times New Roman" w:cs="Times New Roman"/>
          <w:sz w:val="24"/>
          <w:szCs w:val="24"/>
        </w:rPr>
        <w:t>aíso espiritual”, possivelmente não pode conhecer o ensaio de Weber em forma de manuscrito. No entanto, sabemos pela correspondência de Bloch, que discutiu o plano da “Filosofia da música” com Weber, do qual resultou uma entrevista singularmente insensível</w:t>
      </w:r>
      <w:r>
        <w:rPr>
          <w:rFonts w:ascii="Times New Roman" w:eastAsia="Times New Roman" w:hAnsi="Times New Roman" w:cs="Times New Roman"/>
          <w:sz w:val="24"/>
          <w:szCs w:val="24"/>
        </w:rPr>
        <w:t>. Não pode ser uma casualidade que o único motivo polêmico em que Bloch captou a mensagem de sua filosofia da música, em uma carta a Lukács, tenha sido uma invectiva contra a idéia de “progresso” musical que era, certamente, o ponto central da tese da raci</w:t>
      </w:r>
      <w:r>
        <w:rPr>
          <w:rFonts w:ascii="Times New Roman" w:eastAsia="Times New Roman" w:hAnsi="Times New Roman" w:cs="Times New Roman"/>
          <w:sz w:val="24"/>
          <w:szCs w:val="24"/>
        </w:rPr>
        <w:t xml:space="preserve">onalização weberiana  </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A crítica de Bloch á teoria da racionalização de Weber é, no entanto, assistemática. No lugar de uma teoria da racionalização do material, ele constrói uma “egologia místico-musical”, como vimos. Para Bloch a idéia de racionalizar </w:t>
      </w:r>
      <w:r>
        <w:rPr>
          <w:rFonts w:ascii="Times New Roman" w:eastAsia="Times New Roman" w:hAnsi="Times New Roman" w:cs="Times New Roman"/>
          <w:sz w:val="24"/>
          <w:szCs w:val="24"/>
        </w:rPr>
        <w:t>a música é outra versão dessas inumeráveis tentativas de reformular a existência humana mediante o domínio do inessencial (</w:t>
      </w:r>
      <w:r>
        <w:rPr>
          <w:rFonts w:ascii="Times New Roman" w:eastAsia="Times New Roman" w:hAnsi="Times New Roman" w:cs="Times New Roman"/>
          <w:i/>
          <w:sz w:val="24"/>
          <w:szCs w:val="24"/>
        </w:rPr>
        <w:t>die Verwaltung des Unwesentlichen</w:t>
      </w:r>
      <w:r>
        <w:rPr>
          <w:rFonts w:ascii="Times New Roman" w:eastAsia="Times New Roman" w:hAnsi="Times New Roman" w:cs="Times New Roman"/>
          <w:sz w:val="24"/>
          <w:szCs w:val="24"/>
        </w:rPr>
        <w:t xml:space="preserve">).  </w:t>
      </w:r>
    </w:p>
    <w:p w:rsidR="00423105" w:rsidRDefault="00423105">
      <w:pPr>
        <w:spacing w:line="360" w:lineRule="auto"/>
        <w:ind w:firstLine="708"/>
        <w:jc w:val="both"/>
        <w:rPr>
          <w:rFonts w:ascii="Times New Roman" w:eastAsia="Times New Roman" w:hAnsi="Times New Roman" w:cs="Times New Roman"/>
          <w:sz w:val="24"/>
          <w:szCs w:val="24"/>
        </w:rPr>
      </w:pPr>
    </w:p>
    <w:p w:rsidR="00423105" w:rsidRDefault="00B0712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O herói cômico X o herói trágico e o drama não-trágico</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Na primeira edição do livro, 1918, </w:t>
      </w:r>
      <w:r>
        <w:rPr>
          <w:rFonts w:ascii="Times New Roman" w:eastAsia="Times New Roman" w:hAnsi="Times New Roman" w:cs="Times New Roman"/>
          <w:sz w:val="24"/>
          <w:szCs w:val="24"/>
        </w:rPr>
        <w:t xml:space="preserve">o capítulo sobre “O herói cômico” sucedia o capítulo sobre a “Produção do ornamento” e antecedia a parte sobre a “Filosofia da música”, posteriormente foi excluído da edição de 1923 </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Pode-se perceber a construção de uma estética muito peculiar, isto é nã</w:t>
      </w:r>
      <w:r>
        <w:rPr>
          <w:rFonts w:ascii="Times New Roman" w:eastAsia="Times New Roman" w:hAnsi="Times New Roman" w:cs="Times New Roman"/>
          <w:sz w:val="24"/>
          <w:szCs w:val="24"/>
        </w:rPr>
        <w:t>o-sistemática e voltada para as múltiplas manifestações da nova arte: parte das formas cotidianas, uma asa de vaso, salta para o ornamento, a arquitetura e a pintura, faz o elogio do herói cômico na literatura e no drama e elabora ao final uma filosofia da</w:t>
      </w:r>
      <w:r>
        <w:rPr>
          <w:rFonts w:ascii="Times New Roman" w:eastAsia="Times New Roman" w:hAnsi="Times New Roman" w:cs="Times New Roman"/>
          <w:sz w:val="24"/>
          <w:szCs w:val="24"/>
        </w:rPr>
        <w:t xml:space="preserve"> música. Todas estas formas são pensadas em conexão com a experiência do expressionismo: Pölzig, Kandinsky, Strindberg e Schönberg. A importância deste capítulo diz respeito ao seu elogio do herói cômico e, não por acaso, trava também uma polêmica direta c</w:t>
      </w:r>
      <w:r>
        <w:rPr>
          <w:rFonts w:ascii="Times New Roman" w:eastAsia="Times New Roman" w:hAnsi="Times New Roman" w:cs="Times New Roman"/>
          <w:sz w:val="24"/>
          <w:szCs w:val="24"/>
        </w:rPr>
        <w:t xml:space="preserve">om o “neo-classicismo” de Lukács, antecedendo a querela dos anos trinta.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primeira parte do ensaio é dedicada ao herói “cômico-melancólico” Dom Quixote e a segunda a uma “Teoria da drama” – defende a superioridade do herói cômico frente ao herói trágico</w:t>
      </w:r>
      <w:r>
        <w:rPr>
          <w:rFonts w:ascii="Times New Roman" w:eastAsia="Times New Roman" w:hAnsi="Times New Roman" w:cs="Times New Roman"/>
          <w:sz w:val="24"/>
          <w:szCs w:val="24"/>
        </w:rPr>
        <w:t>. Interessam aqui os seus comentários diretos sobre a “Metafísica da tragédia” de Lukács. Bloch questiona se o herói “sério” deve tornar-se desunido (</w:t>
      </w:r>
      <w:r>
        <w:rPr>
          <w:rFonts w:ascii="Times New Roman" w:eastAsia="Times New Roman" w:hAnsi="Times New Roman" w:cs="Times New Roman"/>
          <w:i/>
          <w:sz w:val="24"/>
          <w:szCs w:val="24"/>
        </w:rPr>
        <w:t>zerrissen</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ou se é essencial para tornar-se sério que ele se torne desunido. O que lhe parece certo, não é</w:t>
      </w:r>
      <w:r>
        <w:rPr>
          <w:rFonts w:ascii="Times New Roman" w:eastAsia="Times New Roman" w:hAnsi="Times New Roman" w:cs="Times New Roman"/>
          <w:sz w:val="24"/>
          <w:szCs w:val="24"/>
        </w:rPr>
        <w:t xml:space="preserve"> todavia para Lukács, que é citado. Este nega os impulsos (</w:t>
      </w:r>
      <w:r>
        <w:rPr>
          <w:rFonts w:ascii="Times New Roman" w:eastAsia="Times New Roman" w:hAnsi="Times New Roman" w:cs="Times New Roman"/>
          <w:i/>
          <w:sz w:val="24"/>
          <w:szCs w:val="24"/>
        </w:rPr>
        <w:t>Blutenmüssen</w:t>
      </w:r>
      <w:r>
        <w:rPr>
          <w:rFonts w:ascii="Times New Roman" w:eastAsia="Times New Roman" w:hAnsi="Times New Roman" w:cs="Times New Roman"/>
          <w:sz w:val="24"/>
          <w:szCs w:val="24"/>
        </w:rPr>
        <w:t>); quer um herói perfeito e não uma perfeição condicionada. “É um jogo amargo o trágico. Já foi dito, é verdade, que os homens trágicos estão já há muito tempo mortos antes de falecerem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A consciência do destino de um herói trágico é representada por meio de um instante dado fora da temporalidade dos acontecimentos. A morte trágica é um privilégio dos grandes personagens que vivem suas ações como algo que lhe deveria necessariamente a</w:t>
      </w:r>
      <w:r>
        <w:rPr>
          <w:rFonts w:ascii="Times New Roman" w:eastAsia="Times New Roman" w:hAnsi="Times New Roman" w:cs="Times New Roman"/>
          <w:sz w:val="24"/>
          <w:szCs w:val="24"/>
        </w:rPr>
        <w:t>contecer. O herói deve alcançar o seu destino. Retoma a questão do ensaio de Lukács, “apenas quando nós estivermos inteiramente sem deus, teremos novamente uma tragédia (...) nunca as almas humanas trilharam tão solitárias os seus caminhos, porque a nature</w:t>
      </w:r>
      <w:r>
        <w:rPr>
          <w:rFonts w:ascii="Times New Roman" w:eastAsia="Times New Roman" w:hAnsi="Times New Roman" w:cs="Times New Roman"/>
          <w:sz w:val="24"/>
          <w:szCs w:val="24"/>
        </w:rPr>
        <w:t xml:space="preserve">za e o destino nunca foram tão terrivelmente sem alma como hoje, porisso é de se esperar para nós novamente o nascimento de uma tragédia”  </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Bloch polemiza com a preocupação de Lukács sobre a atualidade da tragédia. Questiona o seu elogio da tragédia clá</w:t>
      </w:r>
      <w:r>
        <w:rPr>
          <w:rFonts w:ascii="Times New Roman" w:eastAsia="Times New Roman" w:hAnsi="Times New Roman" w:cs="Times New Roman"/>
          <w:sz w:val="24"/>
          <w:szCs w:val="24"/>
        </w:rPr>
        <w:t>ssica de Paul Ernst a Hebbel, a Alfieri, Corneille e Racine até Sófocles. Mostra como o instante trágico em sua imanência perfeita de sentido, como quer Lukács, se coloca fora do cotidiano, sem atingir o mundo que o circunda, ao contrário do cômico, que co</w:t>
      </w:r>
      <w:r>
        <w:rPr>
          <w:rFonts w:ascii="Times New Roman" w:eastAsia="Times New Roman" w:hAnsi="Times New Roman" w:cs="Times New Roman"/>
          <w:sz w:val="24"/>
          <w:szCs w:val="24"/>
        </w:rPr>
        <w:t>nfigura homens “reais” em uma anarquia de claro e escuro sem fim. O cômico representa uma condição e não um mero instante. O cômico é reflexivo e trágico constitutivo. No cômico tudo torna-se sem perigo, acidental e episódico. As inúmeras risadas constitue</w:t>
      </w:r>
      <w:r>
        <w:rPr>
          <w:rFonts w:ascii="Times New Roman" w:eastAsia="Times New Roman" w:hAnsi="Times New Roman" w:cs="Times New Roman"/>
          <w:sz w:val="24"/>
          <w:szCs w:val="24"/>
        </w:rPr>
        <w:t xml:space="preserve">m uma nova comoção. A comédia autêntica possibilita não apenas um eu para o mundo mas um mundo para o eu. Esta forma, conclui Bloch, não se move em meio a conceitos ou à fantasmagoria artística de uma perfeição imanente da forma </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elogio do “herói côm</w:t>
      </w:r>
      <w:r>
        <w:rPr>
          <w:rFonts w:ascii="Times New Roman" w:eastAsia="Times New Roman" w:hAnsi="Times New Roman" w:cs="Times New Roman"/>
          <w:sz w:val="24"/>
          <w:szCs w:val="24"/>
        </w:rPr>
        <w:t xml:space="preserve">ico” é essencial para a compreensão do posicionamento de Bloch diante da literatura moderna, desde o </w:t>
      </w:r>
      <w:r>
        <w:rPr>
          <w:rFonts w:ascii="Times New Roman" w:eastAsia="Times New Roman" w:hAnsi="Times New Roman" w:cs="Times New Roman"/>
          <w:i/>
          <w:sz w:val="24"/>
          <w:szCs w:val="24"/>
        </w:rPr>
        <w:t>Espírito da utopia</w:t>
      </w:r>
      <w:r>
        <w:rPr>
          <w:rFonts w:ascii="Times New Roman" w:eastAsia="Times New Roman" w:hAnsi="Times New Roman" w:cs="Times New Roman"/>
          <w:sz w:val="24"/>
          <w:szCs w:val="24"/>
        </w:rPr>
        <w:t xml:space="preserve"> aos seus comentários sobre o “romance da bizarrice” de Joyce ou sobre o teatro épico de Brecht, à sua interpretação do “humor objetivo” </w:t>
      </w:r>
      <w:r>
        <w:rPr>
          <w:rFonts w:ascii="Times New Roman" w:eastAsia="Times New Roman" w:hAnsi="Times New Roman" w:cs="Times New Roman"/>
          <w:sz w:val="24"/>
          <w:szCs w:val="24"/>
        </w:rPr>
        <w:t xml:space="preserve">na </w:t>
      </w:r>
      <w:r>
        <w:rPr>
          <w:rFonts w:ascii="Times New Roman" w:eastAsia="Times New Roman" w:hAnsi="Times New Roman" w:cs="Times New Roman"/>
          <w:i/>
          <w:sz w:val="24"/>
          <w:szCs w:val="24"/>
        </w:rPr>
        <w:t xml:space="preserve">Estética </w:t>
      </w:r>
      <w:r>
        <w:rPr>
          <w:rFonts w:ascii="Times New Roman" w:eastAsia="Times New Roman" w:hAnsi="Times New Roman" w:cs="Times New Roman"/>
          <w:sz w:val="24"/>
          <w:szCs w:val="24"/>
        </w:rPr>
        <w:t xml:space="preserve">de Hegel, como também á sua leitura do </w:t>
      </w:r>
      <w:r>
        <w:rPr>
          <w:rFonts w:ascii="Times New Roman" w:eastAsia="Times New Roman" w:hAnsi="Times New Roman" w:cs="Times New Roman"/>
          <w:i/>
          <w:sz w:val="24"/>
          <w:szCs w:val="24"/>
        </w:rPr>
        <w:t>Kolportage</w:t>
      </w:r>
      <w:r>
        <w:rPr>
          <w:rFonts w:ascii="Times New Roman" w:eastAsia="Times New Roman" w:hAnsi="Times New Roman" w:cs="Times New Roman"/>
          <w:sz w:val="24"/>
          <w:szCs w:val="24"/>
        </w:rPr>
        <w:t>, dos romances de detetive etc. Mas por outro lado, a literatura ocupa um lugar secundário à pintura e sobretudo à música na composição do livro como um todo, a sua interpretação da literatura es</w:t>
      </w:r>
      <w:r>
        <w:rPr>
          <w:rFonts w:ascii="Times New Roman" w:eastAsia="Times New Roman" w:hAnsi="Times New Roman" w:cs="Times New Roman"/>
          <w:sz w:val="24"/>
          <w:szCs w:val="24"/>
        </w:rPr>
        <w:t xml:space="preserve">tá muito  unilateralmente centrada no ensaio de Lukács sobre a tragédia. Bloch deixa de lado uma ambivalência essencial na concepção lukacsiana sobre a atualidade da tragédia, isto é, não amplia a discussão sobre a alternatica do drama não-trágico.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 en</w:t>
      </w:r>
      <w:r>
        <w:rPr>
          <w:rFonts w:ascii="Times New Roman" w:eastAsia="Times New Roman" w:hAnsi="Times New Roman" w:cs="Times New Roman"/>
          <w:sz w:val="24"/>
          <w:szCs w:val="24"/>
        </w:rPr>
        <w:t xml:space="preserve">saio “Metafísica da tragédia” </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Lukács problematiza as possibilidades da tragédia na produção dramatúrgica atual, após uma consideração inicial sobre esta forma, diferenciando-a do drama e do romance, centra sua atenção na obra de Paul Ernst, a quem é ded</w:t>
      </w:r>
      <w:r>
        <w:rPr>
          <w:rFonts w:ascii="Times New Roman" w:eastAsia="Times New Roman" w:hAnsi="Times New Roman" w:cs="Times New Roman"/>
          <w:sz w:val="24"/>
          <w:szCs w:val="24"/>
        </w:rPr>
        <w:t>icado o ensaio. Esboça, na sua conclusão, um novo horizonte da forma dramática na trajetória de Paul Ernst,  o da representação do drama não-trágico, que deixa em aberto. Sem querer refazer aqui, nem mesmo brevemente, a complexa argumentação deste ensaio f</w:t>
      </w:r>
      <w:r>
        <w:rPr>
          <w:rFonts w:ascii="Times New Roman" w:eastAsia="Times New Roman" w:hAnsi="Times New Roman" w:cs="Times New Roman"/>
          <w:sz w:val="24"/>
          <w:szCs w:val="24"/>
        </w:rPr>
        <w:t xml:space="preserve">amoso, o que deve ser enfatizado é a sua forma aberta e o seu caráter de transição. Lukács já havia escrito um longo estudo sobre a história do drama moderno e um livro de ensaios, mas não dispunha ainda de um instrumental sistemático, o que passa logo em </w:t>
      </w:r>
      <w:r>
        <w:rPr>
          <w:rFonts w:ascii="Times New Roman" w:eastAsia="Times New Roman" w:hAnsi="Times New Roman" w:cs="Times New Roman"/>
          <w:sz w:val="24"/>
          <w:szCs w:val="24"/>
        </w:rPr>
        <w:t>seguida a desenvolver. A superioridade de imanência de sentido do trágico, sua perfeição formal e sua radical contraposição à experiência vivida constituem os elementos fundantes de sua concepção estética elaborada na primeira tentativa de construir uma es</w:t>
      </w:r>
      <w:r>
        <w:rPr>
          <w:rFonts w:ascii="Times New Roman" w:eastAsia="Times New Roman" w:hAnsi="Times New Roman" w:cs="Times New Roman"/>
          <w:sz w:val="24"/>
          <w:szCs w:val="24"/>
        </w:rPr>
        <w:t>tética sistemática (1912-14). A alternativa esboçada no ensaio sobre a tragedia deixa também em aberto uma outra questão decisiva e que estabelece uma ruptura significativa com a concepção estética desta primeira sistematização e decisiva para sua teoria d</w:t>
      </w:r>
      <w:r>
        <w:rPr>
          <w:rFonts w:ascii="Times New Roman" w:eastAsia="Times New Roman" w:hAnsi="Times New Roman" w:cs="Times New Roman"/>
          <w:sz w:val="24"/>
          <w:szCs w:val="24"/>
        </w:rPr>
        <w:t xml:space="preserve">a literatura: a alternativa do drama não-trágico, o romance, ou seja, a possibilidade de uma forma artística </w:t>
      </w:r>
      <w:r>
        <w:rPr>
          <w:rFonts w:ascii="Times New Roman" w:eastAsia="Times New Roman" w:hAnsi="Times New Roman" w:cs="Times New Roman"/>
          <w:sz w:val="24"/>
          <w:szCs w:val="24"/>
          <w:u w:val="single"/>
        </w:rPr>
        <w:t>democrática</w:t>
      </w:r>
      <w:r>
        <w:rPr>
          <w:rFonts w:ascii="Times New Roman" w:eastAsia="Times New Roman" w:hAnsi="Times New Roman" w:cs="Times New Roman"/>
          <w:sz w:val="24"/>
          <w:szCs w:val="24"/>
        </w:rPr>
        <w:t xml:space="preserve">, mais próxima do homem inteiro da experiência vivida.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Neste mesmo ano, publica na mesma revista Szellem, um pequeno artigo extremamen</w:t>
      </w:r>
      <w:r>
        <w:rPr>
          <w:rFonts w:ascii="Times New Roman" w:eastAsia="Times New Roman" w:hAnsi="Times New Roman" w:cs="Times New Roman"/>
          <w:sz w:val="24"/>
          <w:szCs w:val="24"/>
        </w:rPr>
        <w:t xml:space="preserve">te instigante: “O problema do drama não trágico” </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Começa lançando a questão se o homem trágico e o destino trágico são verdadeiramente os pontos culminantes da existência humana; retoma Platão ao reconhecer a não-dramaticidade do homem sublime, do sábio.</w:t>
      </w:r>
      <w:r>
        <w:rPr>
          <w:rFonts w:ascii="Times New Roman" w:eastAsia="Times New Roman" w:hAnsi="Times New Roman" w:cs="Times New Roman"/>
          <w:sz w:val="24"/>
          <w:szCs w:val="24"/>
        </w:rPr>
        <w:t xml:space="preserve"> Lukács aborda a questão do trágico de modo diverso, isto é, contrapõe a tragédia ao drama não-trágico, o que não acontece de modo tão claro no ensaio sobre Ernst. Encontra nas tentativas de Maeterlinck e  Shaw, possibilidades para configuração do “homem n</w:t>
      </w:r>
      <w:r>
        <w:rPr>
          <w:rFonts w:ascii="Times New Roman" w:eastAsia="Times New Roman" w:hAnsi="Times New Roman" w:cs="Times New Roman"/>
          <w:sz w:val="24"/>
          <w:szCs w:val="24"/>
        </w:rPr>
        <w:t xml:space="preserve">ovo, não-trágico”, mas que não foram inteiramente desenvolvidas. “Existe uma poesia dramática não-trágica; esta no entanto não constitui uma superação do trágico no interior da sua esfera mas antes a sua completude. O inteiro drama indiano pertence a este </w:t>
      </w:r>
      <w:r>
        <w:rPr>
          <w:rFonts w:ascii="Times New Roman" w:eastAsia="Times New Roman" w:hAnsi="Times New Roman" w:cs="Times New Roman"/>
          <w:sz w:val="24"/>
          <w:szCs w:val="24"/>
        </w:rPr>
        <w:t xml:space="preserve">gênero, o êxito último do drama grego está energicamente próximo deste, a época de ouro dos espanhóis raramente lhe ultrapassa os limites; e as suas formas mais interessantes se encontram no entanto no final da evolução de Shakespeare e da sua época” </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formulação sobre esta nova forma do drama, sua aproximação ao drama barroco espanhol, à forma alegórica do </w:t>
      </w:r>
      <w:r>
        <w:rPr>
          <w:rFonts w:ascii="Times New Roman" w:eastAsia="Times New Roman" w:hAnsi="Times New Roman" w:cs="Times New Roman"/>
          <w:i/>
          <w:sz w:val="24"/>
          <w:szCs w:val="24"/>
        </w:rPr>
        <w:t xml:space="preserve">Mysterienspiel </w:t>
      </w:r>
      <w:r>
        <w:rPr>
          <w:rFonts w:ascii="Times New Roman" w:eastAsia="Times New Roman" w:hAnsi="Times New Roman" w:cs="Times New Roman"/>
          <w:sz w:val="24"/>
          <w:szCs w:val="24"/>
        </w:rPr>
        <w:t>e ao último Shakespeare e sobretudo a valorização do sábio platônico é explicitamente semelhante àquela de Benjamim ao analisar o teat</w:t>
      </w:r>
      <w:r>
        <w:rPr>
          <w:rFonts w:ascii="Times New Roman" w:eastAsia="Times New Roman" w:hAnsi="Times New Roman" w:cs="Times New Roman"/>
          <w:sz w:val="24"/>
          <w:szCs w:val="24"/>
        </w:rPr>
        <w:t>ro épico de Brecht, o juízo de Bloch é também não divergente. Esta nova forma decorre de uma exigência vital: “os homens perderam inteiramente a firmeza marmórea e a coerência do homem trágico (</w:t>
      </w:r>
      <w:r>
        <w:rPr>
          <w:rFonts w:ascii="Times New Roman" w:eastAsia="Times New Roman" w:hAnsi="Times New Roman" w:cs="Times New Roman"/>
          <w:i/>
          <w:sz w:val="24"/>
          <w:szCs w:val="24"/>
        </w:rPr>
        <w:t>Insichgeschlossene</w:t>
      </w:r>
      <w:r>
        <w:rPr>
          <w:rFonts w:ascii="Times New Roman" w:eastAsia="Times New Roman" w:hAnsi="Times New Roman" w:cs="Times New Roman"/>
          <w:sz w:val="24"/>
          <w:szCs w:val="24"/>
        </w:rPr>
        <w:t xml:space="preserve">) e que canais visíveis e invisíveis deixam </w:t>
      </w:r>
      <w:r>
        <w:rPr>
          <w:rFonts w:ascii="Times New Roman" w:eastAsia="Times New Roman" w:hAnsi="Times New Roman" w:cs="Times New Roman"/>
          <w:sz w:val="24"/>
          <w:szCs w:val="24"/>
        </w:rPr>
        <w:t xml:space="preserve">correr seus conteúdos um contra o outro e no mundo que lhe circunda” </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O sábio foi o tipo de herói que possibilitava a configuração deste novo tipo de homem, mas esta solução não é a única e a melhor: “o drama não-trágico é uma forma democrática; ele não </w:t>
      </w:r>
      <w:r>
        <w:rPr>
          <w:rFonts w:ascii="Times New Roman" w:eastAsia="Times New Roman" w:hAnsi="Times New Roman" w:cs="Times New Roman"/>
          <w:sz w:val="24"/>
          <w:szCs w:val="24"/>
        </w:rPr>
        <w:t xml:space="preserve">cria castas entre os homens como a tragédia; a sua forma mais pura deveria reunir toda a essência do homem, sem heróis nem sábios, par encontrar  assim uma completude da vida e uma forma acabada” </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O drama não-trágico para Lukács está próximo da fábula: “</w:t>
      </w:r>
      <w:r>
        <w:rPr>
          <w:rFonts w:ascii="Times New Roman" w:eastAsia="Times New Roman" w:hAnsi="Times New Roman" w:cs="Times New Roman"/>
          <w:sz w:val="24"/>
          <w:szCs w:val="24"/>
        </w:rPr>
        <w:t xml:space="preserve">Na fábula tudo acaba bem – provisoriamente desta maneira tomamos em consideração apenas o necessário êxito não-trágico – no romance (com este termo quero indicar aqui o drama não-trágico) o destino é superado” </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Lukács já antecipa sua elaboração da estética do romance </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e do livro sobre Dostoievski </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pois a questão de encontrar esta nova forma passa a ser, para o crítico, uma tarefa e uma missão, “um mistério sem teologia” </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 ele dá mostras também de uma signi</w:t>
      </w:r>
      <w:r>
        <w:rPr>
          <w:rFonts w:ascii="Times New Roman" w:eastAsia="Times New Roman" w:hAnsi="Times New Roman" w:cs="Times New Roman"/>
          <w:sz w:val="24"/>
          <w:szCs w:val="24"/>
        </w:rPr>
        <w:t xml:space="preserve">ficativa mudança de valores na sua concepção estética, não apenas ao dar início á sua primeira sistematização, mas ao escolher o romance como uma alternativa </w:t>
      </w:r>
      <w:r>
        <w:rPr>
          <w:rFonts w:ascii="Times New Roman" w:eastAsia="Times New Roman" w:hAnsi="Times New Roman" w:cs="Times New Roman"/>
          <w:sz w:val="24"/>
          <w:szCs w:val="24"/>
          <w:u w:val="single"/>
        </w:rPr>
        <w:t>democrática</w:t>
      </w:r>
      <w:r>
        <w:rPr>
          <w:rFonts w:ascii="Times New Roman" w:eastAsia="Times New Roman" w:hAnsi="Times New Roman" w:cs="Times New Roman"/>
          <w:sz w:val="24"/>
          <w:szCs w:val="24"/>
        </w:rPr>
        <w:t xml:space="preserve"> em relação á tragédia. </w:t>
      </w:r>
    </w:p>
    <w:p w:rsidR="00423105" w:rsidRDefault="00B0712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Mais uma vez sobre o cômico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Neste momento seria o caso de</w:t>
      </w:r>
      <w:r>
        <w:rPr>
          <w:rFonts w:ascii="Times New Roman" w:eastAsia="Times New Roman" w:hAnsi="Times New Roman" w:cs="Times New Roman"/>
          <w:sz w:val="24"/>
          <w:szCs w:val="24"/>
        </w:rPr>
        <w:t xml:space="preserve"> determinar melhor o que estamos chamando de “antivanguardismo” no jovem Lukács mostrou-se já refratário ao expressionismo, nos anos dez ou mesmo um pouco antes. No entanto, e isto é de fácil constatação, ainda não generaliza esta sua restrição para todas </w:t>
      </w:r>
      <w:r>
        <w:rPr>
          <w:rFonts w:ascii="Times New Roman" w:eastAsia="Times New Roman" w:hAnsi="Times New Roman" w:cs="Times New Roman"/>
          <w:sz w:val="24"/>
          <w:szCs w:val="24"/>
        </w:rPr>
        <w:t>as vanguardas como a partir dos anos trinta; há, em todo caso, como já afirmamos anteriormente, uma ambivalência; o jovem Lukács é ainda apenas tendencialmente um “anti-vanguardista”, pois mostra-se bem atento à nova arte. Participa da transformação da sen</w:t>
      </w:r>
      <w:r>
        <w:rPr>
          <w:rFonts w:ascii="Times New Roman" w:eastAsia="Times New Roman" w:hAnsi="Times New Roman" w:cs="Times New Roman"/>
          <w:sz w:val="24"/>
          <w:szCs w:val="24"/>
        </w:rPr>
        <w:t xml:space="preserve">sibilidade visual, assimilando e sabendo valorizar a nova pintura de Gauguin, Van Gogh e Cézanne; é grande admirador de Strindberg, Ibsen e sobretudo, de Dostoiesvki; da música de Bela Bartók e da ironia em Thomas Mann </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Mesmo nos anos vinte, esta ambival</w:t>
      </w:r>
      <w:r>
        <w:rPr>
          <w:rFonts w:ascii="Times New Roman" w:eastAsia="Times New Roman" w:hAnsi="Times New Roman" w:cs="Times New Roman"/>
          <w:sz w:val="24"/>
          <w:szCs w:val="24"/>
        </w:rPr>
        <w:t xml:space="preserve">ência ainda persiste o que lhe acolher com simpatia a obra de Karl Kraus </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por exemplo. Mas certamente seria equivocado restringir este “antivanguardismo” tendencial apenas às tendências expressionistas, supondo haver uma preferência “construtiva” em rela</w:t>
      </w:r>
      <w:r>
        <w:rPr>
          <w:rFonts w:ascii="Times New Roman" w:eastAsia="Times New Roman" w:hAnsi="Times New Roman" w:cs="Times New Roman"/>
          <w:sz w:val="24"/>
          <w:szCs w:val="24"/>
        </w:rPr>
        <w:t xml:space="preserve">ção à nova arte, como faz F. Fehér  </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A não ser que se identifique neo-classicismo com construtivismo, o que não seria o caso. Bloch tem razão ao enfatizar com veemência o neoclassicismo do jovem Lukács. O “antivanguardismo” tendencial do jovem Lukács est</w:t>
      </w:r>
      <w:r>
        <w:rPr>
          <w:rFonts w:ascii="Times New Roman" w:eastAsia="Times New Roman" w:hAnsi="Times New Roman" w:cs="Times New Roman"/>
          <w:sz w:val="24"/>
          <w:szCs w:val="24"/>
        </w:rPr>
        <w:t>á justamente nesta sua preferência pelo clássico, pela imanência de sentido da forma harmônica, acabada e radicalmente distanciada da experiência vivida. Vimos que Lukács está interessado em um primeiro momento na renovação da tragédia clássica, daí seu en</w:t>
      </w:r>
      <w:r>
        <w:rPr>
          <w:rFonts w:ascii="Times New Roman" w:eastAsia="Times New Roman" w:hAnsi="Times New Roman" w:cs="Times New Roman"/>
          <w:sz w:val="24"/>
          <w:szCs w:val="24"/>
        </w:rPr>
        <w:t>tusiasmo pelo teatro de Paul Ernst, criticado por Bloch, em seguida sua reflexão se orienta para o drama não-trágico, para o romance. Sem dúvida, sua intenção está voltada para a nova arte, mas com uma visão inadequada, “neo-clássica”. A sua posição em rel</w:t>
      </w:r>
      <w:r>
        <w:rPr>
          <w:rFonts w:ascii="Times New Roman" w:eastAsia="Times New Roman" w:hAnsi="Times New Roman" w:cs="Times New Roman"/>
          <w:sz w:val="24"/>
          <w:szCs w:val="24"/>
        </w:rPr>
        <w:t xml:space="preserve">ação ao romance, que não vamos discutir aqui, é diversa. Basta lembrar a sua preferência por Dostoievski, um autor nada tradicional; sabemos também que sua atitude diante do escritor russo muda diametralmente na década de trinta </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A sua restrição ao expre</w:t>
      </w:r>
      <w:r>
        <w:rPr>
          <w:rFonts w:ascii="Times New Roman" w:eastAsia="Times New Roman" w:hAnsi="Times New Roman" w:cs="Times New Roman"/>
          <w:sz w:val="24"/>
          <w:szCs w:val="24"/>
        </w:rPr>
        <w:t xml:space="preserve">ssionismo já está presente no livro sobre o drama moderno, principalmente nas suas observações críticas a um dos precursores do teatro expressionista (e sobretudo do teatro épico de Brecht) Frans Wedekind.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Lukács na sua análise do drama moderno evidencia</w:t>
      </w:r>
      <w:r>
        <w:rPr>
          <w:rFonts w:ascii="Times New Roman" w:eastAsia="Times New Roman" w:hAnsi="Times New Roman" w:cs="Times New Roman"/>
          <w:sz w:val="24"/>
          <w:szCs w:val="24"/>
        </w:rPr>
        <w:t xml:space="preserve"> um dos aspectos que estamos chamando atenção: sua preferência pela tragédia em relação à comédia, pelo clássico, ou melhor, seu ceticismo em relação ás possibilidades da comédia no drama moderno, pois sua visão do cômico nas artes figurativas é diversa. P</w:t>
      </w:r>
      <w:r>
        <w:rPr>
          <w:rFonts w:ascii="Times New Roman" w:eastAsia="Times New Roman" w:hAnsi="Times New Roman" w:cs="Times New Roman"/>
          <w:sz w:val="24"/>
          <w:szCs w:val="24"/>
        </w:rPr>
        <w:t>ara ele o drama moderno tem se mostrado incapaz de produzir uma grande comédia. Esta limitação está na visão que está na base mesma do processo de criação, que é investigado no particular. Evidentemente, a sua atitude diante do cômico não é unívoca: “É ima</w:t>
      </w:r>
      <w:r>
        <w:rPr>
          <w:rFonts w:ascii="Times New Roman" w:eastAsia="Times New Roman" w:hAnsi="Times New Roman" w:cs="Times New Roman"/>
          <w:sz w:val="24"/>
          <w:szCs w:val="24"/>
        </w:rPr>
        <w:t>ginável que através do máximo ‘aprofundamento’ do aspecto cômico grotesco a comédia possa alcançar uma forma plenamente artística, é em suma imaginável um estilo cômico moderno que saiba pôr a comédia no mesmo plano das artes figurativas, que hoje se movem</w:t>
      </w:r>
      <w:r>
        <w:rPr>
          <w:rFonts w:ascii="Times New Roman" w:eastAsia="Times New Roman" w:hAnsi="Times New Roman" w:cs="Times New Roman"/>
          <w:sz w:val="24"/>
          <w:szCs w:val="24"/>
        </w:rPr>
        <w:t xml:space="preserve"> na mesma direção (Toulouse-Lautrec, Beardsley, alguns membros do grupo “Simplicissimus”, para não falar dos antigos como Degas ou, melhor, Daumier e Guys)” </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comentário de Lukács vem a propósito da variação de um tema cômico caro à literatura moderna</w:t>
      </w:r>
      <w:r>
        <w:rPr>
          <w:rFonts w:ascii="Times New Roman" w:eastAsia="Times New Roman" w:hAnsi="Times New Roman" w:cs="Times New Roman"/>
          <w:sz w:val="24"/>
          <w:szCs w:val="24"/>
        </w:rPr>
        <w:t>: o tema da fraqueza masculina diante da mulher. Ibsen, Wedekind e Shaw são os exemplos. Wedekind aparece como um representante extraordinário da tragicomédia-grotesca. “No como wedekindiano o cômico e o trágico fundem-se segundo as regras do grotesco, val</w:t>
      </w:r>
      <w:r>
        <w:rPr>
          <w:rFonts w:ascii="Times New Roman" w:eastAsia="Times New Roman" w:hAnsi="Times New Roman" w:cs="Times New Roman"/>
          <w:sz w:val="24"/>
          <w:szCs w:val="24"/>
        </w:rPr>
        <w:t xml:space="preserve">e dizer da luz emanada de um humour conseqüente que amálgama e absorve em si também os efeitos inequivocamente trágicos. Wedekind é sem duvida o mais coerente entre os artistas do grotesco moderno” </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Wedekind é colocado ao lado dos naturalistas: “como os </w:t>
      </w:r>
      <w:r>
        <w:rPr>
          <w:rFonts w:ascii="Times New Roman" w:eastAsia="Times New Roman" w:hAnsi="Times New Roman" w:cs="Times New Roman"/>
          <w:sz w:val="24"/>
          <w:szCs w:val="24"/>
        </w:rPr>
        <w:t xml:space="preserve">naturalistas, Wedekind é conduzido a ver os homens apenas no interior de um </w:t>
      </w:r>
      <w:r>
        <w:rPr>
          <w:rFonts w:ascii="Times New Roman" w:eastAsia="Times New Roman" w:hAnsi="Times New Roman" w:cs="Times New Roman"/>
          <w:i/>
          <w:sz w:val="24"/>
          <w:szCs w:val="24"/>
        </w:rPr>
        <w:t>milieu</w:t>
      </w:r>
      <w:r>
        <w:rPr>
          <w:rFonts w:ascii="Times New Roman" w:eastAsia="Times New Roman" w:hAnsi="Times New Roman" w:cs="Times New Roman"/>
          <w:sz w:val="24"/>
          <w:szCs w:val="24"/>
        </w:rPr>
        <w:t xml:space="preserve"> e de uma atmosfera    claramente individuados; também ele não concebe nunca o destino isoladamente e individualmente, os seus personagens sofrem de necessidades psicológicas</w:t>
      </w:r>
      <w:r>
        <w:rPr>
          <w:rFonts w:ascii="Times New Roman" w:eastAsia="Times New Roman" w:hAnsi="Times New Roman" w:cs="Times New Roman"/>
          <w:sz w:val="24"/>
          <w:szCs w:val="24"/>
        </w:rPr>
        <w:t xml:space="preserve"> ou sociais irrevogáveis” </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Wedekind sabe colher das pequenas coisas e da irracionalidade imprevisível de que está impregnado cada evento o próprio motivo de suas obras. Wedekind utiliza do naturalismo a técnica de aproveitamento dos trações e dos aspecto</w:t>
      </w:r>
      <w:r>
        <w:rPr>
          <w:rFonts w:ascii="Times New Roman" w:eastAsia="Times New Roman" w:hAnsi="Times New Roman" w:cs="Times New Roman"/>
          <w:sz w:val="24"/>
          <w:szCs w:val="24"/>
        </w:rPr>
        <w:t xml:space="preserve">s secundários que acompanham os eventos, sem nunca ter sido propriamente um naturalista. “Se poderia dizer: diante do seu empirismo e ao seu procedimento sempre </w:t>
      </w:r>
      <w:r>
        <w:rPr>
          <w:rFonts w:ascii="Times New Roman" w:eastAsia="Times New Roman" w:hAnsi="Times New Roman" w:cs="Times New Roman"/>
          <w:sz w:val="24"/>
          <w:szCs w:val="24"/>
          <w:u w:val="single"/>
        </w:rPr>
        <w:t>a posteriori</w:t>
      </w:r>
      <w:r>
        <w:rPr>
          <w:rFonts w:ascii="Times New Roman" w:eastAsia="Times New Roman" w:hAnsi="Times New Roman" w:cs="Times New Roman"/>
          <w:sz w:val="24"/>
          <w:szCs w:val="24"/>
        </w:rPr>
        <w:t xml:space="preserve"> Wedekind é um dedutivo e um racionalista” </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Este procedimento lhe permite um dist</w:t>
      </w:r>
      <w:r>
        <w:rPr>
          <w:rFonts w:ascii="Times New Roman" w:eastAsia="Times New Roman" w:hAnsi="Times New Roman" w:cs="Times New Roman"/>
          <w:sz w:val="24"/>
          <w:szCs w:val="24"/>
        </w:rPr>
        <w:t>anciamento do espectador diante do evento, distanciamento que é intensificado pela passagem brusca de uma cena á outra: “A técnica do cômico em Wedekind consiste na rápida e improvisada, nunca através de  mediações, passagem de uma a outra perspectiva: é c</w:t>
      </w:r>
      <w:r>
        <w:rPr>
          <w:rFonts w:ascii="Times New Roman" w:eastAsia="Times New Roman" w:hAnsi="Times New Roman" w:cs="Times New Roman"/>
          <w:sz w:val="24"/>
          <w:szCs w:val="24"/>
        </w:rPr>
        <w:t xml:space="preserve">omo se observássemos os homens e os seus destinos primeiramente á pequena distancia e depois, novamente, de muito mais longe. Continuamente mudam e se entrelaçam, neste mundo, o vizinho e o longínquo, o tipo e o indivíduo, a imediatez e a retórica, a fria </w:t>
      </w:r>
      <w:r>
        <w:rPr>
          <w:rFonts w:ascii="Times New Roman" w:eastAsia="Times New Roman" w:hAnsi="Times New Roman" w:cs="Times New Roman"/>
          <w:sz w:val="24"/>
          <w:szCs w:val="24"/>
        </w:rPr>
        <w:t xml:space="preserve">constatação e o lamento lírico, a tragédia e a farsa” </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Mas este distanciamento e a observação fria que o acompanha, é compreendido por Lukács como um procedimento problemático: “Muito dos seus personagens falam como se quem exprimisse o seu pensamento n</w:t>
      </w:r>
      <w:r>
        <w:rPr>
          <w:rFonts w:ascii="Times New Roman" w:eastAsia="Times New Roman" w:hAnsi="Times New Roman" w:cs="Times New Roman"/>
          <w:sz w:val="24"/>
          <w:szCs w:val="24"/>
        </w:rPr>
        <w:t xml:space="preserve">ão fosse o poeta mas o observador frio e esperto. Também aqui, como sempre acontece com Wedekind, é bastante difícil distinguir entre estilização consciente e efetiva impotência diante da coisa que reproduz” </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O caráter problemático do teatro de Wedekind </w:t>
      </w:r>
      <w:r>
        <w:rPr>
          <w:rFonts w:ascii="Times New Roman" w:eastAsia="Times New Roman" w:hAnsi="Times New Roman" w:cs="Times New Roman"/>
          <w:sz w:val="24"/>
          <w:szCs w:val="24"/>
        </w:rPr>
        <w:t xml:space="preserve">reside no seu método de configuração, que é aproximado ao “diletantismo”. Aqui, nos deparamos, novamente, com uma profunda diferença entre Lukács e Bloch. Basta lembrar as críticas à concepção restritiva de Lukács ao diletantismo em </w:t>
      </w:r>
      <w:r>
        <w:rPr>
          <w:rFonts w:ascii="Times New Roman" w:eastAsia="Times New Roman" w:hAnsi="Times New Roman" w:cs="Times New Roman"/>
          <w:i/>
          <w:sz w:val="24"/>
          <w:szCs w:val="24"/>
        </w:rPr>
        <w:t>Espírito da utopia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É</w:t>
      </w:r>
      <w:r>
        <w:rPr>
          <w:rFonts w:ascii="Times New Roman" w:eastAsia="Times New Roman" w:hAnsi="Times New Roman" w:cs="Times New Roman"/>
          <w:sz w:val="24"/>
          <w:szCs w:val="24"/>
        </w:rPr>
        <w:t xml:space="preserve"> o diletantismo o aspecto negativo da obra de Wedekind: “Certamente Wedekind tem sido um diletante, como é certo que tem havido sempre um complexo de circunstâncias particulares a favorecer ou impedir de atingir o êxito de toda a sua iniciativa poética. Po</w:t>
      </w:r>
      <w:r>
        <w:rPr>
          <w:rFonts w:ascii="Times New Roman" w:eastAsia="Times New Roman" w:hAnsi="Times New Roman" w:cs="Times New Roman"/>
          <w:sz w:val="24"/>
          <w:szCs w:val="24"/>
        </w:rPr>
        <w:t xml:space="preserve">rtanto em muitos de seus dramas, que globalmente podemos considerar bem sucedidos, há momentos estupendos que se alternam com elementos completamente desacertados (ou vice versa)” </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Wedekind, portanto, se mostra incapaz de estabelecer mediações entre as</w:t>
      </w:r>
      <w:r>
        <w:rPr>
          <w:rFonts w:ascii="Times New Roman" w:eastAsia="Times New Roman" w:hAnsi="Times New Roman" w:cs="Times New Roman"/>
          <w:sz w:val="24"/>
          <w:szCs w:val="24"/>
        </w:rPr>
        <w:t xml:space="preserve"> situações que configura, a sua tentativa de reproduzir o “caos do mundo” manifesta uma visão “pessimista” (“ironia niilista”), intercala abruptamente cenas bem sucedidas com elementos desacertados, força o espectador a um distanciamento longíquo, poderíam</w:t>
      </w:r>
      <w:r>
        <w:rPr>
          <w:rFonts w:ascii="Times New Roman" w:eastAsia="Times New Roman" w:hAnsi="Times New Roman" w:cs="Times New Roman"/>
          <w:sz w:val="24"/>
          <w:szCs w:val="24"/>
        </w:rPr>
        <w:t xml:space="preserve">os  dizer, “seco”, da cena e partilha de uma visão diletante. Aqui temos em boa medida a forma embrionária dos argumentos posteriores de Lukács ao criticar a ausência de mediações no método criativo do expressionismo, na montagem, da </w:t>
      </w:r>
      <w:r>
        <w:rPr>
          <w:rFonts w:ascii="Times New Roman" w:eastAsia="Times New Roman" w:hAnsi="Times New Roman" w:cs="Times New Roman"/>
          <w:i/>
          <w:sz w:val="24"/>
          <w:szCs w:val="24"/>
        </w:rPr>
        <w:t>Weltanschauung</w:t>
      </w:r>
      <w:r>
        <w:rPr>
          <w:rFonts w:ascii="Times New Roman" w:eastAsia="Times New Roman" w:hAnsi="Times New Roman" w:cs="Times New Roman"/>
          <w:sz w:val="24"/>
          <w:szCs w:val="24"/>
        </w:rPr>
        <w:t xml:space="preserve"> das van</w:t>
      </w:r>
      <w:r>
        <w:rPr>
          <w:rFonts w:ascii="Times New Roman" w:eastAsia="Times New Roman" w:hAnsi="Times New Roman" w:cs="Times New Roman"/>
          <w:sz w:val="24"/>
          <w:szCs w:val="24"/>
        </w:rPr>
        <w:t xml:space="preserve">guardas, sobretudo da “bohéme” dos intelectuais etc </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Seria um equívoco, na aproximação destes argumentos, deixar de lado, o fato de que o jovem Lukács realiza uma audaciosa e instigante análise (imanente) da evolução do drama burguês e que não vamos apro</w:t>
      </w:r>
      <w:r>
        <w:rPr>
          <w:rFonts w:ascii="Times New Roman" w:eastAsia="Times New Roman" w:hAnsi="Times New Roman" w:cs="Times New Roman"/>
          <w:sz w:val="24"/>
          <w:szCs w:val="24"/>
        </w:rPr>
        <w:t>fundar aqui. Nosso objetivo é mostrar a sua crítica negativa à obra de Wedekind. Nela está presente tendencialmente o “antivanguardismo” posterior. Ao se referir á trajetória do dramaturgo austríaco, Lukács deixa claro sua avaliação crítica: “Wedekind se d</w:t>
      </w:r>
      <w:r>
        <w:rPr>
          <w:rFonts w:ascii="Times New Roman" w:eastAsia="Times New Roman" w:hAnsi="Times New Roman" w:cs="Times New Roman"/>
          <w:sz w:val="24"/>
          <w:szCs w:val="24"/>
        </w:rPr>
        <w:t xml:space="preserve">istancia da estrada que havia tomado no início. Ele começou escrevendo tragicomédia da vida moderna e termina escrevendo </w:t>
      </w:r>
      <w:r>
        <w:rPr>
          <w:rFonts w:ascii="Times New Roman" w:eastAsia="Times New Roman" w:hAnsi="Times New Roman" w:cs="Times New Roman"/>
          <w:i/>
          <w:sz w:val="24"/>
          <w:szCs w:val="24"/>
        </w:rPr>
        <w:t>Tendenzdramen</w:t>
      </w:r>
      <w:r>
        <w:rPr>
          <w:rFonts w:ascii="Times New Roman" w:eastAsia="Times New Roman" w:hAnsi="Times New Roman" w:cs="Times New Roman"/>
          <w:sz w:val="24"/>
          <w:szCs w:val="24"/>
        </w:rPr>
        <w:t xml:space="preserve"> que iluminam  algumas questões de detalhe. Nestes trabalhos permanecem todas as deficiências estilísticas passadas... o d</w:t>
      </w:r>
      <w:r>
        <w:rPr>
          <w:rFonts w:ascii="Times New Roman" w:eastAsia="Times New Roman" w:hAnsi="Times New Roman" w:cs="Times New Roman"/>
          <w:sz w:val="24"/>
          <w:szCs w:val="24"/>
        </w:rPr>
        <w:t xml:space="preserve">iletantismo wedekindiano, portanto, é incrivelmente visível mesmo onde o dramaturgo não busca efeitos trágicos ou tragicômicos, mas quer se aproximar da farsa” </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w:t>
      </w:r>
    </w:p>
    <w:p w:rsidR="00423105" w:rsidRDefault="00B0712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O “desvio” sistemático ou a Estética de Heidelberg de Lukács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Ao concluir o seu livro de ensaios, A alma e as formas, e deixar em aberto a questão do “drama-não-trágico”, do romance, que só retomará depois de 1914, Lukács se depara com a necessidade de aprofundar seus conhecimentos filosóficos e decide elaborar uma e</w:t>
      </w:r>
      <w:r>
        <w:rPr>
          <w:rFonts w:ascii="Times New Roman" w:eastAsia="Times New Roman" w:hAnsi="Times New Roman" w:cs="Times New Roman"/>
          <w:sz w:val="24"/>
          <w:szCs w:val="24"/>
        </w:rPr>
        <w:t xml:space="preserve">stética sistemática. O plano inicial data de 1911, quando ainda de sua estadia em Florença e o início da redação em 1912, já residindo em Heidelberg. O material elaborado entre 1912 e 1914, foi postumamente publicado com o título de </w:t>
      </w:r>
      <w:r>
        <w:rPr>
          <w:rFonts w:ascii="Times New Roman" w:eastAsia="Times New Roman" w:hAnsi="Times New Roman" w:cs="Times New Roman"/>
          <w:i/>
          <w:sz w:val="24"/>
          <w:szCs w:val="24"/>
        </w:rPr>
        <w:t>Filosofia da arte</w:t>
      </w:r>
      <w:r>
        <w:rPr>
          <w:rFonts w:ascii="Times New Roman" w:eastAsia="Times New Roman" w:hAnsi="Times New Roman" w:cs="Times New Roman"/>
          <w:sz w:val="24"/>
          <w:szCs w:val="24"/>
        </w:rPr>
        <w:t>. Luck</w:t>
      </w:r>
      <w:r>
        <w:rPr>
          <w:rFonts w:ascii="Times New Roman" w:eastAsia="Times New Roman" w:hAnsi="Times New Roman" w:cs="Times New Roman"/>
          <w:sz w:val="24"/>
          <w:szCs w:val="24"/>
        </w:rPr>
        <w:t xml:space="preserve">ács interrompe esta sua elaboração inicial por vários motivos, entre eles para se dedicar ao livro sobre o </w:t>
      </w:r>
      <w:r>
        <w:rPr>
          <w:rFonts w:ascii="Times New Roman" w:eastAsia="Times New Roman" w:hAnsi="Times New Roman" w:cs="Times New Roman"/>
          <w:i/>
          <w:sz w:val="24"/>
          <w:szCs w:val="24"/>
        </w:rPr>
        <w:t>Dostoievski</w:t>
      </w:r>
      <w:r>
        <w:rPr>
          <w:rFonts w:ascii="Times New Roman" w:eastAsia="Times New Roman" w:hAnsi="Times New Roman" w:cs="Times New Roman"/>
          <w:sz w:val="24"/>
          <w:szCs w:val="24"/>
        </w:rPr>
        <w:t>, e ao retomar logo em seguida seus trabalhos de estética, elabora um outro plano, em boa medida divergente em relação ao primeiro. Os pri</w:t>
      </w:r>
      <w:r>
        <w:rPr>
          <w:rFonts w:ascii="Times New Roman" w:eastAsia="Times New Roman" w:hAnsi="Times New Roman" w:cs="Times New Roman"/>
          <w:sz w:val="24"/>
          <w:szCs w:val="24"/>
        </w:rPr>
        <w:t xml:space="preserve">meiros capítulos da </w:t>
      </w:r>
      <w:r>
        <w:rPr>
          <w:rFonts w:ascii="Times New Roman" w:eastAsia="Times New Roman" w:hAnsi="Times New Roman" w:cs="Times New Roman"/>
          <w:i/>
          <w:sz w:val="24"/>
          <w:szCs w:val="24"/>
        </w:rPr>
        <w:t xml:space="preserve">Estética de Heidelberg </w:t>
      </w:r>
      <w:r>
        <w:rPr>
          <w:rFonts w:ascii="Times New Roman" w:eastAsia="Times New Roman" w:hAnsi="Times New Roman" w:cs="Times New Roman"/>
          <w:sz w:val="24"/>
          <w:szCs w:val="24"/>
        </w:rPr>
        <w:t xml:space="preserve">foram escritos provavelmente entre o final de 1916 e início de 1918. Georg Markus observa que Lukács havia também pensado em elaborar uma análise crítica da história da estética antes de começar a </w:t>
      </w:r>
      <w:r>
        <w:rPr>
          <w:rFonts w:ascii="Times New Roman" w:eastAsia="Times New Roman" w:hAnsi="Times New Roman" w:cs="Times New Roman"/>
          <w:i/>
          <w:sz w:val="24"/>
          <w:szCs w:val="24"/>
        </w:rPr>
        <w:t>Filosofia da art</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Décadas depois, Lukács, no Prefácio de 1962 à </w:t>
      </w:r>
      <w:r>
        <w:rPr>
          <w:rFonts w:ascii="Times New Roman" w:eastAsia="Times New Roman" w:hAnsi="Times New Roman" w:cs="Times New Roman"/>
          <w:i/>
          <w:sz w:val="24"/>
          <w:szCs w:val="24"/>
        </w:rPr>
        <w:t>Estética 1</w:t>
      </w:r>
      <w:r>
        <w:rPr>
          <w:rFonts w:ascii="Times New Roman" w:eastAsia="Times New Roman" w:hAnsi="Times New Roman" w:cs="Times New Roman"/>
          <w:sz w:val="24"/>
          <w:szCs w:val="24"/>
        </w:rPr>
        <w:t xml:space="preserve">, agradece o interesse crítico que Ernst Bloch </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Emil Lask e sobretudo Max Weber demonstraram em relação a sua tentativa (segundo o próprio autor, “falida”) de construir uma estética sistemática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Lukács pretendia utilizar o material da segunda versão para conseguir sua livre docência junto á Universidade de Heidelberg. Apresentou em março de 1918 o manuscrito incompleto. Posteriormente, os manuscritos apresentados não foram encontrados nos arq</w:t>
      </w:r>
      <w:r>
        <w:rPr>
          <w:rFonts w:ascii="Times New Roman" w:eastAsia="Times New Roman" w:hAnsi="Times New Roman" w:cs="Times New Roman"/>
          <w:sz w:val="24"/>
          <w:szCs w:val="24"/>
        </w:rPr>
        <w:t>uivos da universidade. Há o seguinte comentário de Rickert: “Nos primeiros capítulos ocupam um amplo espaço as distinções metodológicas. Têm como finalidade explicar a necessidade de uma ‘fenomenologia’ estética a qual deve proceder a doutrina do valor est</w:t>
      </w:r>
      <w:r>
        <w:rPr>
          <w:rFonts w:ascii="Times New Roman" w:eastAsia="Times New Roman" w:hAnsi="Times New Roman" w:cs="Times New Roman"/>
          <w:sz w:val="24"/>
          <w:szCs w:val="24"/>
        </w:rPr>
        <w:t>ético. Um amplo ‘esboço’ da fenomenologia dos comportamentos criador e receptivo se encontra no segundo capítulo. No terceiro começa a exposição dos conceitos estéticos centrais, que inicia com a discussão da relação sujeito objeto. Em seguida todavia a an</w:t>
      </w:r>
      <w:r>
        <w:rPr>
          <w:rFonts w:ascii="Times New Roman" w:eastAsia="Times New Roman" w:hAnsi="Times New Roman" w:cs="Times New Roman"/>
          <w:sz w:val="24"/>
          <w:szCs w:val="24"/>
        </w:rPr>
        <w:t xml:space="preserve">álise não prossegue de modo sistemático como até este ponto, mas se interrompe com a problemática da metafísica do belo. Não se compreende de que modo se construiria o sistema como um todo” </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pretendemos reconstruir aqui este plano original que, pelo</w:t>
      </w:r>
      <w:r>
        <w:rPr>
          <w:rFonts w:ascii="Times New Roman" w:eastAsia="Times New Roman" w:hAnsi="Times New Roman" w:cs="Times New Roman"/>
          <w:sz w:val="24"/>
          <w:szCs w:val="24"/>
        </w:rPr>
        <w:t xml:space="preserve"> visto, nunca chegou a ser claramente definido. Antes de tudo, é importante ressaltar, de um lado, a unidade dos manuscritos como um todo e de outro, determinar suas divergências internas. Lukács no contexto, passava por um intenso processo de maturação te</w:t>
      </w:r>
      <w:r>
        <w:rPr>
          <w:rFonts w:ascii="Times New Roman" w:eastAsia="Times New Roman" w:hAnsi="Times New Roman" w:cs="Times New Roman"/>
          <w:sz w:val="24"/>
          <w:szCs w:val="24"/>
        </w:rPr>
        <w:t xml:space="preserve">órico-filosófica. Esquemáticamente, podemos dizer que Lukács inicialmente busca se apoiar na estética de Kant e em seguida na de Hegel. Dificilmente se encontra nos capítulos da </w:t>
      </w:r>
      <w:r>
        <w:rPr>
          <w:rFonts w:ascii="Times New Roman" w:eastAsia="Times New Roman" w:hAnsi="Times New Roman" w:cs="Times New Roman"/>
          <w:i/>
          <w:sz w:val="24"/>
          <w:szCs w:val="24"/>
        </w:rPr>
        <w:t xml:space="preserve">Filosofia da arte </w:t>
      </w:r>
      <w:r>
        <w:rPr>
          <w:rFonts w:ascii="Times New Roman" w:eastAsia="Times New Roman" w:hAnsi="Times New Roman" w:cs="Times New Roman"/>
          <w:sz w:val="24"/>
          <w:szCs w:val="24"/>
        </w:rPr>
        <w:t xml:space="preserve">a presença tão marcante da fenomenologia hegeliana como a </w:t>
      </w:r>
      <w:r>
        <w:rPr>
          <w:rFonts w:ascii="Times New Roman" w:eastAsia="Times New Roman" w:hAnsi="Times New Roman" w:cs="Times New Roman"/>
          <w:i/>
          <w:sz w:val="24"/>
          <w:szCs w:val="24"/>
        </w:rPr>
        <w:t>Es</w:t>
      </w:r>
      <w:r>
        <w:rPr>
          <w:rFonts w:ascii="Times New Roman" w:eastAsia="Times New Roman" w:hAnsi="Times New Roman" w:cs="Times New Roman"/>
          <w:i/>
          <w:sz w:val="24"/>
          <w:szCs w:val="24"/>
        </w:rPr>
        <w:t>tética de Heidelberg</w:t>
      </w:r>
      <w:r>
        <w:rPr>
          <w:rFonts w:ascii="Times New Roman" w:eastAsia="Times New Roman" w:hAnsi="Times New Roman" w:cs="Times New Roman"/>
          <w:sz w:val="24"/>
          <w:szCs w:val="24"/>
        </w:rPr>
        <w:t>, como veremos.  Nos manuscritos de 1912-14, Hegel aparece substancialmente  junto de Schopenhauer e Schelling, como um representante da moderna estética platonizante, e não há dúvidas que neste período a tradição schellinguiana tinha p</w:t>
      </w:r>
      <w:r>
        <w:rPr>
          <w:rFonts w:ascii="Times New Roman" w:eastAsia="Times New Roman" w:hAnsi="Times New Roman" w:cs="Times New Roman"/>
          <w:sz w:val="24"/>
          <w:szCs w:val="24"/>
        </w:rPr>
        <w:t xml:space="preserve">ara Lukács um papel bem mais importante. Na </w:t>
      </w:r>
      <w:r>
        <w:rPr>
          <w:rFonts w:ascii="Times New Roman" w:eastAsia="Times New Roman" w:hAnsi="Times New Roman" w:cs="Times New Roman"/>
          <w:i/>
          <w:sz w:val="24"/>
          <w:szCs w:val="24"/>
        </w:rPr>
        <w:t>Estética de Heidelberg,</w:t>
      </w:r>
      <w:r>
        <w:rPr>
          <w:rFonts w:ascii="Times New Roman" w:eastAsia="Times New Roman" w:hAnsi="Times New Roman" w:cs="Times New Roman"/>
          <w:sz w:val="24"/>
          <w:szCs w:val="24"/>
        </w:rPr>
        <w:t xml:space="preserve"> esta concepção muda radicalmente. Ora Hegel aparece – em relação tanto ao sistema conjunto como a sua estética – como o maior representante moderno daquele idealismo “concreto” que visa a </w:t>
      </w:r>
      <w:r>
        <w:rPr>
          <w:rFonts w:ascii="Times New Roman" w:eastAsia="Times New Roman" w:hAnsi="Times New Roman" w:cs="Times New Roman"/>
          <w:sz w:val="24"/>
          <w:szCs w:val="24"/>
        </w:rPr>
        <w:t>superação das “trancendencias abstratas” do platonismo. Mas, ainda mais importante é o fato de que o inteiro manuscrito, inclusive os capítulos teóricos, representa também uma única batalha crítica contra o espírito da filosofia hegeliana.como observa, cor</w:t>
      </w:r>
      <w:r>
        <w:rPr>
          <w:rFonts w:ascii="Times New Roman" w:eastAsia="Times New Roman" w:hAnsi="Times New Roman" w:cs="Times New Roman"/>
          <w:sz w:val="24"/>
          <w:szCs w:val="24"/>
        </w:rPr>
        <w:t xml:space="preserve">retamente, G. Markus: “O jovem Lukács nunca foi um hegeliano no sentido rigoroso da palavra. Mas a intensa luta para assimilação e superação da filosofia hegeliana que se reflete na </w:t>
      </w:r>
      <w:r>
        <w:rPr>
          <w:rFonts w:ascii="Times New Roman" w:eastAsia="Times New Roman" w:hAnsi="Times New Roman" w:cs="Times New Roman"/>
          <w:i/>
          <w:sz w:val="24"/>
          <w:szCs w:val="24"/>
        </w:rPr>
        <w:t xml:space="preserve">Teoria do romance </w:t>
      </w:r>
      <w:r>
        <w:rPr>
          <w:rFonts w:ascii="Times New Roman" w:eastAsia="Times New Roman" w:hAnsi="Times New Roman" w:cs="Times New Roman"/>
          <w:sz w:val="24"/>
          <w:szCs w:val="24"/>
        </w:rPr>
        <w:t xml:space="preserve">e na </w:t>
      </w:r>
      <w:r>
        <w:rPr>
          <w:rFonts w:ascii="Times New Roman" w:eastAsia="Times New Roman" w:hAnsi="Times New Roman" w:cs="Times New Roman"/>
          <w:i/>
          <w:sz w:val="24"/>
          <w:szCs w:val="24"/>
        </w:rPr>
        <w:t>Estética de Heidelberg</w:t>
      </w:r>
      <w:r>
        <w:rPr>
          <w:rFonts w:ascii="Times New Roman" w:eastAsia="Times New Roman" w:hAnsi="Times New Roman" w:cs="Times New Roman"/>
          <w:sz w:val="24"/>
          <w:szCs w:val="24"/>
        </w:rPr>
        <w:t xml:space="preserve"> deve ter indubitavelmente co</w:t>
      </w:r>
      <w:r>
        <w:rPr>
          <w:rFonts w:ascii="Times New Roman" w:eastAsia="Times New Roman" w:hAnsi="Times New Roman" w:cs="Times New Roman"/>
          <w:sz w:val="24"/>
          <w:szCs w:val="24"/>
        </w:rPr>
        <w:t xml:space="preserve">ntribuído em medida considerável para a preparação teórica da guinada marxista” </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Neste processo não se pode subestimar a influência de Bloch sobre o desenvolvimento filosófico do jovem Lukács, particularmente, em relação ao entusiasmo blochiano com a pos</w:t>
      </w:r>
      <w:r>
        <w:rPr>
          <w:rFonts w:ascii="Times New Roman" w:eastAsia="Times New Roman" w:hAnsi="Times New Roman" w:cs="Times New Roman"/>
          <w:sz w:val="24"/>
          <w:szCs w:val="24"/>
        </w:rPr>
        <w:t>sibilidade e necessidade de renovar a “grande filosofia”. O crescente interesse pela filosofia hegeliana pode ser hoje reconstruído através da correspondência</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Quando Lukács, em meados de 1916, retoma os trabalhos sobre estética , escreve um primeiro cap</w:t>
      </w:r>
      <w:r>
        <w:rPr>
          <w:rFonts w:ascii="Times New Roman" w:eastAsia="Times New Roman" w:hAnsi="Times New Roman" w:cs="Times New Roman"/>
          <w:sz w:val="24"/>
          <w:szCs w:val="24"/>
        </w:rPr>
        <w:t>ítulo inteiramente novo, intitulado “A essência da posição estética”, antecedendo um outro dedicado à obra de arte em si, que pretendemos discutir aqui. Lukács, em uma carta de dezembro de 1916 a Paul Ernst, ao terminar este capítulo, lamenta a “massa cres</w:t>
      </w:r>
      <w:r>
        <w:rPr>
          <w:rFonts w:ascii="Times New Roman" w:eastAsia="Times New Roman" w:hAnsi="Times New Roman" w:cs="Times New Roman"/>
          <w:sz w:val="24"/>
          <w:szCs w:val="24"/>
        </w:rPr>
        <w:t xml:space="preserve">cente de manuscritos e apontamentos” </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Uma parte desde capítulo, “A relação sujeito-objeto na estética” foi publicada em forma relativamente diversa no primeiro número da revista Logos e tudo indica que foi terminado em 1917. Logo depois começa a elaborar</w:t>
      </w:r>
      <w:r>
        <w:rPr>
          <w:rFonts w:ascii="Times New Roman" w:eastAsia="Times New Roman" w:hAnsi="Times New Roman" w:cs="Times New Roman"/>
          <w:sz w:val="24"/>
          <w:szCs w:val="24"/>
        </w:rPr>
        <w:t xml:space="preserve"> a parte seguinte, da qual restaram 4 páginas manuscritas com o título. “A causalidade inteligível e o antropomorfismo da arte”. O texto se interrompe no meio de uma frase </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Ao discutir os capítulos “A essência da posição estética” e “A relação sujeito-</w:t>
      </w:r>
      <w:r>
        <w:rPr>
          <w:rFonts w:ascii="Times New Roman" w:eastAsia="Times New Roman" w:hAnsi="Times New Roman" w:cs="Times New Roman"/>
          <w:sz w:val="24"/>
          <w:szCs w:val="24"/>
        </w:rPr>
        <w:t xml:space="preserve">objeto na estética” que fazem parte, juntamente com o trecho citado acima, de um capítulo maior sobre a “obra de arte em si”, nos interessa destacar sobretudo as contradições, ao nosso ver </w:t>
      </w:r>
      <w:r>
        <w:rPr>
          <w:rFonts w:ascii="Times New Roman" w:eastAsia="Times New Roman" w:hAnsi="Times New Roman" w:cs="Times New Roman"/>
          <w:sz w:val="24"/>
          <w:szCs w:val="24"/>
          <w:u w:val="single"/>
        </w:rPr>
        <w:t>insolúveis,</w:t>
      </w:r>
      <w:r>
        <w:rPr>
          <w:rFonts w:ascii="Times New Roman" w:eastAsia="Times New Roman" w:hAnsi="Times New Roman" w:cs="Times New Roman"/>
          <w:sz w:val="24"/>
          <w:szCs w:val="24"/>
        </w:rPr>
        <w:t xml:space="preserve"> da sua concepção estética e em particular da sua defesa</w:t>
      </w:r>
      <w:r>
        <w:rPr>
          <w:rFonts w:ascii="Times New Roman" w:eastAsia="Times New Roman" w:hAnsi="Times New Roman" w:cs="Times New Roman"/>
          <w:sz w:val="24"/>
          <w:szCs w:val="24"/>
        </w:rPr>
        <w:t xml:space="preserve"> da autonomia da obra de arte. Estas contradições perpassam não só a sua primeira estética como também a </w:t>
      </w:r>
      <w:r>
        <w:rPr>
          <w:rFonts w:ascii="Times New Roman" w:eastAsia="Times New Roman" w:hAnsi="Times New Roman" w:cs="Times New Roman"/>
          <w:i/>
          <w:sz w:val="24"/>
          <w:szCs w:val="24"/>
        </w:rPr>
        <w:t>Estética 1</w:t>
      </w:r>
      <w:r>
        <w:rPr>
          <w:rFonts w:ascii="Times New Roman" w:eastAsia="Times New Roman" w:hAnsi="Times New Roman" w:cs="Times New Roman"/>
          <w:sz w:val="24"/>
          <w:szCs w:val="24"/>
        </w:rPr>
        <w:t>. Veremos que Lukács quer determinar a peculiaridade da posição estética recorrendo ao conceito de obra de arte autônoma, tirando consequênci</w:t>
      </w:r>
      <w:r>
        <w:rPr>
          <w:rFonts w:ascii="Times New Roman" w:eastAsia="Times New Roman" w:hAnsi="Times New Roman" w:cs="Times New Roman"/>
          <w:sz w:val="24"/>
          <w:szCs w:val="24"/>
        </w:rPr>
        <w:t xml:space="preserve">as últimas deste, nos termos da </w:t>
      </w:r>
      <w:r>
        <w:rPr>
          <w:rFonts w:ascii="Times New Roman" w:eastAsia="Times New Roman" w:hAnsi="Times New Roman" w:cs="Times New Roman"/>
          <w:i/>
          <w:sz w:val="24"/>
          <w:szCs w:val="24"/>
        </w:rPr>
        <w:t>Estética de Heidelberg,</w:t>
      </w:r>
      <w:r>
        <w:rPr>
          <w:rFonts w:ascii="Times New Roman" w:eastAsia="Times New Roman" w:hAnsi="Times New Roman" w:cs="Times New Roman"/>
          <w:sz w:val="24"/>
          <w:szCs w:val="24"/>
        </w:rPr>
        <w:t xml:space="preserve"> propondo uma “fenomenologia do estético”, mas sem contudo elaborar uma “teoria da obra de arte”. Inexiste tanto nos manuscritos de Heidelberg, como na Peculiaridade do estético, um capítulo sobre a ob</w:t>
      </w:r>
      <w:r>
        <w:rPr>
          <w:rFonts w:ascii="Times New Roman" w:eastAsia="Times New Roman" w:hAnsi="Times New Roman" w:cs="Times New Roman"/>
          <w:sz w:val="24"/>
          <w:szCs w:val="24"/>
        </w:rPr>
        <w:t>ra de arte enquanto tal. Certamente, Lukács sempre previu ou planejou “sistematicamente” um capítulo sobre a obra de arte. Nos manuscritos de Heidelberg, os capítulos que iremos discutir constituem parte de uma consideração sobre a “obra de arte em si” que</w:t>
      </w:r>
      <w:r>
        <w:rPr>
          <w:rFonts w:ascii="Times New Roman" w:eastAsia="Times New Roman" w:hAnsi="Times New Roman" w:cs="Times New Roman"/>
          <w:sz w:val="24"/>
          <w:szCs w:val="24"/>
        </w:rPr>
        <w:t xml:space="preserve"> não foi desenvolvida. Na </w:t>
      </w:r>
      <w:r>
        <w:rPr>
          <w:rFonts w:ascii="Times New Roman" w:eastAsia="Times New Roman" w:hAnsi="Times New Roman" w:cs="Times New Roman"/>
          <w:i/>
          <w:sz w:val="24"/>
          <w:szCs w:val="24"/>
        </w:rPr>
        <w:t>Estética 1</w:t>
      </w:r>
      <w:r>
        <w:rPr>
          <w:rFonts w:ascii="Times New Roman" w:eastAsia="Times New Roman" w:hAnsi="Times New Roman" w:cs="Times New Roman"/>
          <w:sz w:val="24"/>
          <w:szCs w:val="24"/>
        </w:rPr>
        <w:t>, a obra de arte  enquanto tal, só é analisada enquanto “questão limite” – basta lembrar o capítulo Alegoria e símbolo”. Como esta última foi planejada em três partes e Lukács pensava as duas últimas partes, nunca realiz</w:t>
      </w:r>
      <w:r>
        <w:rPr>
          <w:rFonts w:ascii="Times New Roman" w:eastAsia="Times New Roman" w:hAnsi="Times New Roman" w:cs="Times New Roman"/>
          <w:sz w:val="24"/>
          <w:szCs w:val="24"/>
        </w:rPr>
        <w:t>adas, centradas na obra de arte, seja como comportamento estético seja como fenômeno histórico-social. Pode-se afirmar, com certeza, que ambas as estéticas de Lukács possuem um princípio de construção muito semelhante, no qual predomina a exigência de elab</w:t>
      </w:r>
      <w:r>
        <w:rPr>
          <w:rFonts w:ascii="Times New Roman" w:eastAsia="Times New Roman" w:hAnsi="Times New Roman" w:cs="Times New Roman"/>
          <w:sz w:val="24"/>
          <w:szCs w:val="24"/>
        </w:rPr>
        <w:t>oração de um sistema estético, diferenciação da esfera estética dos outros âmbitos como o cotidiano, o teórico e o ético etc, sobre a reflexão da obra de arte enquanto tal, isto é, seja enquanto comportamento estético seja enquanto fenômeno histórico-socia</w:t>
      </w:r>
      <w:r>
        <w:rPr>
          <w:rFonts w:ascii="Times New Roman" w:eastAsia="Times New Roman" w:hAnsi="Times New Roman" w:cs="Times New Roman"/>
          <w:sz w:val="24"/>
          <w:szCs w:val="24"/>
        </w:rPr>
        <w:t xml:space="preserve">l. Os manuscritos de Heidelberg, principalmente, os da </w:t>
      </w:r>
      <w:r>
        <w:rPr>
          <w:rFonts w:ascii="Times New Roman" w:eastAsia="Times New Roman" w:hAnsi="Times New Roman" w:cs="Times New Roman"/>
          <w:i/>
          <w:sz w:val="24"/>
          <w:szCs w:val="24"/>
        </w:rPr>
        <w:t>Filosofia da arte,</w:t>
      </w:r>
      <w:r>
        <w:rPr>
          <w:rFonts w:ascii="Times New Roman" w:eastAsia="Times New Roman" w:hAnsi="Times New Roman" w:cs="Times New Roman"/>
          <w:sz w:val="24"/>
          <w:szCs w:val="24"/>
        </w:rPr>
        <w:t xml:space="preserve"> contém um capítulo sobre o comportamento criativo e receptivo, o que não aparece na </w:t>
      </w:r>
      <w:r>
        <w:rPr>
          <w:rFonts w:ascii="Times New Roman" w:eastAsia="Times New Roman" w:hAnsi="Times New Roman" w:cs="Times New Roman"/>
          <w:i/>
          <w:sz w:val="24"/>
          <w:szCs w:val="24"/>
        </w:rPr>
        <w:t>Estética 1</w:t>
      </w:r>
      <w:r>
        <w:rPr>
          <w:rFonts w:ascii="Times New Roman" w:eastAsia="Times New Roman" w:hAnsi="Times New Roman" w:cs="Times New Roman"/>
          <w:sz w:val="24"/>
          <w:szCs w:val="24"/>
        </w:rPr>
        <w:t>. O curioso é que, tanto nos anos dez como no início dos anos sessenta, é a estética que</w:t>
      </w:r>
      <w:r>
        <w:rPr>
          <w:rFonts w:ascii="Times New Roman" w:eastAsia="Times New Roman" w:hAnsi="Times New Roman" w:cs="Times New Roman"/>
          <w:sz w:val="24"/>
          <w:szCs w:val="24"/>
        </w:rPr>
        <w:t xml:space="preserve"> introduz seus esforços sistemáticos, seja de elaboração de um Ética ou de uma Ontologia. O caráter </w:t>
      </w:r>
      <w:r>
        <w:rPr>
          <w:rFonts w:ascii="Times New Roman" w:eastAsia="Times New Roman" w:hAnsi="Times New Roman" w:cs="Times New Roman"/>
          <w:i/>
          <w:sz w:val="24"/>
          <w:szCs w:val="24"/>
        </w:rPr>
        <w:t>sui generis,</w:t>
      </w:r>
      <w:r>
        <w:rPr>
          <w:rFonts w:ascii="Times New Roman" w:eastAsia="Times New Roman" w:hAnsi="Times New Roman" w:cs="Times New Roman"/>
          <w:sz w:val="24"/>
          <w:szCs w:val="24"/>
        </w:rPr>
        <w:t xml:space="preserve"> que provocou protestos de Bloch desde os anos dez, diz respeito ao caráter sistemático. Enquanto em Bloch a relação entre “experiência vivida” </w:t>
      </w:r>
      <w:r>
        <w:rPr>
          <w:rFonts w:ascii="Times New Roman" w:eastAsia="Times New Roman" w:hAnsi="Times New Roman" w:cs="Times New Roman"/>
          <w:sz w:val="24"/>
          <w:szCs w:val="24"/>
        </w:rPr>
        <w:t>e as obras de arte é pensada a partir do próprio objeto, basta lembrar o percurso dado pela atualidade (expressionismo): “um velho vaso”, uma teoria do ornamento e do drama e uma filosofia da música; em Lukács, ao contrário, a necessidade de encontrar um “</w:t>
      </w:r>
      <w:r>
        <w:rPr>
          <w:rFonts w:ascii="Times New Roman" w:eastAsia="Times New Roman" w:hAnsi="Times New Roman" w:cs="Times New Roman"/>
          <w:sz w:val="24"/>
          <w:szCs w:val="24"/>
        </w:rPr>
        <w:t>fundamento” filosófico para a obra de arte ocupa toda a reflexão, nunca concluída, e que se sobrepõe à obra de arte. No caso da esfera estética, a inexistência de uma “teoria da obra de arte” mostra uma lacuna intransponível de seu pensamento: o caráter nã</w:t>
      </w:r>
      <w:r>
        <w:rPr>
          <w:rFonts w:ascii="Times New Roman" w:eastAsia="Times New Roman" w:hAnsi="Times New Roman" w:cs="Times New Roman"/>
          <w:sz w:val="24"/>
          <w:szCs w:val="24"/>
        </w:rPr>
        <w:t>o problematizado, ou melhor, não historicizado do seu conceito de obra de arte. A autonomia da obra de arte é permanentemente afirmada e diferenciada seja da experiência vivida, ou da vida cotidiana, seja da teoria, ou das ciências “desantropomorfizadoras”</w:t>
      </w:r>
      <w:r>
        <w:rPr>
          <w:rFonts w:ascii="Times New Roman" w:eastAsia="Times New Roman" w:hAnsi="Times New Roman" w:cs="Times New Roman"/>
          <w:sz w:val="24"/>
          <w:szCs w:val="24"/>
        </w:rPr>
        <w:t xml:space="preserve"> etc, mas seu conceito de obra de arte permanece aquém da experiência histórica da própria arte e voltada para os modelos do passado, sobretudo à grande arte burguesa pré-1848, evidentemente que na </w:t>
      </w:r>
      <w:r>
        <w:rPr>
          <w:rFonts w:ascii="Times New Roman" w:eastAsia="Times New Roman" w:hAnsi="Times New Roman" w:cs="Times New Roman"/>
          <w:i/>
          <w:sz w:val="24"/>
          <w:szCs w:val="24"/>
        </w:rPr>
        <w:t>Estética 1,</w:t>
      </w:r>
      <w:r>
        <w:rPr>
          <w:rFonts w:ascii="Times New Roman" w:eastAsia="Times New Roman" w:hAnsi="Times New Roman" w:cs="Times New Roman"/>
          <w:sz w:val="24"/>
          <w:szCs w:val="24"/>
        </w:rPr>
        <w:t xml:space="preserve"> isto é mais acentuado, mas o peso da grande arte autônoma do passado equivalente. Com isto pretendemos mostrar a consequência estética última, pois se refere ao próprio conceito de arte, de seu posicionamento diante da experiência das vanguardas histórica</w:t>
      </w:r>
      <w:r>
        <w:rPr>
          <w:rFonts w:ascii="Times New Roman" w:eastAsia="Times New Roman" w:hAnsi="Times New Roman" w:cs="Times New Roman"/>
          <w:sz w:val="24"/>
          <w:szCs w:val="24"/>
        </w:rPr>
        <w:t xml:space="preserve">s.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Em “A essência da posição estética”, Lukács inicia o seu texto com uma célebre questão anteriormente já formulada por Kant, se as obras de arte existem, como são possíveis? Lukács pretende elaborar uma “teoria valorativa pura do estético”, se distanci</w:t>
      </w:r>
      <w:r>
        <w:rPr>
          <w:rFonts w:ascii="Times New Roman" w:eastAsia="Times New Roman" w:hAnsi="Times New Roman" w:cs="Times New Roman"/>
          <w:sz w:val="24"/>
          <w:szCs w:val="24"/>
        </w:rPr>
        <w:t xml:space="preserve">ando, nos seus termos, seja da “psicologia” como da “metafísica”. O mero reconhecimento das obras de arte como um “dado de fato” não compreende ainda ou não define as suas dimensões e a riqueza do seu produzir-se objetivo, historicamente, assim como a sua </w:t>
      </w:r>
      <w:r>
        <w:rPr>
          <w:rFonts w:ascii="Times New Roman" w:eastAsia="Times New Roman" w:hAnsi="Times New Roman" w:cs="Times New Roman"/>
          <w:sz w:val="24"/>
          <w:szCs w:val="24"/>
        </w:rPr>
        <w:t>estrutura específica. Mas a mera experiência das obras de arte atesta claramente o seu caráter de pura aceitabilidade, de não-derivável e de ausência de premissas da posição estética na valorização da obra de arte. Qualquer consideração sobre a obra de art</w:t>
      </w:r>
      <w:r>
        <w:rPr>
          <w:rFonts w:ascii="Times New Roman" w:eastAsia="Times New Roman" w:hAnsi="Times New Roman" w:cs="Times New Roman"/>
          <w:sz w:val="24"/>
          <w:szCs w:val="24"/>
        </w:rPr>
        <w:t xml:space="preserve">e deve levar em consideração esta sua origem. A obra de arte pode ser definida como “um complexo formal com uma estrutura totalmente acabada em si, com uma imanência, apreensível na </w:t>
      </w:r>
      <w:r>
        <w:rPr>
          <w:rFonts w:ascii="Times New Roman" w:eastAsia="Times New Roman" w:hAnsi="Times New Roman" w:cs="Times New Roman"/>
          <w:sz w:val="24"/>
          <w:szCs w:val="24"/>
          <w:u w:val="single"/>
        </w:rPr>
        <w:t>Erleben</w:t>
      </w:r>
      <w:r>
        <w:rPr>
          <w:rFonts w:ascii="Times New Roman" w:eastAsia="Times New Roman" w:hAnsi="Times New Roman" w:cs="Times New Roman"/>
          <w:sz w:val="24"/>
          <w:szCs w:val="24"/>
        </w:rPr>
        <w:t xml:space="preserve"> imediata...” </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Mas a obra de arte se contrapõe a “realidade” a re</w:t>
      </w:r>
      <w:r>
        <w:rPr>
          <w:rFonts w:ascii="Times New Roman" w:eastAsia="Times New Roman" w:hAnsi="Times New Roman" w:cs="Times New Roman"/>
          <w:sz w:val="24"/>
          <w:szCs w:val="24"/>
        </w:rPr>
        <w:t>alidade de cada obra singular se contrapõe à “realidade” da experiência vivida como um “não-ser”. Como se a valorização da posição estética excluísse outros tipos de posicionamento diante da realidade, como na teoria ou na ética e vice-versa. É esta estrut</w:t>
      </w:r>
      <w:r>
        <w:rPr>
          <w:rFonts w:ascii="Times New Roman" w:eastAsia="Times New Roman" w:hAnsi="Times New Roman" w:cs="Times New Roman"/>
          <w:sz w:val="24"/>
          <w:szCs w:val="24"/>
        </w:rPr>
        <w:t>ura da posição estética que determina o comportamento subjetivo normativo; a forma do “dever” assumida pelo valor estético pelos sujeitos subordinados, é a “pura experiência vivida”. A obra de arte se diferencia da esfera teórica: “a microscómica totalidad</w:t>
      </w:r>
      <w:r>
        <w:rPr>
          <w:rFonts w:ascii="Times New Roman" w:eastAsia="Times New Roman" w:hAnsi="Times New Roman" w:cs="Times New Roman"/>
          <w:sz w:val="24"/>
          <w:szCs w:val="24"/>
        </w:rPr>
        <w:t xml:space="preserve">e da obra de arte não pode permitir outra relação normativa se não a da imediatez da pura experiência vivida”  </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Lukács, a partir de premissas kantianas sobre a especificidade do estético diante das outras esferas de valor, como a teórica e a ética, pretende estender uma abrangente consideração sobre a autonomia da posição estética para, deste modo, radicalizar a pos</w:t>
      </w:r>
      <w:r>
        <w:rPr>
          <w:rFonts w:ascii="Times New Roman" w:eastAsia="Times New Roman" w:hAnsi="Times New Roman" w:cs="Times New Roman"/>
          <w:sz w:val="24"/>
          <w:szCs w:val="24"/>
        </w:rPr>
        <w:t>ição kantiana sobre a autonomia da esfera estética, seu caráter não derivável, e como tal normativo. Desde o início aparecem também os conceitos extraídos da “filosofia da vida” como “vivência”, de “experiência vivida” e “significado imanente da experiênci</w:t>
      </w:r>
      <w:r>
        <w:rPr>
          <w:rFonts w:ascii="Times New Roman" w:eastAsia="Times New Roman" w:hAnsi="Times New Roman" w:cs="Times New Roman"/>
          <w:sz w:val="24"/>
          <w:szCs w:val="24"/>
        </w:rPr>
        <w:t xml:space="preserve">a vivida” </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Lukács tente extrair todas as consequências sistemáticas destes conceitos.</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terminologia empregada por Lukács na </w:t>
      </w:r>
      <w:r>
        <w:rPr>
          <w:rFonts w:ascii="Times New Roman" w:eastAsia="Times New Roman" w:hAnsi="Times New Roman" w:cs="Times New Roman"/>
          <w:i/>
          <w:sz w:val="24"/>
          <w:szCs w:val="24"/>
        </w:rPr>
        <w:t xml:space="preserve">Estética de Heidelberg </w:t>
      </w:r>
      <w:r>
        <w:rPr>
          <w:rFonts w:ascii="Times New Roman" w:eastAsia="Times New Roman" w:hAnsi="Times New Roman" w:cs="Times New Roman"/>
          <w:sz w:val="24"/>
          <w:szCs w:val="24"/>
        </w:rPr>
        <w:t xml:space="preserve">diverge da sua primeira elaboração. Por exemplo, na </w:t>
      </w:r>
      <w:r>
        <w:rPr>
          <w:rFonts w:ascii="Times New Roman" w:eastAsia="Times New Roman" w:hAnsi="Times New Roman" w:cs="Times New Roman"/>
          <w:i/>
          <w:sz w:val="24"/>
          <w:szCs w:val="24"/>
        </w:rPr>
        <w:t>Estética:</w:t>
      </w:r>
      <w:r>
        <w:rPr>
          <w:rFonts w:ascii="Times New Roman" w:eastAsia="Times New Roman" w:hAnsi="Times New Roman" w:cs="Times New Roman"/>
          <w:sz w:val="24"/>
          <w:szCs w:val="24"/>
        </w:rPr>
        <w:t xml:space="preserve"> a “experiência vivida” (</w:t>
      </w:r>
      <w:r>
        <w:rPr>
          <w:rFonts w:ascii="Times New Roman" w:eastAsia="Times New Roman" w:hAnsi="Times New Roman" w:cs="Times New Roman"/>
          <w:i/>
          <w:sz w:val="24"/>
          <w:szCs w:val="24"/>
        </w:rPr>
        <w:t>Erleniswirklichkeit</w:t>
      </w:r>
      <w:r>
        <w:rPr>
          <w:rFonts w:ascii="Times New Roman" w:eastAsia="Times New Roman" w:hAnsi="Times New Roman" w:cs="Times New Roman"/>
          <w:sz w:val="24"/>
          <w:szCs w:val="24"/>
        </w:rPr>
        <w:t xml:space="preserve">) é o contrário da “verdadeira imediação”, é concebida como uma estrutura objetual “objetivamente secundária” e “artificiosa”, um caótico conglomerado de objetivações “pré-fabricadas” rebaixadas ao nível de 'simples ser’, de </w:t>
      </w:r>
      <w:r>
        <w:rPr>
          <w:rFonts w:ascii="Times New Roman" w:eastAsia="Times New Roman" w:hAnsi="Times New Roman" w:cs="Times New Roman"/>
          <w:i/>
          <w:sz w:val="24"/>
          <w:szCs w:val="24"/>
        </w:rPr>
        <w:t>factum brutum</w:t>
      </w:r>
      <w:r>
        <w:rPr>
          <w:rFonts w:ascii="Times New Roman" w:eastAsia="Times New Roman" w:hAnsi="Times New Roman" w:cs="Times New Roman"/>
          <w:sz w:val="24"/>
          <w:szCs w:val="24"/>
        </w:rPr>
        <w:t>”.  O mundo da obr</w:t>
      </w:r>
      <w:r>
        <w:rPr>
          <w:rFonts w:ascii="Times New Roman" w:eastAsia="Times New Roman" w:hAnsi="Times New Roman" w:cs="Times New Roman"/>
          <w:sz w:val="24"/>
          <w:szCs w:val="24"/>
        </w:rPr>
        <w:t>a de arte está mais distanciado da “realidade empírica” com maior radicalidade. A radical separação entre a obra de arte e a experiência vivida, pode ser compreendida em chave com o conceito de reificação, que desenvolve posteriormente. A obra de arte como</w:t>
      </w:r>
      <w:r>
        <w:rPr>
          <w:rFonts w:ascii="Times New Roman" w:eastAsia="Times New Roman" w:hAnsi="Times New Roman" w:cs="Times New Roman"/>
          <w:sz w:val="24"/>
          <w:szCs w:val="24"/>
        </w:rPr>
        <w:t xml:space="preserve"> uma realidade adequada ao sujeito ou a experiência estética como sendo capaz de transformar o sujeito, o “homem inteiro”, da experiência vivida em sujeito estilizado, em “homem inteiramente”. Na </w:t>
      </w:r>
      <w:r>
        <w:rPr>
          <w:rFonts w:ascii="Times New Roman" w:eastAsia="Times New Roman" w:hAnsi="Times New Roman" w:cs="Times New Roman"/>
          <w:i/>
          <w:sz w:val="24"/>
          <w:szCs w:val="24"/>
        </w:rPr>
        <w:t>Estética 1</w:t>
      </w:r>
      <w:r>
        <w:rPr>
          <w:rFonts w:ascii="Times New Roman" w:eastAsia="Times New Roman" w:hAnsi="Times New Roman" w:cs="Times New Roman"/>
          <w:sz w:val="24"/>
          <w:szCs w:val="24"/>
        </w:rPr>
        <w:t>, a arte é refletida de modo semelhante. É diferen</w:t>
      </w:r>
      <w:r>
        <w:rPr>
          <w:rFonts w:ascii="Times New Roman" w:eastAsia="Times New Roman" w:hAnsi="Times New Roman" w:cs="Times New Roman"/>
          <w:sz w:val="24"/>
          <w:szCs w:val="24"/>
        </w:rPr>
        <w:t xml:space="preserve">ciada e contraposta à “vida cotidiana”, entendida como uma esfera heterogênea. É na vida cotidiana que se encontra também o “homem inteiro”. Na </w:t>
      </w:r>
      <w:r>
        <w:rPr>
          <w:rFonts w:ascii="Times New Roman" w:eastAsia="Times New Roman" w:hAnsi="Times New Roman" w:cs="Times New Roman"/>
          <w:i/>
          <w:sz w:val="24"/>
          <w:szCs w:val="24"/>
        </w:rPr>
        <w:t>Estética de Heidelberg</w:t>
      </w:r>
      <w:r>
        <w:rPr>
          <w:rFonts w:ascii="Times New Roman" w:eastAsia="Times New Roman" w:hAnsi="Times New Roman" w:cs="Times New Roman"/>
          <w:sz w:val="24"/>
          <w:szCs w:val="24"/>
        </w:rPr>
        <w:t>, a essência da estrutura da experiência vivida “significa o mundo da objetividade dada, j</w:t>
      </w:r>
      <w:r>
        <w:rPr>
          <w:rFonts w:ascii="Times New Roman" w:eastAsia="Times New Roman" w:hAnsi="Times New Roman" w:cs="Times New Roman"/>
          <w:sz w:val="24"/>
          <w:szCs w:val="24"/>
        </w:rPr>
        <w:t xml:space="preserve">á confeccionada cujos princípios são todavia heterogêneos e determinam uma objetividade que é, por princípio mista” </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O seu sujeito, diferentemente daquele das esferas valorativas, é o “homem inteiro”. A “vida” e a valorização se excluem. Esta não pode, e</w:t>
      </w:r>
      <w:r>
        <w:rPr>
          <w:rFonts w:ascii="Times New Roman" w:eastAsia="Times New Roman" w:hAnsi="Times New Roman" w:cs="Times New Roman"/>
          <w:sz w:val="24"/>
          <w:szCs w:val="24"/>
        </w:rPr>
        <w:t xml:space="preserve">nquanto objetividade autônoma, homogênea, ser apreendida pelo “homem inteiro da realidade da experiência vivida”. “Vida” aqui significa uma “objetualidade não homogênea, mista </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experiência estética poderia ser definida do seguinte modo: o “homem intei</w:t>
      </w:r>
      <w:r>
        <w:rPr>
          <w:rFonts w:ascii="Times New Roman" w:eastAsia="Times New Roman" w:hAnsi="Times New Roman" w:cs="Times New Roman"/>
          <w:sz w:val="24"/>
          <w:szCs w:val="24"/>
        </w:rPr>
        <w:t>ro” abandona a realidade da experiência vivida e penetra no interior de uma esfera valorativa por meio de um “salto”. Ao se decidir submeter aos princípios de uma esfera valorativa “cessa uno actu de ser ‘homem inteiro’ e se transforma em sujeito normativo</w:t>
      </w:r>
      <w:r>
        <w:rPr>
          <w:rFonts w:ascii="Times New Roman" w:eastAsia="Times New Roman" w:hAnsi="Times New Roman" w:cs="Times New Roman"/>
          <w:sz w:val="24"/>
          <w:szCs w:val="24"/>
        </w:rPr>
        <w:t xml:space="preserve"> da esfera relativa ...”  </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O salto é definido com uma expressão de Husserl: “colocar entre parentes” </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O problema fundamental da estética: “na posição estética se busca o significado da experiência enquanto tal, ou se coloca uma esfera, na qual a forma </w:t>
      </w:r>
      <w:r>
        <w:rPr>
          <w:rFonts w:ascii="Times New Roman" w:eastAsia="Times New Roman" w:hAnsi="Times New Roman" w:cs="Times New Roman"/>
          <w:sz w:val="24"/>
          <w:szCs w:val="24"/>
        </w:rPr>
        <w:t xml:space="preserve">da posição... é a experiência autônoma e tornada pura e homogênea na autonomia” </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Lukács parte de Kant para definir a autonomia da posição estética, recorre à fenomenologia hegeliana para reconstruir a sua estrutura valorativa e também ao Schelling do </w:t>
      </w:r>
      <w:r>
        <w:rPr>
          <w:rFonts w:ascii="Times New Roman" w:eastAsia="Times New Roman" w:hAnsi="Times New Roman" w:cs="Times New Roman"/>
          <w:i/>
          <w:sz w:val="24"/>
          <w:szCs w:val="24"/>
        </w:rPr>
        <w:t>Si</w:t>
      </w:r>
      <w:r>
        <w:rPr>
          <w:rFonts w:ascii="Times New Roman" w:eastAsia="Times New Roman" w:hAnsi="Times New Roman" w:cs="Times New Roman"/>
          <w:i/>
          <w:sz w:val="24"/>
          <w:szCs w:val="24"/>
        </w:rPr>
        <w:t>stema do idealismo transcendental</w:t>
      </w:r>
      <w:r>
        <w:rPr>
          <w:rFonts w:ascii="Times New Roman" w:eastAsia="Times New Roman" w:hAnsi="Times New Roman" w:cs="Times New Roman"/>
          <w:sz w:val="24"/>
          <w:szCs w:val="24"/>
        </w:rPr>
        <w:t>, particularmente, aos termos “homem inteiro” e “homem inteiramente”, para recolocar a questão da identidade sujeito-objeto na estética. Em relação à fenomenologia, é enfático, em uma nota ao texto: “fenomenologia” é entend</w:t>
      </w:r>
      <w:r>
        <w:rPr>
          <w:rFonts w:ascii="Times New Roman" w:eastAsia="Times New Roman" w:hAnsi="Times New Roman" w:cs="Times New Roman"/>
          <w:sz w:val="24"/>
          <w:szCs w:val="24"/>
        </w:rPr>
        <w:t xml:space="preserve">ida aqui no sentido hegeliano e não husserliano” </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A problemática da fenomenologia de Hegel evidencia a necessidade para a filosofia de partir do </w:t>
      </w:r>
      <w:r>
        <w:rPr>
          <w:rFonts w:ascii="Times New Roman" w:eastAsia="Times New Roman" w:hAnsi="Times New Roman" w:cs="Times New Roman"/>
          <w:i/>
          <w:sz w:val="24"/>
          <w:szCs w:val="24"/>
        </w:rPr>
        <w:t xml:space="preserve">factum </w:t>
      </w:r>
      <w:r>
        <w:rPr>
          <w:rFonts w:ascii="Times New Roman" w:eastAsia="Times New Roman" w:hAnsi="Times New Roman" w:cs="Times New Roman"/>
          <w:sz w:val="24"/>
          <w:szCs w:val="24"/>
        </w:rPr>
        <w:t>para alcançar a correlação normativa entre sujeito filosófico e o seu objeto, isto é sua identidade, q</w:t>
      </w:r>
      <w:r>
        <w:rPr>
          <w:rFonts w:ascii="Times New Roman" w:eastAsia="Times New Roman" w:hAnsi="Times New Roman" w:cs="Times New Roman"/>
          <w:sz w:val="24"/>
          <w:szCs w:val="24"/>
        </w:rPr>
        <w:t xml:space="preserve">ue corresponde às "condições irrenunciáveis para um sistema filosófico rigosamente fundado” </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Lukács quer elaborar “uma nova metafísica ainda não fundada” </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Pretende mostrar a possibilidade e a necessidade de utilização do método fenomenológico na estét</w:t>
      </w:r>
      <w:r>
        <w:rPr>
          <w:rFonts w:ascii="Times New Roman" w:eastAsia="Times New Roman" w:hAnsi="Times New Roman" w:cs="Times New Roman"/>
          <w:sz w:val="24"/>
          <w:szCs w:val="24"/>
        </w:rPr>
        <w:t xml:space="preserve">ica. “Um ‘reino’ da metafísica que possa ser conquistado com a fenomenologia e representar o método único da metafísica, necessariamente deve limitar-se a ser ‘relativamente metafisico’: para poder ser aceito pela fenomenologia deve conter um ‘ainda-não’, </w:t>
      </w:r>
      <w:r>
        <w:rPr>
          <w:rFonts w:ascii="Times New Roman" w:eastAsia="Times New Roman" w:hAnsi="Times New Roman" w:cs="Times New Roman"/>
          <w:sz w:val="24"/>
          <w:szCs w:val="24"/>
        </w:rPr>
        <w:t xml:space="preserve">uma distancia que separe sujeito de objeto, porque para esta a verdadeira identidade de sujeito e objeto permanece uma ideia” </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Na esfera estética não tem em vista um ser que transcenda a experiência, como na metafísica, mas busca o significado da experiê</w:t>
      </w:r>
      <w:r>
        <w:rPr>
          <w:rFonts w:ascii="Times New Roman" w:eastAsia="Times New Roman" w:hAnsi="Times New Roman" w:cs="Times New Roman"/>
          <w:sz w:val="24"/>
          <w:szCs w:val="24"/>
        </w:rPr>
        <w:t>ncia enquanto tal; não pretende um retorno à identidade sujeito-objeto como na metafísica, que segundo Lukács, permanece uma “ideia”, mas sim construir um objeto adequado ao sujeito: “produzir um objeto adequado às exigências da experiência”. A esfera esté</w:t>
      </w:r>
      <w:r>
        <w:rPr>
          <w:rFonts w:ascii="Times New Roman" w:eastAsia="Times New Roman" w:hAnsi="Times New Roman" w:cs="Times New Roman"/>
          <w:sz w:val="24"/>
          <w:szCs w:val="24"/>
        </w:rPr>
        <w:t>tica realiza o que no programa da “metafísica” se mostrou irrealizável: “Esta surpreendente possibilidade de ver realizado na estética o programa metódico irrealizável na metafísica encontra a sua justificação na via que desemboca na transformação fenomeno</w:t>
      </w:r>
      <w:r>
        <w:rPr>
          <w:rFonts w:ascii="Times New Roman" w:eastAsia="Times New Roman" w:hAnsi="Times New Roman" w:cs="Times New Roman"/>
          <w:sz w:val="24"/>
          <w:szCs w:val="24"/>
        </w:rPr>
        <w:t xml:space="preserve">lógica da subjetividade para satisfazer o </w:t>
      </w:r>
      <w:r>
        <w:rPr>
          <w:rFonts w:ascii="Times New Roman" w:eastAsia="Times New Roman" w:hAnsi="Times New Roman" w:cs="Times New Roman"/>
          <w:sz w:val="24"/>
          <w:szCs w:val="24"/>
          <w:u w:val="single"/>
        </w:rPr>
        <w:t>telos</w:t>
      </w:r>
      <w:r>
        <w:rPr>
          <w:rFonts w:ascii="Times New Roman" w:eastAsia="Times New Roman" w:hAnsi="Times New Roman" w:cs="Times New Roman"/>
          <w:sz w:val="24"/>
          <w:szCs w:val="24"/>
        </w:rPr>
        <w:t xml:space="preserve"> da estética (...) do ‘homem inteiro’ da realidade da experiência não brota uma ‘alma’, um ‘espírito’, mas o sujeito normativo da estética: o homem ‘inteiramente empenhado’ </w:t>
      </w:r>
      <w:r>
        <w:rPr>
          <w:rFonts w:ascii="Times New Roman" w:eastAsia="Times New Roman" w:hAnsi="Times New Roman" w:cs="Times New Roman"/>
          <w:sz w:val="24"/>
          <w:szCs w:val="24"/>
          <w:u w:val="single"/>
        </w:rPr>
        <w:t>sub specie</w:t>
      </w:r>
      <w:r>
        <w:rPr>
          <w:rFonts w:ascii="Times New Roman" w:eastAsia="Times New Roman" w:hAnsi="Times New Roman" w:cs="Times New Roman"/>
          <w:sz w:val="24"/>
          <w:szCs w:val="24"/>
        </w:rPr>
        <w:t xml:space="preserve"> de uma determinada forma </w:t>
      </w:r>
      <w:r>
        <w:rPr>
          <w:rFonts w:ascii="Times New Roman" w:eastAsia="Times New Roman" w:hAnsi="Times New Roman" w:cs="Times New Roman"/>
          <w:sz w:val="24"/>
          <w:szCs w:val="24"/>
        </w:rPr>
        <w:t xml:space="preserve">da plena realização da </w:t>
      </w:r>
      <w:r>
        <w:rPr>
          <w:rFonts w:ascii="Times New Roman" w:eastAsia="Times New Roman" w:hAnsi="Times New Roman" w:cs="Times New Roman"/>
          <w:i/>
          <w:sz w:val="24"/>
          <w:szCs w:val="24"/>
        </w:rPr>
        <w:t>Erleben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Com o salto, o sujeito é estilizado: o “homem inteiramente empenhado” é o “sujeito estilizado da estética”. Em suma, Lukács quer construir uma “fenomenologia estética” como “liberação da subjetividade dos seus vínculos co</w:t>
      </w:r>
      <w:r>
        <w:rPr>
          <w:rFonts w:ascii="Times New Roman" w:eastAsia="Times New Roman" w:hAnsi="Times New Roman" w:cs="Times New Roman"/>
          <w:sz w:val="24"/>
          <w:szCs w:val="24"/>
        </w:rPr>
        <w:t>m o eu”. O programa de uma “fenomenologia estética”: “Enquanto a fenomenologia metafísica de Hegel abarcava a totalidade do revivenciável  e reconhecível e organiza uma hierarquia unitária-homogênea em direção ao espírito absoluto que tudo compreende e lev</w:t>
      </w:r>
      <w:r>
        <w:rPr>
          <w:rFonts w:ascii="Times New Roman" w:eastAsia="Times New Roman" w:hAnsi="Times New Roman" w:cs="Times New Roman"/>
          <w:sz w:val="24"/>
          <w:szCs w:val="24"/>
        </w:rPr>
        <w:t>a a consciência, a nossa fenomenologia estética , ao contrário, não leva minimanente em conta nenhuma tendência a não ser a estética, como se não existissem outras e, seguindo em linha reta, parte do “homem inteiro” da realidade revivenciável para alcançar</w:t>
      </w:r>
      <w:r>
        <w:rPr>
          <w:rFonts w:ascii="Times New Roman" w:eastAsia="Times New Roman" w:hAnsi="Times New Roman" w:cs="Times New Roman"/>
          <w:sz w:val="24"/>
          <w:szCs w:val="24"/>
        </w:rPr>
        <w:t xml:space="preserve"> o sujeito estilizado da estética; deste modo a sua unitariedade e homogeneidade não são universais-sistemáticas, mas estéticas, imanentes à esfera” </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Só na esfera estética se realiza uma autêntica relação sujeito-objeto idêntico. Segundo Lukács, “exclu</w:t>
      </w:r>
      <w:r>
        <w:rPr>
          <w:rFonts w:ascii="Times New Roman" w:eastAsia="Times New Roman" w:hAnsi="Times New Roman" w:cs="Times New Roman"/>
          <w:sz w:val="24"/>
          <w:szCs w:val="24"/>
        </w:rPr>
        <w:t>sivamente na esfera estética se dá não só um comportamento do sujeito que corresponde à norma da esfera e que a efetiva, um comportamento que equivale verdadeiramente ao ser-sujeito e não apenas a uma tendência em relação a subjetividade, mas também um obj</w:t>
      </w:r>
      <w:r>
        <w:rPr>
          <w:rFonts w:ascii="Times New Roman" w:eastAsia="Times New Roman" w:hAnsi="Times New Roman" w:cs="Times New Roman"/>
          <w:sz w:val="24"/>
          <w:szCs w:val="24"/>
        </w:rPr>
        <w:t>eto correspondente a ele, o qual, sendo objeto dado o contraposto ao sujeito, possui um ser-objetivo próprio derivado da sua própria estrutura autônoma e, para fundar-se e constituir-se no seu interior, não necessita inserir-se no cosmo, a ele transcendent</w:t>
      </w:r>
      <w:r>
        <w:rPr>
          <w:rFonts w:ascii="Times New Roman" w:eastAsia="Times New Roman" w:hAnsi="Times New Roman" w:cs="Times New Roman"/>
          <w:sz w:val="24"/>
          <w:szCs w:val="24"/>
        </w:rPr>
        <w:t xml:space="preserve">e, de outros objetos...” </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No estético, na experiência vivida, o que na terminologia do Lukács maduro é denominado de “vida cotidiana”, “o sujeito está apenas diante de um objeto, a obra de arte ..., é um sujeito puramente experiente a nível imediato” </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Diferentemente do sujeito da lógica e da ética, o sujeito ética, o sujeito estético deve ser pensado como sujeito real. Lukács, para descrever a passagem do sujeito da experiência vivida ao sujeito da experiência estética, recorre ao Schelling do </w:t>
      </w:r>
      <w:r>
        <w:rPr>
          <w:rFonts w:ascii="Times New Roman" w:eastAsia="Times New Roman" w:hAnsi="Times New Roman" w:cs="Times New Roman"/>
          <w:i/>
          <w:sz w:val="24"/>
          <w:szCs w:val="24"/>
        </w:rPr>
        <w:t xml:space="preserve">System </w:t>
      </w:r>
      <w:r>
        <w:rPr>
          <w:rFonts w:ascii="Times New Roman" w:eastAsia="Times New Roman" w:hAnsi="Times New Roman" w:cs="Times New Roman"/>
          <w:i/>
          <w:sz w:val="24"/>
          <w:szCs w:val="24"/>
        </w:rPr>
        <w:t>des transzendentalen Idealismus.</w:t>
      </w:r>
      <w:r>
        <w:rPr>
          <w:rFonts w:ascii="Times New Roman" w:eastAsia="Times New Roman" w:hAnsi="Times New Roman" w:cs="Times New Roman"/>
          <w:sz w:val="24"/>
          <w:szCs w:val="24"/>
        </w:rPr>
        <w:t xml:space="preserve"> “A arte chega até o homem inteiro como ele é...e nisto consiste a eterna diferença e o milagre da arte” </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A concepção schellinguiana da fantasia como órgão da arte é refutada, no entanto, na medida em que ela é apenas um f</w:t>
      </w:r>
      <w:r>
        <w:rPr>
          <w:rFonts w:ascii="Times New Roman" w:eastAsia="Times New Roman" w:hAnsi="Times New Roman" w:cs="Times New Roman"/>
          <w:sz w:val="24"/>
          <w:szCs w:val="24"/>
        </w:rPr>
        <w:t xml:space="preserve">ragmento do “homem inteiro”. “O importante aqui é ter em conta que o sujeito estético...é uma totalidade real e viva e não um fragmento e que seu comportamento, e, consequentemente, o seu caráter interior não coincidem com o ‘homem inteiro’ </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A transforma</w:t>
      </w:r>
      <w:r>
        <w:rPr>
          <w:rFonts w:ascii="Times New Roman" w:eastAsia="Times New Roman" w:hAnsi="Times New Roman" w:cs="Times New Roman"/>
          <w:sz w:val="24"/>
          <w:szCs w:val="24"/>
        </w:rPr>
        <w:t>ção do sujeito “natural” em sujeito estético é, do ponto de vista do próprio sujeito, puramente material: “Neste : “Neste processo o sujeito natural torna-se sujeito estilizado contrapondo-se portanto ao – construído – da lógica e ao – postulado – da ética</w:t>
      </w:r>
      <w:r>
        <w:rPr>
          <w:rFonts w:ascii="Times New Roman" w:eastAsia="Times New Roman" w:hAnsi="Times New Roman" w:cs="Times New Roman"/>
          <w:sz w:val="24"/>
          <w:szCs w:val="24"/>
        </w:rPr>
        <w:t>... O homem que ao final deste processo se identifica no sujeito normativo da estética, no gênio, ou no fruidor puro, pode ser definido, em contraposição ao ‘homem inteiro’ (</w:t>
      </w:r>
      <w:r>
        <w:rPr>
          <w:rFonts w:ascii="Times New Roman" w:eastAsia="Times New Roman" w:hAnsi="Times New Roman" w:cs="Times New Roman"/>
          <w:i/>
          <w:sz w:val="24"/>
          <w:szCs w:val="24"/>
        </w:rPr>
        <w:t>ganze Mensch</w:t>
      </w:r>
      <w:r>
        <w:rPr>
          <w:rFonts w:ascii="Times New Roman" w:eastAsia="Times New Roman" w:hAnsi="Times New Roman" w:cs="Times New Roman"/>
          <w:sz w:val="24"/>
          <w:szCs w:val="24"/>
        </w:rPr>
        <w:t>) da realidade da experiência vivida, o ‘homem inteiramente’ (</w:t>
      </w:r>
      <w:r>
        <w:rPr>
          <w:rFonts w:ascii="Times New Roman" w:eastAsia="Times New Roman" w:hAnsi="Times New Roman" w:cs="Times New Roman"/>
          <w:i/>
          <w:sz w:val="24"/>
          <w:szCs w:val="24"/>
        </w:rPr>
        <w:t>Mensch g</w:t>
      </w:r>
      <w:r>
        <w:rPr>
          <w:rFonts w:ascii="Times New Roman" w:eastAsia="Times New Roman" w:hAnsi="Times New Roman" w:cs="Times New Roman"/>
          <w:i/>
          <w:sz w:val="24"/>
          <w:szCs w:val="24"/>
        </w:rPr>
        <w:t>anz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Um movimento unilateral que se transforma graças ao seu isolamento em um microcosmo que compreende tudo até tornar-se realidade e por isso as categorias “’possibilidade’, ‘realidade’ e ‘necessidade’ perdem o significado ligado à sua própria dif</w:t>
      </w:r>
      <w:r>
        <w:rPr>
          <w:rFonts w:ascii="Times New Roman" w:eastAsia="Times New Roman" w:hAnsi="Times New Roman" w:cs="Times New Roman"/>
          <w:sz w:val="24"/>
          <w:szCs w:val="24"/>
        </w:rPr>
        <w:t xml:space="preserve">erencialidade tornando-se uma identidade” </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Trata-se, em certo sentido, da retomada do problema central da filosofia idealista clássica, de Kant, Schelling e Hegel, que apreende a sociedade burguesa enquanto uma contraditoriedade de singular e geral, ind</w:t>
      </w:r>
      <w:r>
        <w:rPr>
          <w:rFonts w:ascii="Times New Roman" w:eastAsia="Times New Roman" w:hAnsi="Times New Roman" w:cs="Times New Roman"/>
          <w:sz w:val="24"/>
          <w:szCs w:val="24"/>
        </w:rPr>
        <w:t>ivíduo e gênero, liberdade e necessidade, sujeito e objeto etc. Mas só que para Lukács trata-se de construir aquela esfera na qual o sujeito encontra uma realidade a ele apropriada, isto é, não alienada. Uma tal possibilidade se encontra na esfera estética</w:t>
      </w:r>
      <w:r>
        <w:rPr>
          <w:rFonts w:ascii="Times New Roman" w:eastAsia="Times New Roman" w:hAnsi="Times New Roman" w:cs="Times New Roman"/>
          <w:sz w:val="24"/>
          <w:szCs w:val="24"/>
        </w:rPr>
        <w:t xml:space="preserve">. Nela o objeto é experimentado como adequado ao sujeito e este deve ser conformar a ele. Esta exigência se efetua recorrendo à ideia de gênio, que ele define como </w:t>
      </w:r>
      <w:r>
        <w:rPr>
          <w:rFonts w:ascii="Times New Roman" w:eastAsia="Times New Roman" w:hAnsi="Times New Roman" w:cs="Times New Roman"/>
          <w:sz w:val="24"/>
          <w:szCs w:val="24"/>
          <w:u w:val="single"/>
        </w:rPr>
        <w:t>harmonia prestabecida</w:t>
      </w:r>
      <w:r>
        <w:rPr>
          <w:rFonts w:ascii="Times New Roman" w:eastAsia="Times New Roman" w:hAnsi="Times New Roman" w:cs="Times New Roman"/>
          <w:sz w:val="24"/>
          <w:szCs w:val="24"/>
        </w:rPr>
        <w:t xml:space="preserve"> de forma técnica e forma da vivência, que é permanentemente afirmada c</w:t>
      </w:r>
      <w:r>
        <w:rPr>
          <w:rFonts w:ascii="Times New Roman" w:eastAsia="Times New Roman" w:hAnsi="Times New Roman" w:cs="Times New Roman"/>
          <w:sz w:val="24"/>
          <w:szCs w:val="24"/>
        </w:rPr>
        <w:t xml:space="preserve">omo unidade de interior e exterior, mas não demonstrada. </w:t>
      </w:r>
    </w:p>
    <w:p w:rsidR="00423105" w:rsidRDefault="00B071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Lukács, neste período, certamente não leva em consideração a categoria do trabalho, diferentemente de seu pensamento posterior, que parte de uma consideração de que sujeito e objeto no processo de </w:t>
      </w:r>
      <w:r>
        <w:rPr>
          <w:rFonts w:ascii="Times New Roman" w:eastAsia="Times New Roman" w:hAnsi="Times New Roman" w:cs="Times New Roman"/>
          <w:sz w:val="24"/>
          <w:szCs w:val="24"/>
        </w:rPr>
        <w:t xml:space="preserve">trabalho são sempre mediatizados e não-idênticos, estabelecendo uma diferenciação entre trabalho e produção artística (mimese) </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O produto do trabalho não é concebido como um sujeito-objeto idêntico – o que significaria, nos seus termos, uma recaída na “m</w:t>
      </w:r>
      <w:r>
        <w:rPr>
          <w:rFonts w:ascii="Times New Roman" w:eastAsia="Times New Roman" w:hAnsi="Times New Roman" w:cs="Times New Roman"/>
          <w:sz w:val="24"/>
          <w:szCs w:val="24"/>
        </w:rPr>
        <w:t xml:space="preserve">ística hegeliana”, criticada pelo jovem Marx </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Essa identidade só é possível na obra de arte. Idéia esta não destituída de sentido e só compreensível em conexão com a moderna experiência da alienação e do fetichismo. A crescente divisão de trabalho tornan</w:t>
      </w:r>
      <w:r>
        <w:rPr>
          <w:rFonts w:ascii="Times New Roman" w:eastAsia="Times New Roman" w:hAnsi="Times New Roman" w:cs="Times New Roman"/>
          <w:sz w:val="24"/>
          <w:szCs w:val="24"/>
        </w:rPr>
        <w:t>do impossível a realização do homem no próprio trabalho produz consequentemente a necessidade da experimentação da existência como uma existência dotada de sentido. Lukács, na sua Estética tardia, define este fenômeno como “</w:t>
      </w:r>
      <w:r>
        <w:rPr>
          <w:rFonts w:ascii="Times New Roman" w:eastAsia="Times New Roman" w:hAnsi="Times New Roman" w:cs="Times New Roman"/>
          <w:i/>
          <w:sz w:val="24"/>
          <w:szCs w:val="24"/>
        </w:rPr>
        <w:t>religiöses Bedürfnis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Levar a</w:t>
      </w:r>
      <w:r>
        <w:rPr>
          <w:rFonts w:ascii="Times New Roman" w:eastAsia="Times New Roman" w:hAnsi="Times New Roman" w:cs="Times New Roman"/>
          <w:sz w:val="24"/>
          <w:szCs w:val="24"/>
        </w:rPr>
        <w:t xml:space="preserve">té o fim a idéia da reconciliação do sujeito-objeto no estético e assegurar a identidade de eu e mundo é dotar a esfera estética de uma dimensão utópica, nos termos de Bloch, do “ainda-não-ser” </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w:t>
      </w:r>
    </w:p>
    <w:p w:rsidR="00423105" w:rsidRDefault="00B0712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ensaio sobra a “Produção do ornamento” Bloch esboça o </w:t>
      </w:r>
      <w:r>
        <w:rPr>
          <w:rFonts w:ascii="Times New Roman" w:eastAsia="Times New Roman" w:hAnsi="Times New Roman" w:cs="Times New Roman"/>
          <w:sz w:val="24"/>
          <w:szCs w:val="24"/>
        </w:rPr>
        <w:t xml:space="preserve">fim do “parque nacional protegido das diferenças”, na medida em que nele o conceito tradicional de autonomia da obra de arte é historicizado a partir da consideração das experiências das vanguardas. Em seus comentários a </w:t>
      </w:r>
      <w:r>
        <w:rPr>
          <w:rFonts w:ascii="Times New Roman" w:eastAsia="Times New Roman" w:hAnsi="Times New Roman" w:cs="Times New Roman"/>
          <w:i/>
          <w:sz w:val="24"/>
          <w:szCs w:val="24"/>
        </w:rPr>
        <w:t>História e consciência de classe,</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oucos anos depois, Bloch enfatiza com mais profundidade a ruptura na continuidade da cultura burguesa. O referencial aí tomado é sobretudo o da experiência de modernidade estética centro-européia. “A fratura que divide Leibl e Chagall, Wagner e Schönberg, </w:t>
      </w:r>
      <w:r>
        <w:rPr>
          <w:rFonts w:ascii="Times New Roman" w:eastAsia="Times New Roman" w:hAnsi="Times New Roman" w:cs="Times New Roman"/>
          <w:sz w:val="24"/>
          <w:szCs w:val="24"/>
        </w:rPr>
        <w:t>Keller e Döblin é tão profunda como talvez nunca tenha sido no interior da cultura moderna e exatamente no interior daquele conjunto cultural que compreende Atenas até o classicismo, ... Chagall, Shönberg, Döblin e outros não podem ser sentidos à velha man</w:t>
      </w:r>
      <w:r>
        <w:rPr>
          <w:rFonts w:ascii="Times New Roman" w:eastAsia="Times New Roman" w:hAnsi="Times New Roman" w:cs="Times New Roman"/>
          <w:sz w:val="24"/>
          <w:szCs w:val="24"/>
        </w:rPr>
        <w:t xml:space="preserve">eira, não representam a ruína, o declínio, a dissolução de algo já formado, ao contrário, as suas obras contêm elementos até então nunca existentes” </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Ao resgatar o “problema fundamental da filosofia clássica alemã, o problema sujeito-objeto”, para Bloch,</w:t>
      </w:r>
      <w:r>
        <w:rPr>
          <w:rFonts w:ascii="Times New Roman" w:eastAsia="Times New Roman" w:hAnsi="Times New Roman" w:cs="Times New Roman"/>
          <w:sz w:val="24"/>
          <w:szCs w:val="24"/>
        </w:rPr>
        <w:t xml:space="preserve"> “Lukács foi o primeiro a ampliá-lo”. Mas discute a questão não no âmbito da estética, mas na análise do fenômeno da reificação: “a produção e o tráfego das mercadorias não apenas estão completamente </w:t>
      </w:r>
      <w:r>
        <w:rPr>
          <w:rFonts w:ascii="Times New Roman" w:eastAsia="Times New Roman" w:hAnsi="Times New Roman" w:cs="Times New Roman"/>
          <w:sz w:val="24"/>
          <w:szCs w:val="24"/>
          <w:u w:val="single"/>
        </w:rPr>
        <w:t>destacados</w:t>
      </w:r>
      <w:r>
        <w:rPr>
          <w:rFonts w:ascii="Times New Roman" w:eastAsia="Times New Roman" w:hAnsi="Times New Roman" w:cs="Times New Roman"/>
          <w:sz w:val="24"/>
          <w:szCs w:val="24"/>
        </w:rPr>
        <w:t xml:space="preserve"> dos homens, são também ulteriormente </w:t>
      </w:r>
      <w:r>
        <w:rPr>
          <w:rFonts w:ascii="Times New Roman" w:eastAsia="Times New Roman" w:hAnsi="Times New Roman" w:cs="Times New Roman"/>
          <w:sz w:val="24"/>
          <w:szCs w:val="24"/>
          <w:u w:val="single"/>
        </w:rPr>
        <w:t>parcelad</w:t>
      </w:r>
      <w:r>
        <w:rPr>
          <w:rFonts w:ascii="Times New Roman" w:eastAsia="Times New Roman" w:hAnsi="Times New Roman" w:cs="Times New Roman"/>
          <w:sz w:val="24"/>
          <w:szCs w:val="24"/>
          <w:u w:val="single"/>
        </w:rPr>
        <w:t>os</w:t>
      </w:r>
      <w:r>
        <w:rPr>
          <w:rFonts w:ascii="Times New Roman" w:eastAsia="Times New Roman" w:hAnsi="Times New Roman" w:cs="Times New Roman"/>
          <w:sz w:val="24"/>
          <w:szCs w:val="24"/>
        </w:rPr>
        <w:t xml:space="preserve"> e artificialmente </w:t>
      </w:r>
      <w:r>
        <w:rPr>
          <w:rFonts w:ascii="Times New Roman" w:eastAsia="Times New Roman" w:hAnsi="Times New Roman" w:cs="Times New Roman"/>
          <w:sz w:val="24"/>
          <w:szCs w:val="24"/>
          <w:u w:val="single"/>
        </w:rPr>
        <w:t>racionalizados</w:t>
      </w:r>
      <w:r>
        <w:rPr>
          <w:rFonts w:ascii="Times New Roman" w:eastAsia="Times New Roman" w:hAnsi="Times New Roman" w:cs="Times New Roman"/>
          <w:sz w:val="24"/>
          <w:szCs w:val="24"/>
        </w:rPr>
        <w:t xml:space="preserve"> através do fracionamento em operações parciais. Esta separação dos meios de produção, esta dissolução e laceração de todas as unidades produtivas orgânicas comportou, é verdade, um recuo dos limites naturais, mas instaur</w:t>
      </w:r>
      <w:r>
        <w:rPr>
          <w:rFonts w:ascii="Times New Roman" w:eastAsia="Times New Roman" w:hAnsi="Times New Roman" w:cs="Times New Roman"/>
          <w:sz w:val="24"/>
          <w:szCs w:val="24"/>
        </w:rPr>
        <w:t>ou também a legalidade artificial de uma ‘segunda natureza’... Esta legalidade é artificial; já as crises demonstram o caráter definitivamente anárquico do sistema capitalista de produção e de troca, em correspondência com a unidade lacerada do processo or</w:t>
      </w:r>
      <w:r>
        <w:rPr>
          <w:rFonts w:ascii="Times New Roman" w:eastAsia="Times New Roman" w:hAnsi="Times New Roman" w:cs="Times New Roman"/>
          <w:sz w:val="24"/>
          <w:szCs w:val="24"/>
        </w:rPr>
        <w:t xml:space="preserve">gânico de vida e de trabalho” </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Bloch ressalta que o tema “metafísico” do conjunto da história, tratado no livro de Lukács por outras vias, “no que diz respeito ao conteúdo está totalmente de acordo com </w:t>
      </w:r>
      <w:r>
        <w:rPr>
          <w:rFonts w:ascii="Times New Roman" w:eastAsia="Times New Roman" w:hAnsi="Times New Roman" w:cs="Times New Roman"/>
          <w:i/>
          <w:sz w:val="24"/>
          <w:szCs w:val="24"/>
        </w:rPr>
        <w:t>Geist der Utopie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Na estética tardia de Lukács,</w:t>
      </w:r>
      <w:r>
        <w:rPr>
          <w:rFonts w:ascii="Times New Roman" w:eastAsia="Times New Roman" w:hAnsi="Times New Roman" w:cs="Times New Roman"/>
          <w:sz w:val="24"/>
          <w:szCs w:val="24"/>
        </w:rPr>
        <w:t xml:space="preserve"> o caráter utópico da esfera estética corresponde à “missão desfetichizadora da arte” </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A dimensão utópica da obra de arte efetiva uma “reconciliação” de individuo singular e gênero humano. Para Peter Bürger, esta reconciliação nada mais é do que uma “equ</w:t>
      </w:r>
      <w:r>
        <w:rPr>
          <w:rFonts w:ascii="Times New Roman" w:eastAsia="Times New Roman" w:hAnsi="Times New Roman" w:cs="Times New Roman"/>
          <w:sz w:val="24"/>
          <w:szCs w:val="24"/>
        </w:rPr>
        <w:t>ivalência funcional entre arte autônoma a religião”. Isto pode ocorrer no momento em que as religiões perdem a sua validade. No pensamento posterior de Lukács, entretanto, a arte não é apreendida em sua função efetiva na sociedade burguesa, novamente o “de</w:t>
      </w:r>
      <w:r>
        <w:rPr>
          <w:rFonts w:ascii="Times New Roman" w:eastAsia="Times New Roman" w:hAnsi="Times New Roman" w:cs="Times New Roman"/>
          <w:sz w:val="24"/>
          <w:szCs w:val="24"/>
        </w:rPr>
        <w:t>svio” sistemático se repete, pois Bürger se refere ao retorno à “metafísica” do estético. A fragmentação e a dilaceração do homem moderno não é retomada a partir da experiência histórica da arte, que é relegada a segundo plano. Como vimos anteriormente, in</w:t>
      </w:r>
      <w:r>
        <w:rPr>
          <w:rFonts w:ascii="Times New Roman" w:eastAsia="Times New Roman" w:hAnsi="Times New Roman" w:cs="Times New Roman"/>
          <w:sz w:val="24"/>
          <w:szCs w:val="24"/>
        </w:rPr>
        <w:t>existe uma teoria da obra de arte seja na estética da juventude como na tardia, o que faz com que seu conceito de obra se coloque aproblematicamente e aquém da atualidade da arte. A relação é invertida e o esquema da reconciliação encontra solução “sistemá</w:t>
      </w:r>
      <w:r>
        <w:rPr>
          <w:rFonts w:ascii="Times New Roman" w:eastAsia="Times New Roman" w:hAnsi="Times New Roman" w:cs="Times New Roman"/>
          <w:sz w:val="24"/>
          <w:szCs w:val="24"/>
        </w:rPr>
        <w:t>tica" na determinação da “peculiaridade do estético”, bloqueando a reflexão da “obra de arte em si”. A questão da unidade da vivência humana, a partir da experiência histórica da transição da sociedade feudal para a burguesa, é transformada em uma atempora</w:t>
      </w:r>
      <w:r>
        <w:rPr>
          <w:rFonts w:ascii="Times New Roman" w:eastAsia="Times New Roman" w:hAnsi="Times New Roman" w:cs="Times New Roman"/>
          <w:sz w:val="24"/>
          <w:szCs w:val="24"/>
        </w:rPr>
        <w:t>l “necessidade do estético”. Daí resulta uma “ampliação” supra-histórica da validade do conceito de fetichismo, conceito este elaborado por Marx tendo como objeto uma formação social determinada, a capitalista. As categorias da filosofia idealista alemã, a</w:t>
      </w:r>
      <w:r>
        <w:rPr>
          <w:rFonts w:ascii="Times New Roman" w:eastAsia="Times New Roman" w:hAnsi="Times New Roman" w:cs="Times New Roman"/>
          <w:sz w:val="24"/>
          <w:szCs w:val="24"/>
        </w:rPr>
        <w:t>tivas na crítica de Marx, encontram seu valor não a realidade, mas na arte, o que não permite sair daquele âmbito que a estética idealista delimitou como sendo sua esfera original. Aquilo que Lukács critica em Hegel como “ficção”, “mística do sistema”, etc</w:t>
      </w:r>
      <w:r>
        <w:rPr>
          <w:rFonts w:ascii="Times New Roman" w:eastAsia="Times New Roman" w:hAnsi="Times New Roman" w:cs="Times New Roman"/>
          <w:sz w:val="24"/>
          <w:szCs w:val="24"/>
        </w:rPr>
        <w:t xml:space="preserve"> – ou na sua formulação mais geral a identidade sujeito-objeto – vale para a esfera estética </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Por mais que determine com maior precisão algumas categorias estéticas, como, por exemplo, o conceito de obra de arte enquanto um “ser-para-si”, não ultrapassa,</w:t>
      </w:r>
      <w:r>
        <w:rPr>
          <w:rFonts w:ascii="Times New Roman" w:eastAsia="Times New Roman" w:hAnsi="Times New Roman" w:cs="Times New Roman"/>
          <w:sz w:val="24"/>
          <w:szCs w:val="24"/>
        </w:rPr>
        <w:t xml:space="preserve"> em momento algum, o quadro institucional da arte, assim como jamais admite a ruptura no conceito de obra de arte realizado pelas vanguardas. Bürger observa: “Lukács, com quem uma inteira geração de hegeliano-marxistas aprendeu os princípios da crítica dia</w:t>
      </w:r>
      <w:r>
        <w:rPr>
          <w:rFonts w:ascii="Times New Roman" w:eastAsia="Times New Roman" w:hAnsi="Times New Roman" w:cs="Times New Roman"/>
          <w:sz w:val="24"/>
          <w:szCs w:val="24"/>
        </w:rPr>
        <w:t xml:space="preserve">lética, não aplicou ele mesmo este procedimento às categorias da estética idealista” </w:t>
      </w:r>
      <w:r>
        <w:rPr>
          <w:rFonts w:ascii="Times New Roman" w:eastAsia="Times New Roman" w:hAnsi="Times New Roman" w:cs="Times New Roman"/>
          <w:sz w:val="24"/>
          <w:szCs w:val="24"/>
          <w:vertAlign w:val="superscript"/>
        </w:rPr>
        <w:footnoteReference w:id="112"/>
      </w:r>
      <w:r>
        <w:rPr>
          <w:rFonts w:ascii="Times New Roman" w:eastAsia="Times New Roman" w:hAnsi="Times New Roman" w:cs="Times New Roman"/>
          <w:sz w:val="24"/>
          <w:szCs w:val="24"/>
        </w:rPr>
        <w:t xml:space="preserve">. </w:t>
      </w:r>
    </w:p>
    <w:p w:rsidR="00423105" w:rsidRDefault="00B071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refutação circunstancial da idéia de um sistema filosófico pelo jovem Lukács (na primeira tentativa, 1912-14, foi interrompida pela I Guerra Mundial, a segunda 1916</w:t>
      </w:r>
      <w:r>
        <w:rPr>
          <w:rFonts w:ascii="Times New Roman" w:eastAsia="Times New Roman" w:hAnsi="Times New Roman" w:cs="Times New Roman"/>
          <w:sz w:val="24"/>
          <w:szCs w:val="24"/>
        </w:rPr>
        <w:t xml:space="preserve">-18, foi interrompida pela revolução) não o impediu de reintroduzir nos referenciais da estética este século a problemática da autonomia da arte. Lukács empreendeu em Heidelberg a tentativa de consolidar teoricamente a autonomia do estético. Não só a arte </w:t>
      </w:r>
      <w:r>
        <w:rPr>
          <w:rFonts w:ascii="Times New Roman" w:eastAsia="Times New Roman" w:hAnsi="Times New Roman" w:cs="Times New Roman"/>
          <w:sz w:val="24"/>
          <w:szCs w:val="24"/>
        </w:rPr>
        <w:t xml:space="preserve">mas também as ideias a seu respeito possuem sua hora histórica. Assim é que, neste mesmo período, em Zurique, os dadaístas promoviam suas ofencivas iniciais contra a arte enquanto instituição, como chama atenção Peter Bürger. De modo indireto e </w:t>
      </w:r>
      <w:r>
        <w:rPr>
          <w:rFonts w:ascii="Times New Roman" w:eastAsia="Times New Roman" w:hAnsi="Times New Roman" w:cs="Times New Roman"/>
          <w:sz w:val="24"/>
          <w:szCs w:val="24"/>
          <w:u w:val="single"/>
        </w:rPr>
        <w:t>sui generis</w:t>
      </w:r>
      <w:r>
        <w:rPr>
          <w:rFonts w:ascii="Times New Roman" w:eastAsia="Times New Roman" w:hAnsi="Times New Roman" w:cs="Times New Roman"/>
          <w:sz w:val="24"/>
          <w:szCs w:val="24"/>
        </w:rPr>
        <w:t xml:space="preserve">, Lukács, nos manuscritos de Heidelberg, ao defender a autonomia da arte, confirma a necessidade histórica do protesto das vanguardas. A rejeição de Lukács da pintura do </w:t>
      </w:r>
      <w:r>
        <w:rPr>
          <w:rFonts w:ascii="Times New Roman" w:eastAsia="Times New Roman" w:hAnsi="Times New Roman" w:cs="Times New Roman"/>
          <w:sz w:val="24"/>
          <w:szCs w:val="24"/>
          <w:u w:val="single"/>
        </w:rPr>
        <w:t xml:space="preserve">Der Blaue Reiter </w:t>
      </w:r>
      <w:r>
        <w:rPr>
          <w:rFonts w:ascii="Times New Roman" w:eastAsia="Times New Roman" w:hAnsi="Times New Roman" w:cs="Times New Roman"/>
          <w:sz w:val="24"/>
          <w:szCs w:val="24"/>
        </w:rPr>
        <w:t xml:space="preserve">(“expressão de nervos estropiados de cigano”, conforme lembra Bloch) </w:t>
      </w:r>
      <w:r>
        <w:rPr>
          <w:rFonts w:ascii="Times New Roman" w:eastAsia="Times New Roman" w:hAnsi="Times New Roman" w:cs="Times New Roman"/>
          <w:sz w:val="24"/>
          <w:szCs w:val="24"/>
        </w:rPr>
        <w:t>e das experiências das vanguardas artísticas se mostrou posteriormente, na década de trinta, no debate sobre o expressionismo, pouco fundada na experiência destes movimentos, ao contrário de Bloch, Benjamin e Adorno – este último, elabora posteriormente um</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Teoria estética</w:t>
      </w:r>
      <w:r>
        <w:rPr>
          <w:rFonts w:ascii="Times New Roman" w:eastAsia="Times New Roman" w:hAnsi="Times New Roman" w:cs="Times New Roman"/>
          <w:sz w:val="24"/>
          <w:szCs w:val="24"/>
        </w:rPr>
        <w:t xml:space="preserve"> não-sistemática, que contém um  capítulo-chave sobre a “teoria da obra de arte”, legitima a experiência da vanguardas históricas e defende radicalmente também, mas de modo qualitativamente diverso, a autonomia da obra de arte, como veremo</w:t>
      </w:r>
      <w:r>
        <w:rPr>
          <w:rFonts w:ascii="Times New Roman" w:eastAsia="Times New Roman" w:hAnsi="Times New Roman" w:cs="Times New Roman"/>
          <w:sz w:val="24"/>
          <w:szCs w:val="24"/>
        </w:rPr>
        <w:t>s. A ruptura empreendida pelas vanguardas em relação à instituição da arte, e sobretudo no que se refere à ruptura com o próprio conceito de obra, é o ponto de partida das reflexões não só de Bloch, na sua compreensão e uso da montagem “mediata”, mas princ</w:t>
      </w:r>
      <w:r>
        <w:rPr>
          <w:rFonts w:ascii="Times New Roman" w:eastAsia="Times New Roman" w:hAnsi="Times New Roman" w:cs="Times New Roman"/>
          <w:sz w:val="24"/>
          <w:szCs w:val="24"/>
        </w:rPr>
        <w:t>ipalmente de Walter Benjamin. Benjamin chegará a elaborar, tendo como referência esta ruptura, uma teoria da alegoria em contraposição ao conceito tradicional da obra simbólica, orgânica. Nesta elaboração ele rejeita aquele tipo de obra que em seu isolamen</w:t>
      </w:r>
      <w:r>
        <w:rPr>
          <w:rFonts w:ascii="Times New Roman" w:eastAsia="Times New Roman" w:hAnsi="Times New Roman" w:cs="Times New Roman"/>
          <w:sz w:val="24"/>
          <w:szCs w:val="24"/>
        </w:rPr>
        <w:t xml:space="preserve">to representa uma harmoniosa unidade de forma e conteúdo e que encontrou na arte clássica grega seu incomparável paradigma. </w:t>
      </w: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p w:rsidR="00423105" w:rsidRDefault="00423105">
      <w:pPr>
        <w:spacing w:line="360" w:lineRule="auto"/>
        <w:jc w:val="both"/>
        <w:rPr>
          <w:rFonts w:ascii="Times New Roman" w:eastAsia="Times New Roman" w:hAnsi="Times New Roman" w:cs="Times New Roman"/>
          <w:sz w:val="16"/>
          <w:szCs w:val="16"/>
        </w:rPr>
      </w:pPr>
    </w:p>
    <w:sectPr w:rsidR="00423105">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7123">
      <w:pPr>
        <w:spacing w:after="0" w:line="240" w:lineRule="auto"/>
      </w:pPr>
      <w:r>
        <w:separator/>
      </w:r>
    </w:p>
  </w:endnote>
  <w:endnote w:type="continuationSeparator" w:id="0">
    <w:p w:rsidR="00000000" w:rsidRDefault="00B0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7123">
      <w:pPr>
        <w:spacing w:after="0" w:line="240" w:lineRule="auto"/>
      </w:pPr>
      <w:r>
        <w:separator/>
      </w:r>
    </w:p>
  </w:footnote>
  <w:footnote w:type="continuationSeparator" w:id="0">
    <w:p w:rsidR="00000000" w:rsidRDefault="00B07123">
      <w:pPr>
        <w:spacing w:after="0" w:line="240" w:lineRule="auto"/>
      </w:pPr>
      <w:r>
        <w:continuationSeparator/>
      </w:r>
    </w:p>
  </w:footnote>
  <w:footnote w:id="1">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Sobre a relação de Lukács com Simmel ver SIMONE, A. de.</w:t>
      </w:r>
      <w:r>
        <w:rPr>
          <w:rFonts w:ascii="Times New Roman" w:eastAsia="Times New Roman" w:hAnsi="Times New Roman" w:cs="Times New Roman"/>
          <w:i/>
          <w:sz w:val="20"/>
          <w:szCs w:val="20"/>
        </w:rPr>
        <w:t xml:space="preserve"> Lukács e Simmel. II disincanto della modernitá e le antinomie della regionne dialettic</w:t>
      </w:r>
      <w:r>
        <w:rPr>
          <w:rFonts w:ascii="Times New Roman" w:eastAsia="Times New Roman" w:hAnsi="Times New Roman" w:cs="Times New Roman"/>
          <w:sz w:val="20"/>
          <w:szCs w:val="20"/>
          <w:u w:val="single"/>
        </w:rPr>
        <w:t>a</w:t>
      </w:r>
      <w:r>
        <w:rPr>
          <w:rFonts w:ascii="Times New Roman" w:eastAsia="Times New Roman" w:hAnsi="Times New Roman" w:cs="Times New Roman"/>
          <w:sz w:val="20"/>
          <w:szCs w:val="20"/>
        </w:rPr>
        <w:t>. Lecce, 1985.</w:t>
      </w:r>
    </w:p>
  </w:footnote>
  <w:footnote w:id="2">
    <w:p w:rsidR="00423105" w:rsidRDefault="00B07123">
      <w:pPr>
        <w:spacing w:after="0" w:line="240" w:lineRule="auto"/>
        <w:ind w:hanging="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“Entrevista com Ernst Bloch” in LOWY, M. </w:t>
      </w:r>
      <w:r>
        <w:rPr>
          <w:rFonts w:ascii="Times New Roman" w:eastAsia="Times New Roman" w:hAnsi="Times New Roman" w:cs="Times New Roman"/>
          <w:i/>
          <w:sz w:val="20"/>
          <w:szCs w:val="20"/>
        </w:rPr>
        <w:t>Para una sociologia de los intelectuales revolucionarios.</w:t>
      </w:r>
      <w:r>
        <w:rPr>
          <w:rFonts w:ascii="Times New Roman" w:eastAsia="Times New Roman" w:hAnsi="Times New Roman" w:cs="Times New Roman"/>
          <w:sz w:val="20"/>
          <w:szCs w:val="20"/>
        </w:rPr>
        <w:t xml:space="preserve"> ed. cit., pp.257-8.</w:t>
      </w:r>
    </w:p>
  </w:footnote>
  <w:footnote w:id="3">
    <w:p w:rsidR="00423105" w:rsidRDefault="00B07123">
      <w:pPr>
        <w:spacing w:after="0" w:line="240" w:lineRule="auto"/>
        <w:ind w:hanging="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4">
    <w:p w:rsidR="00423105" w:rsidRDefault="00B07123">
      <w:pPr>
        <w:spacing w:after="0" w:line="240" w:lineRule="auto"/>
        <w:ind w:hanging="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Esta correspondên</w:t>
      </w:r>
      <w:r>
        <w:rPr>
          <w:rFonts w:ascii="Times New Roman" w:eastAsia="Times New Roman" w:hAnsi="Times New Roman" w:cs="Times New Roman"/>
          <w:sz w:val="20"/>
          <w:szCs w:val="20"/>
        </w:rPr>
        <w:t xml:space="preserve">cia foi publicada pelo Lukács-Archívum de Budapest (Ernst Bloch und Georg Lukács. </w:t>
      </w:r>
      <w:r>
        <w:rPr>
          <w:rFonts w:ascii="Times New Roman" w:eastAsia="Times New Roman" w:hAnsi="Times New Roman" w:cs="Times New Roman"/>
          <w:i/>
          <w:sz w:val="20"/>
          <w:szCs w:val="20"/>
        </w:rPr>
        <w:t>Dokumente zum 100. Geburtstag.</w:t>
      </w:r>
      <w:r>
        <w:rPr>
          <w:rFonts w:ascii="Times New Roman" w:eastAsia="Times New Roman" w:hAnsi="Times New Roman" w:cs="Times New Roman"/>
          <w:sz w:val="20"/>
          <w:szCs w:val="20"/>
        </w:rPr>
        <w:t xml:space="preserve"> Budapest, Lukács Archívum, 1984, pp. 3-153). Um total de 133 cartas na sua maioria de Bloch a Lukács, esta edição inclui também cartas de Karol</w:t>
      </w:r>
      <w:r>
        <w:rPr>
          <w:rFonts w:ascii="Times New Roman" w:eastAsia="Times New Roman" w:hAnsi="Times New Roman" w:cs="Times New Roman"/>
          <w:sz w:val="20"/>
          <w:szCs w:val="20"/>
        </w:rPr>
        <w:t>a Bloch a Lukács a propósito do comitê pela libertação de Angela Davis (Angela Davis Defense Office), do qual Lukács estava á frente como presidente de honra. Em abril de 1971, o jornal Frankfurter Allgemeinen condenou o prêmio Goethe recebido por Lukács d</w:t>
      </w:r>
      <w:r>
        <w:rPr>
          <w:rFonts w:ascii="Times New Roman" w:eastAsia="Times New Roman" w:hAnsi="Times New Roman" w:cs="Times New Roman"/>
          <w:sz w:val="20"/>
          <w:szCs w:val="20"/>
        </w:rPr>
        <w:t>evido ao seu envolvimento com este comitê. A edição alemã, não inclui estas cartas trocadas entre Karola Bloch e Lukács. BLOCH, E. Briefe. ed. cit., vol. 1, pp. 28-208 (um total de 117 cartas).</w:t>
      </w:r>
    </w:p>
  </w:footnote>
  <w:footnote w:id="5">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Sobre a elaboração deste capítulo e a discussão que a ele se sucedeu, ver a carta de março de 1915, de Bloch a Lukács, Ibid., pp.145-7 O plano do livro </w:t>
      </w:r>
      <w:r>
        <w:rPr>
          <w:rFonts w:ascii="Times New Roman" w:eastAsia="Times New Roman" w:hAnsi="Times New Roman" w:cs="Times New Roman"/>
          <w:sz w:val="20"/>
          <w:szCs w:val="20"/>
          <w:u w:val="single"/>
        </w:rPr>
        <w:t>Espírito da utopia</w:t>
      </w:r>
      <w:r>
        <w:rPr>
          <w:rFonts w:ascii="Times New Roman" w:eastAsia="Times New Roman" w:hAnsi="Times New Roman" w:cs="Times New Roman"/>
          <w:sz w:val="20"/>
          <w:szCs w:val="20"/>
        </w:rPr>
        <w:t xml:space="preserve"> aparece formulado pela primeira vez em maio de 1915. Ibid., pp.150-53. Algumas part</w:t>
      </w:r>
      <w:r>
        <w:rPr>
          <w:rFonts w:ascii="Times New Roman" w:eastAsia="Times New Roman" w:hAnsi="Times New Roman" w:cs="Times New Roman"/>
          <w:sz w:val="20"/>
          <w:szCs w:val="20"/>
        </w:rPr>
        <w:t xml:space="preserve">es foram excluídas da edição de 1918 (por exemplo, o capítulo sobre o ornamento era precedido de um sobre a plástica negra) e publicadas em separado, ver. “Uber ein Sammelwerk: Nergerplastik (Versuch, 1914)” in BLOCH, E. </w:t>
      </w:r>
      <w:r>
        <w:rPr>
          <w:rFonts w:ascii="Times New Roman" w:eastAsia="Times New Roman" w:hAnsi="Times New Roman" w:cs="Times New Roman"/>
          <w:i/>
          <w:sz w:val="20"/>
          <w:szCs w:val="20"/>
        </w:rPr>
        <w:t>Literarische Aufsatze</w:t>
      </w:r>
      <w:r>
        <w:rPr>
          <w:rFonts w:ascii="Times New Roman" w:eastAsia="Times New Roman" w:hAnsi="Times New Roman" w:cs="Times New Roman"/>
          <w:sz w:val="20"/>
          <w:szCs w:val="20"/>
        </w:rPr>
        <w:t>. ed. cit., pp</w:t>
      </w:r>
      <w:r>
        <w:rPr>
          <w:rFonts w:ascii="Times New Roman" w:eastAsia="Times New Roman" w:hAnsi="Times New Roman" w:cs="Times New Roman"/>
          <w:sz w:val="20"/>
          <w:szCs w:val="20"/>
        </w:rPr>
        <w:t xml:space="preserve">.190-6. Novamente sobre a plastica negra e a produção do ornamento, BLOCH, E., </w:t>
      </w:r>
      <w:r>
        <w:rPr>
          <w:rFonts w:ascii="Times New Roman" w:eastAsia="Times New Roman" w:hAnsi="Times New Roman" w:cs="Times New Roman"/>
          <w:i/>
          <w:sz w:val="20"/>
          <w:szCs w:val="20"/>
        </w:rPr>
        <w:t>Briefe,</w:t>
      </w:r>
      <w:r>
        <w:rPr>
          <w:rFonts w:ascii="Times New Roman" w:eastAsia="Times New Roman" w:hAnsi="Times New Roman" w:cs="Times New Roman"/>
          <w:sz w:val="20"/>
          <w:szCs w:val="20"/>
        </w:rPr>
        <w:t xml:space="preserve"> ed. cit., p.157 e 159. Sobre as modificações no plano do livro </w:t>
      </w:r>
      <w:r>
        <w:rPr>
          <w:rFonts w:ascii="Times New Roman" w:eastAsia="Times New Roman" w:hAnsi="Times New Roman" w:cs="Times New Roman"/>
          <w:i/>
          <w:sz w:val="20"/>
          <w:szCs w:val="20"/>
        </w:rPr>
        <w:t>Espírito da utopia</w:t>
      </w:r>
      <w:r>
        <w:rPr>
          <w:rFonts w:ascii="Times New Roman" w:eastAsia="Times New Roman" w:hAnsi="Times New Roman" w:cs="Times New Roman"/>
          <w:sz w:val="20"/>
          <w:szCs w:val="20"/>
        </w:rPr>
        <w:t>, Ibid., p.166-171.</w:t>
      </w:r>
    </w:p>
  </w:footnote>
  <w:footnote w:id="6">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LOWY, M. op. cit., p.261</w:t>
      </w:r>
    </w:p>
  </w:footnote>
  <w:footnote w:id="7">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ADORNO, Th. W. “Le </w:t>
      </w:r>
      <w:r>
        <w:rPr>
          <w:rFonts w:ascii="Times New Roman" w:eastAsia="Times New Roman" w:hAnsi="Times New Roman" w:cs="Times New Roman"/>
          <w:sz w:val="20"/>
          <w:szCs w:val="20"/>
          <w:u w:val="single"/>
        </w:rPr>
        <w:t>Tracce</w:t>
      </w:r>
      <w:r>
        <w:rPr>
          <w:rFonts w:ascii="Times New Roman" w:eastAsia="Times New Roman" w:hAnsi="Times New Roman" w:cs="Times New Roman"/>
          <w:sz w:val="20"/>
          <w:szCs w:val="20"/>
        </w:rPr>
        <w:t xml:space="preserve"> di Bloch” in </w:t>
      </w:r>
      <w:r>
        <w:rPr>
          <w:rFonts w:ascii="Times New Roman" w:eastAsia="Times New Roman" w:hAnsi="Times New Roman" w:cs="Times New Roman"/>
          <w:i/>
          <w:sz w:val="20"/>
          <w:szCs w:val="20"/>
        </w:rPr>
        <w:t>Note per la letteratura I</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Torino, 1979, p. 231.</w:t>
      </w:r>
    </w:p>
  </w:footnote>
  <w:footnote w:id="8">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ADORNO, Th. W. “Manico, brocca e prima esperienza” in </w:t>
      </w:r>
      <w:r>
        <w:rPr>
          <w:rFonts w:ascii="Times New Roman" w:eastAsia="Times New Roman" w:hAnsi="Times New Roman" w:cs="Times New Roman"/>
          <w:i/>
          <w:sz w:val="20"/>
          <w:szCs w:val="20"/>
        </w:rPr>
        <w:t>Note per la letteratura II</w:t>
      </w:r>
      <w:r>
        <w:rPr>
          <w:rFonts w:ascii="Times New Roman" w:eastAsia="Times New Roman" w:hAnsi="Times New Roman" w:cs="Times New Roman"/>
          <w:sz w:val="20"/>
          <w:szCs w:val="20"/>
        </w:rPr>
        <w:t>. Torino, 1979, pp. 242.</w:t>
      </w:r>
    </w:p>
  </w:footnote>
  <w:footnote w:id="9">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“Ornamento e delitto” in LOSS, A. </w:t>
      </w:r>
      <w:r>
        <w:rPr>
          <w:rFonts w:ascii="Times New Roman" w:eastAsia="Times New Roman" w:hAnsi="Times New Roman" w:cs="Times New Roman"/>
          <w:i/>
          <w:sz w:val="20"/>
          <w:szCs w:val="20"/>
        </w:rPr>
        <w:t>Parole nel vuoto.</w:t>
      </w:r>
      <w:r>
        <w:rPr>
          <w:rFonts w:ascii="Times New Roman" w:eastAsia="Times New Roman" w:hAnsi="Times New Roman" w:cs="Times New Roman"/>
          <w:sz w:val="20"/>
          <w:szCs w:val="20"/>
        </w:rPr>
        <w:t xml:space="preserve"> Milano, 1984, 217-28</w:t>
      </w:r>
    </w:p>
  </w:footnote>
  <w:footnote w:id="10">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w:t>
      </w:r>
      <w:r>
        <w:rPr>
          <w:rFonts w:ascii="Times New Roman" w:eastAsia="Times New Roman" w:hAnsi="Times New Roman" w:cs="Times New Roman"/>
          <w:sz w:val="20"/>
          <w:szCs w:val="20"/>
        </w:rPr>
        <w:t xml:space="preserve">. RAULET, G. “Les Ornament de la liberation” in RAULET, G. FÜRKÄS, J. Weimar. </w:t>
      </w:r>
      <w:r>
        <w:rPr>
          <w:rFonts w:ascii="Times New Roman" w:eastAsia="Times New Roman" w:hAnsi="Times New Roman" w:cs="Times New Roman"/>
          <w:i/>
          <w:sz w:val="20"/>
          <w:szCs w:val="20"/>
        </w:rPr>
        <w:t>Le tournant esthétique</w:t>
      </w:r>
      <w:r>
        <w:rPr>
          <w:rFonts w:ascii="Times New Roman" w:eastAsia="Times New Roman" w:hAnsi="Times New Roman" w:cs="Times New Roman"/>
          <w:sz w:val="20"/>
          <w:szCs w:val="20"/>
        </w:rPr>
        <w:t>, ed. cit., pp. 211-44.</w:t>
      </w:r>
    </w:p>
  </w:footnote>
  <w:footnote w:id="11">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COLLOMBE, M. “Technique, ornament et expression: a propos de </w:t>
      </w:r>
      <w:r>
        <w:rPr>
          <w:rFonts w:ascii="Times New Roman" w:eastAsia="Times New Roman" w:hAnsi="Times New Roman" w:cs="Times New Roman"/>
          <w:i/>
          <w:sz w:val="20"/>
          <w:szCs w:val="20"/>
        </w:rPr>
        <w:t>L’Esprit de l’utopie</w:t>
      </w:r>
      <w:r>
        <w:rPr>
          <w:rFonts w:ascii="Times New Roman" w:eastAsia="Times New Roman" w:hAnsi="Times New Roman" w:cs="Times New Roman"/>
          <w:sz w:val="20"/>
          <w:szCs w:val="20"/>
        </w:rPr>
        <w:t xml:space="preserve"> d’Ernst Bloch” in RAULET, G. et FÜRKÄS, J. </w:t>
      </w:r>
      <w:r>
        <w:rPr>
          <w:rFonts w:ascii="Times New Roman" w:eastAsia="Times New Roman" w:hAnsi="Times New Roman" w:cs="Times New Roman"/>
          <w:i/>
          <w:sz w:val="20"/>
          <w:szCs w:val="20"/>
        </w:rPr>
        <w:t>Wei</w:t>
      </w:r>
      <w:r>
        <w:rPr>
          <w:rFonts w:ascii="Times New Roman" w:eastAsia="Times New Roman" w:hAnsi="Times New Roman" w:cs="Times New Roman"/>
          <w:i/>
          <w:sz w:val="20"/>
          <w:szCs w:val="20"/>
        </w:rPr>
        <w:t>mar. Le tournant esthétique</w:t>
      </w:r>
      <w:r>
        <w:rPr>
          <w:rFonts w:ascii="Times New Roman" w:eastAsia="Times New Roman" w:hAnsi="Times New Roman" w:cs="Times New Roman"/>
          <w:sz w:val="20"/>
          <w:szCs w:val="20"/>
        </w:rPr>
        <w:t>. ed. cit., p. 206. Este ensaio explora corretamente os vínculos históricos entre a discussão sobre o ornamento no pere o pensamento de Bloch, mas deixa de mostrar a diferença significativa entre Bloch e Worringer.</w:t>
      </w:r>
    </w:p>
  </w:footnote>
  <w:footnote w:id="12">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Não se trata de menosprezar Worringer, mas de chamar atenção sobre a significação maior de Riegl sobre a concepção de historia da arte de Bloch. Worringer é assunto desde as primeiras cartas trocadas entre Bloch e Lukács, ver BLOCH, E. </w:t>
      </w:r>
      <w:r>
        <w:rPr>
          <w:rFonts w:ascii="Times New Roman" w:eastAsia="Times New Roman" w:hAnsi="Times New Roman" w:cs="Times New Roman"/>
          <w:i/>
          <w:sz w:val="20"/>
          <w:szCs w:val="20"/>
        </w:rPr>
        <w:t>Briefe</w:t>
      </w:r>
      <w:r>
        <w:rPr>
          <w:rFonts w:ascii="Times New Roman" w:eastAsia="Times New Roman" w:hAnsi="Times New Roman" w:cs="Times New Roman"/>
          <w:sz w:val="20"/>
          <w:szCs w:val="20"/>
        </w:rPr>
        <w:t>, ed. cit.,</w:t>
      </w:r>
      <w:r>
        <w:rPr>
          <w:rFonts w:ascii="Times New Roman" w:eastAsia="Times New Roman" w:hAnsi="Times New Roman" w:cs="Times New Roman"/>
          <w:sz w:val="20"/>
          <w:szCs w:val="20"/>
        </w:rPr>
        <w:t xml:space="preserve"> vol.1, pp. 73-75.  </w:t>
      </w:r>
    </w:p>
  </w:footnote>
  <w:footnote w:id="13">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BLOCH, E. </w:t>
      </w:r>
      <w:r>
        <w:rPr>
          <w:rFonts w:ascii="Times New Roman" w:eastAsia="Times New Roman" w:hAnsi="Times New Roman" w:cs="Times New Roman"/>
          <w:i/>
          <w:sz w:val="20"/>
          <w:szCs w:val="20"/>
        </w:rPr>
        <w:t>Geist der Utopie</w:t>
      </w:r>
      <w:r>
        <w:rPr>
          <w:rFonts w:ascii="Times New Roman" w:eastAsia="Times New Roman" w:hAnsi="Times New Roman" w:cs="Times New Roman"/>
          <w:sz w:val="20"/>
          <w:szCs w:val="20"/>
        </w:rPr>
        <w:t xml:space="preserve"> (1923). Frankfurt, 1973, p. 36; ed. italiana, Firenze, 1980, p. 31. A referência  a Worringer aqui, certamente não é acidental, pois está inserida em meio às “características fundamentais da vontade artís</w:t>
      </w:r>
      <w:r>
        <w:rPr>
          <w:rFonts w:ascii="Times New Roman" w:eastAsia="Times New Roman" w:hAnsi="Times New Roman" w:cs="Times New Roman"/>
          <w:sz w:val="20"/>
          <w:szCs w:val="20"/>
        </w:rPr>
        <w:t>itca” e ao “tornar-se gótico como resurgir”, em particular, já discutido por nós ao tratarmos da influência de Riegl na concepção da história da arte em Bloch.</w:t>
      </w:r>
    </w:p>
  </w:footnote>
  <w:footnote w:id="14">
    <w:p w:rsidR="00423105" w:rsidRDefault="00B0712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15; ed. italiana, p. 20.</w:t>
      </w:r>
    </w:p>
  </w:footnote>
  <w:footnote w:id="15">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16; ed. italiana, p. 21.</w:t>
      </w:r>
    </w:p>
  </w:footnote>
  <w:footnote w:id="16">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16; e</w:t>
      </w:r>
      <w:r>
        <w:rPr>
          <w:rFonts w:ascii="Times New Roman" w:eastAsia="Times New Roman" w:hAnsi="Times New Roman" w:cs="Times New Roman"/>
          <w:sz w:val="20"/>
          <w:szCs w:val="20"/>
        </w:rPr>
        <w:t>d. italiana, p. 22.</w:t>
      </w:r>
    </w:p>
  </w:footnote>
  <w:footnote w:id="17">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17; ed. italiana, p. 22. </w:t>
      </w:r>
    </w:p>
  </w:footnote>
  <w:footnote w:id="18">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9">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BLOCH, E. “</w:t>
      </w:r>
      <w:r>
        <w:rPr>
          <w:rFonts w:ascii="Times New Roman" w:eastAsia="Times New Roman" w:hAnsi="Times New Roman" w:cs="Times New Roman"/>
          <w:i/>
          <w:sz w:val="20"/>
          <w:szCs w:val="20"/>
        </w:rPr>
        <w:t>Über bildende Kunst im Maschinenzeitalter</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Vortrag auf der Documenta III</w:t>
      </w:r>
      <w:r>
        <w:rPr>
          <w:rFonts w:ascii="Times New Roman" w:eastAsia="Times New Roman" w:hAnsi="Times New Roman" w:cs="Times New Roman"/>
          <w:sz w:val="20"/>
          <w:szCs w:val="20"/>
        </w:rPr>
        <w:t xml:space="preserve">, 1964, Kassel) in </w:t>
      </w:r>
      <w:r>
        <w:rPr>
          <w:rFonts w:ascii="Times New Roman" w:eastAsia="Times New Roman" w:hAnsi="Times New Roman" w:cs="Times New Roman"/>
          <w:i/>
          <w:sz w:val="20"/>
          <w:szCs w:val="20"/>
        </w:rPr>
        <w:t>Ästhetik dês Vor-Scheins 2</w:t>
      </w:r>
      <w:r>
        <w:rPr>
          <w:rFonts w:ascii="Times New Roman" w:eastAsia="Times New Roman" w:hAnsi="Times New Roman" w:cs="Times New Roman"/>
          <w:sz w:val="20"/>
          <w:szCs w:val="20"/>
        </w:rPr>
        <w:t>. org. Gert Uerding. Frankfurt, 1974, pp. 160-66. O te</w:t>
      </w:r>
      <w:r>
        <w:rPr>
          <w:rFonts w:ascii="Times New Roman" w:eastAsia="Times New Roman" w:hAnsi="Times New Roman" w:cs="Times New Roman"/>
          <w:sz w:val="20"/>
          <w:szCs w:val="20"/>
        </w:rPr>
        <w:t>xto é de importância crucial para compreender a concepção estética de Bloch sobre arquitetura e pintura. Ele faz uma retrospectiva do movimento moderno na arquitetura e da arte figurativa na época da máquina. Loos, Frank Lloyd Wright, Van de Velde, Le Cour</w:t>
      </w:r>
      <w:r>
        <w:rPr>
          <w:rFonts w:ascii="Times New Roman" w:eastAsia="Times New Roman" w:hAnsi="Times New Roman" w:cs="Times New Roman"/>
          <w:sz w:val="20"/>
          <w:szCs w:val="20"/>
        </w:rPr>
        <w:t xml:space="preserve">busier são criticados a partir do seu conceito de Sachlichkeit, desenvolvido nos anos trinta. O ornamento, que foi nervosamente combatido pela nova arquitetura, tornou-se com o excesso de vidro e aço e a ampliação do espaço vazio, com as lavabilidades das </w:t>
      </w:r>
      <w:r>
        <w:rPr>
          <w:rFonts w:ascii="Times New Roman" w:eastAsia="Times New Roman" w:hAnsi="Times New Roman" w:cs="Times New Roman"/>
          <w:sz w:val="20"/>
          <w:szCs w:val="20"/>
        </w:rPr>
        <w:t>formas e com excesso de construções na forma de caixotes (Eierkiste), uma úlcera. Bloch sempre se mostrou crítico em relação às “ilusões”, que alimentaram as tendências da arquitetura moderna de Ruskin, Loos, Bauhaus ao funcionalismo, de reconciliação entr</w:t>
      </w:r>
      <w:r>
        <w:rPr>
          <w:rFonts w:ascii="Times New Roman" w:eastAsia="Times New Roman" w:hAnsi="Times New Roman" w:cs="Times New Roman"/>
          <w:sz w:val="20"/>
          <w:szCs w:val="20"/>
        </w:rPr>
        <w:t>e arte e indústria. Ainda sobre a questão da relação arte e indústria ver BLOCH, E. “</w:t>
      </w:r>
      <w:r>
        <w:rPr>
          <w:rFonts w:ascii="Times New Roman" w:eastAsia="Times New Roman" w:hAnsi="Times New Roman" w:cs="Times New Roman"/>
          <w:i/>
          <w:sz w:val="20"/>
          <w:szCs w:val="20"/>
        </w:rPr>
        <w:t>Die Angst des Ingenieurs</w:t>
      </w:r>
      <w:r>
        <w:rPr>
          <w:rFonts w:ascii="Times New Roman" w:eastAsia="Times New Roman" w:hAnsi="Times New Roman" w:cs="Times New Roman"/>
          <w:sz w:val="20"/>
          <w:szCs w:val="20"/>
        </w:rPr>
        <w:t>” e também “</w:t>
      </w:r>
      <w:r>
        <w:rPr>
          <w:rFonts w:ascii="Times New Roman" w:eastAsia="Times New Roman" w:hAnsi="Times New Roman" w:cs="Times New Roman"/>
          <w:i/>
          <w:sz w:val="20"/>
          <w:szCs w:val="20"/>
        </w:rPr>
        <w:t>Technik und Geistererscheinungen</w:t>
      </w:r>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Literarische Aufsätze,</w:t>
      </w:r>
      <w:r>
        <w:rPr>
          <w:rFonts w:ascii="Times New Roman" w:eastAsia="Times New Roman" w:hAnsi="Times New Roman" w:cs="Times New Roman"/>
          <w:sz w:val="20"/>
          <w:szCs w:val="20"/>
        </w:rPr>
        <w:t xml:space="preserve"> ed. cit., pp. 347-364</w:t>
      </w:r>
    </w:p>
  </w:footnote>
  <w:footnote w:id="20">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BLOCH, E. </w:t>
      </w:r>
      <w:r>
        <w:rPr>
          <w:rFonts w:ascii="Times New Roman" w:eastAsia="Times New Roman" w:hAnsi="Times New Roman" w:cs="Times New Roman"/>
          <w:i/>
          <w:sz w:val="20"/>
          <w:szCs w:val="20"/>
        </w:rPr>
        <w:t>Geist</w:t>
      </w:r>
      <w:r>
        <w:rPr>
          <w:rFonts w:ascii="Times New Roman" w:eastAsia="Times New Roman" w:hAnsi="Times New Roman" w:cs="Times New Roman"/>
          <w:sz w:val="20"/>
          <w:szCs w:val="20"/>
        </w:rPr>
        <w:t>..., ed. cit., p. 23; ed. italiana</w:t>
      </w:r>
      <w:r>
        <w:rPr>
          <w:rFonts w:ascii="Times New Roman" w:eastAsia="Times New Roman" w:hAnsi="Times New Roman" w:cs="Times New Roman"/>
          <w:sz w:val="20"/>
          <w:szCs w:val="20"/>
        </w:rPr>
        <w:t>, p. 17.</w:t>
      </w:r>
    </w:p>
  </w:footnote>
  <w:footnote w:id="21">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18; ed. italiana, p. 23.</w:t>
      </w:r>
    </w:p>
  </w:footnote>
  <w:footnote w:id="22">
    <w:p w:rsidR="00423105" w:rsidRDefault="00B0712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18; ed. italiana pp. 23-4.</w:t>
      </w:r>
    </w:p>
  </w:footnote>
  <w:footnote w:id="23">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PP. 18-19; Ed. Italiana, p. 24.</w:t>
      </w:r>
    </w:p>
  </w:footnote>
  <w:footnote w:id="24">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5">
    <w:p w:rsidR="00423105" w:rsidRDefault="00B07123">
      <w:pPr>
        <w:spacing w:line="360" w:lineRule="auto"/>
        <w:rPr>
          <w:rFonts w:ascii="Times New Roman" w:eastAsia="Times New Roman" w:hAnsi="Times New Roman" w:cs="Times New Roman"/>
          <w:sz w:val="20"/>
          <w:szCs w:val="20"/>
        </w:rPr>
      </w:pPr>
      <w:r>
        <w:rPr>
          <w:vertAlign w:val="superscript"/>
        </w:rPr>
        <w:footnoteRef/>
      </w:r>
      <w:r>
        <w:t xml:space="preserve">   Ibid., p. 21; Ed. Italiana, PP. 25-26</w:t>
      </w:r>
    </w:p>
  </w:footnote>
  <w:footnote w:id="26">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20; Ed. Italiana, p. 26</w:t>
      </w:r>
    </w:p>
  </w:footnote>
  <w:footnote w:id="27">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t xml:space="preserve">   Ibid., pp. 20-1; ed. Italiana, p. 26</w:t>
      </w:r>
    </w:p>
  </w:footnote>
  <w:footnote w:id="28">
    <w:p w:rsidR="00423105" w:rsidRDefault="00B0712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29; ed. italiana, p. 23</w:t>
      </w:r>
    </w:p>
  </w:footnote>
  <w:footnote w:id="29">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Oskar Negt, chega a se referir ao autor de </w:t>
      </w:r>
      <w:r>
        <w:rPr>
          <w:rFonts w:ascii="Times New Roman" w:eastAsia="Times New Roman" w:hAnsi="Times New Roman" w:cs="Times New Roman"/>
          <w:i/>
          <w:sz w:val="20"/>
          <w:szCs w:val="20"/>
        </w:rPr>
        <w:t>Espírito da utopia</w:t>
      </w:r>
      <w:r>
        <w:rPr>
          <w:rFonts w:ascii="Times New Roman" w:eastAsia="Times New Roman" w:hAnsi="Times New Roman" w:cs="Times New Roman"/>
          <w:sz w:val="20"/>
          <w:szCs w:val="20"/>
        </w:rPr>
        <w:t>, como “o filósofo alemão da revolução de outubro” in NEGT, O. “</w:t>
      </w:r>
      <w:r>
        <w:rPr>
          <w:rFonts w:ascii="Times New Roman" w:eastAsia="Times New Roman" w:hAnsi="Times New Roman" w:cs="Times New Roman"/>
          <w:i/>
          <w:sz w:val="20"/>
          <w:szCs w:val="20"/>
        </w:rPr>
        <w:t>Nachwort zu Ernst Bloch, Vom Hasard zur Katastrop</w:t>
      </w:r>
      <w:r>
        <w:rPr>
          <w:rFonts w:ascii="Times New Roman" w:eastAsia="Times New Roman" w:hAnsi="Times New Roman" w:cs="Times New Roman"/>
          <w:i/>
          <w:sz w:val="20"/>
          <w:szCs w:val="20"/>
        </w:rPr>
        <w:t>he</w:t>
      </w:r>
      <w:r>
        <w:rPr>
          <w:rFonts w:ascii="Times New Roman" w:eastAsia="Times New Roman" w:hAnsi="Times New Roman" w:cs="Times New Roman"/>
          <w:sz w:val="20"/>
          <w:szCs w:val="20"/>
        </w:rPr>
        <w:t>, Frankfurt, 1972 (Apud. SCHMIDT, B.</w:t>
      </w:r>
      <w:r>
        <w:rPr>
          <w:rFonts w:ascii="Times New Roman" w:eastAsia="Times New Roman" w:hAnsi="Times New Roman" w:cs="Times New Roman"/>
          <w:i/>
          <w:sz w:val="20"/>
          <w:szCs w:val="20"/>
        </w:rPr>
        <w:t xml:space="preserve"> Ernst Bloch</w:t>
      </w:r>
      <w:r>
        <w:rPr>
          <w:rFonts w:ascii="Times New Roman" w:eastAsia="Times New Roman" w:hAnsi="Times New Roman" w:cs="Times New Roman"/>
          <w:sz w:val="20"/>
          <w:szCs w:val="20"/>
        </w:rPr>
        <w:t>. Stuttgart, 1985, p. 61).</w:t>
      </w:r>
    </w:p>
  </w:footnote>
  <w:footnote w:id="30">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BLOCH, E. op. cit., pp. 35-6; ed. italiana, p. 41  </w:t>
      </w:r>
    </w:p>
  </w:footnote>
  <w:footnote w:id="31">
    <w:p w:rsidR="00423105" w:rsidRDefault="00B0712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32">
    <w:p w:rsidR="00423105" w:rsidRDefault="00B0712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pp. 36-7; ed. italiana, p. 42</w:t>
      </w:r>
    </w:p>
  </w:footnote>
  <w:footnote w:id="33">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38; ed. italiana, PP. 42-3.</w:t>
      </w:r>
    </w:p>
  </w:footnote>
  <w:footnote w:id="34">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39; ed. italiana, p. 44.</w:t>
      </w:r>
    </w:p>
  </w:footnote>
  <w:footnote w:id="35">
    <w:p w:rsidR="00423105" w:rsidRDefault="00B07123">
      <w:pP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PP. 38-9; ed. italiana, PP. 43-4.</w:t>
      </w:r>
    </w:p>
  </w:footnote>
  <w:footnote w:id="36">
    <w:p w:rsidR="00423105" w:rsidRDefault="00B07123">
      <w:pPr>
        <w:spacing w:after="0" w:line="36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39; ed. italiana, p. 44.</w:t>
      </w:r>
    </w:p>
  </w:footnote>
  <w:footnote w:id="37">
    <w:p w:rsidR="00423105" w:rsidRDefault="00B0712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8">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41; ed. italiana, pp. 46-47</w:t>
      </w:r>
    </w:p>
  </w:footnote>
  <w:footnote w:id="39">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pp. 43-4; ed. Italiana, pp. 47-8</w:t>
      </w:r>
    </w:p>
  </w:footnote>
  <w:footnote w:id="40">
    <w:p w:rsidR="00423105" w:rsidRDefault="00B07123">
      <w:pPr>
        <w:spacing w:line="36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62; ed. italiana, p. 57.</w:t>
      </w:r>
    </w:p>
  </w:footnote>
  <w:footnote w:id="41">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66; ed. italiana, p. 60. </w:t>
      </w:r>
    </w:p>
    <w:p w:rsidR="00423105" w:rsidRDefault="00423105">
      <w:pPr>
        <w:rPr>
          <w:rFonts w:ascii="Times New Roman" w:eastAsia="Times New Roman" w:hAnsi="Times New Roman" w:cs="Times New Roman"/>
          <w:sz w:val="20"/>
          <w:szCs w:val="20"/>
        </w:rPr>
      </w:pPr>
    </w:p>
  </w:footnote>
  <w:footnote w:id="42">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pp. 57-58; ed. italiana, p. 53</w:t>
      </w:r>
    </w:p>
  </w:footnote>
  <w:footnote w:id="43">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60; ed. Italiana, p. 55</w:t>
      </w:r>
    </w:p>
  </w:footnote>
  <w:footnote w:id="44">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pp. 62-3; ed. italiana, p. 57</w:t>
      </w:r>
    </w:p>
  </w:footnote>
  <w:footnote w:id="45">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pp. 156-7; ed. italiana, p. 140</w:t>
      </w:r>
    </w:p>
  </w:footnote>
  <w:footnote w:id="46">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“Música e racionalidade” in HELLER, A. et FEHÉR, F</w:t>
      </w:r>
      <w:r>
        <w:rPr>
          <w:rFonts w:ascii="Times New Roman" w:eastAsia="Times New Roman" w:hAnsi="Times New Roman" w:cs="Times New Roman"/>
          <w:sz w:val="20"/>
          <w:szCs w:val="20"/>
          <w:u w:val="single"/>
        </w:rPr>
        <w:t>.</w:t>
      </w:r>
      <w:r>
        <w:rPr>
          <w:rFonts w:ascii="Times New Roman" w:eastAsia="Times New Roman" w:hAnsi="Times New Roman" w:cs="Times New Roman"/>
          <w:i/>
          <w:sz w:val="20"/>
          <w:szCs w:val="20"/>
        </w:rPr>
        <w:t xml:space="preserve"> Políticas de la postmodernidad</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Barcelona, 1989, pp. 126-7</w:t>
      </w:r>
    </w:p>
  </w:footnote>
  <w:footnote w:id="47">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BLOCH , E. </w:t>
      </w:r>
      <w:r>
        <w:rPr>
          <w:rFonts w:ascii="Times New Roman" w:eastAsia="Times New Roman" w:hAnsi="Times New Roman" w:cs="Times New Roman"/>
          <w:i/>
          <w:sz w:val="20"/>
          <w:szCs w:val="20"/>
        </w:rPr>
        <w:t>Briefe</w:t>
      </w:r>
      <w:r>
        <w:rPr>
          <w:rFonts w:ascii="Times New Roman" w:eastAsia="Times New Roman" w:hAnsi="Times New Roman" w:cs="Times New Roman"/>
          <w:sz w:val="20"/>
          <w:szCs w:val="20"/>
        </w:rPr>
        <w:t xml:space="preserve"> 1903-1975, ed. cit., vol. 1, p. 157 e 160. Bloch comenta com Lukács, as impresses (mutuamente conflituosas) de Weber sob</w:t>
      </w:r>
      <w:r>
        <w:rPr>
          <w:rFonts w:ascii="Times New Roman" w:eastAsia="Times New Roman" w:hAnsi="Times New Roman" w:cs="Times New Roman"/>
          <w:sz w:val="20"/>
          <w:szCs w:val="20"/>
        </w:rPr>
        <w:t>re o seu projeto de uma filosofia da música, carta de agosto de 1916. pp. 171-2.</w:t>
      </w:r>
    </w:p>
  </w:footnote>
  <w:footnote w:id="48">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Bloch já dá noticias sobre o “Herói cômico” em uma carta a Lukács de maio de 1913, Ibid., pp. 112-116</w:t>
      </w:r>
    </w:p>
    <w:p w:rsidR="00423105" w:rsidRDefault="00423105">
      <w:pPr>
        <w:rPr>
          <w:rFonts w:ascii="Times New Roman" w:eastAsia="Times New Roman" w:hAnsi="Times New Roman" w:cs="Times New Roman"/>
          <w:sz w:val="20"/>
          <w:szCs w:val="20"/>
        </w:rPr>
      </w:pPr>
    </w:p>
  </w:footnote>
  <w:footnote w:id="49">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BLOCH, E. “</w:t>
      </w:r>
      <w:r>
        <w:rPr>
          <w:rFonts w:ascii="Times New Roman" w:eastAsia="Times New Roman" w:hAnsi="Times New Roman" w:cs="Times New Roman"/>
          <w:i/>
          <w:sz w:val="20"/>
          <w:szCs w:val="20"/>
        </w:rPr>
        <w:t>Der komische Held</w:t>
      </w:r>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 xml:space="preserve">Geist der Utopie </w:t>
      </w:r>
      <w:r>
        <w:rPr>
          <w:rFonts w:ascii="Times New Roman" w:eastAsia="Times New Roman" w:hAnsi="Times New Roman" w:cs="Times New Roman"/>
          <w:sz w:val="20"/>
          <w:szCs w:val="20"/>
        </w:rPr>
        <w:t>(1918). Frankf</w:t>
      </w:r>
      <w:r>
        <w:rPr>
          <w:rFonts w:ascii="Times New Roman" w:eastAsia="Times New Roman" w:hAnsi="Times New Roman" w:cs="Times New Roman"/>
          <w:sz w:val="20"/>
          <w:szCs w:val="20"/>
        </w:rPr>
        <w:t>urt, 1985, p. 67</w:t>
      </w:r>
    </w:p>
  </w:footnote>
  <w:footnote w:id="50">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69.  </w:t>
      </w:r>
    </w:p>
  </w:footnote>
  <w:footnote w:id="51">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 Ibid., p. 77. Nicolas Tertulian percebe corretamente as diferenças de opinião entre Lukács e Bloch: “Em uma carta de novembro de 1916 declarou abertamente a sua impressão que o pensamento estético de Lukács grav</w:t>
      </w:r>
      <w:r>
        <w:rPr>
          <w:rFonts w:ascii="Times New Roman" w:eastAsia="Times New Roman" w:hAnsi="Times New Roman" w:cs="Times New Roman"/>
          <w:sz w:val="20"/>
          <w:szCs w:val="20"/>
        </w:rPr>
        <w:t>itasse em torno de uma ‘metafísica da forma’ que o avizinhava de modo surpreendente ao ‘realismo’ no sentido medieval do termo, como se os elementos e as estruturas da obra de arte refletissem essências atemporais: ‘...e não uma contradição necessária da m</w:t>
      </w:r>
      <w:r>
        <w:rPr>
          <w:rFonts w:ascii="Times New Roman" w:eastAsia="Times New Roman" w:hAnsi="Times New Roman" w:cs="Times New Roman"/>
          <w:sz w:val="20"/>
          <w:szCs w:val="20"/>
        </w:rPr>
        <w:t>ais precisa motivação que o mais puro nominalista em relação à forma do estado e realista em relação à arte? Comparável de qualquer modo a Pietro Ramo que definia o número das sílabas e naturalmente a posição da palavra na frase, como reflexo, cifra, das r</w:t>
      </w:r>
      <w:r>
        <w:rPr>
          <w:rFonts w:ascii="Times New Roman" w:eastAsia="Times New Roman" w:hAnsi="Times New Roman" w:cs="Times New Roman"/>
          <w:sz w:val="20"/>
          <w:szCs w:val="20"/>
        </w:rPr>
        <w:t xml:space="preserve">eais relações lógicas?’” BLOCH, E. </w:t>
      </w:r>
      <w:r>
        <w:rPr>
          <w:rFonts w:ascii="Times New Roman" w:eastAsia="Times New Roman" w:hAnsi="Times New Roman" w:cs="Times New Roman"/>
          <w:i/>
          <w:sz w:val="20"/>
          <w:szCs w:val="20"/>
        </w:rPr>
        <w:t>Briefe</w:t>
      </w:r>
      <w:r>
        <w:rPr>
          <w:rFonts w:ascii="Times New Roman" w:eastAsia="Times New Roman" w:hAnsi="Times New Roman" w:cs="Times New Roman"/>
          <w:sz w:val="20"/>
          <w:szCs w:val="20"/>
        </w:rPr>
        <w:t xml:space="preserve">, ed. cit., p. 183. Acrescenta tertulian: “A carta de Bloch contém </w:t>
      </w:r>
      <w:r>
        <w:rPr>
          <w:rFonts w:ascii="Times New Roman" w:eastAsia="Times New Roman" w:hAnsi="Times New Roman" w:cs="Times New Roman"/>
          <w:sz w:val="20"/>
          <w:szCs w:val="20"/>
          <w:u w:val="single"/>
        </w:rPr>
        <w:t>in nuce</w:t>
      </w:r>
      <w:r>
        <w:rPr>
          <w:rFonts w:ascii="Times New Roman" w:eastAsia="Times New Roman" w:hAnsi="Times New Roman" w:cs="Times New Roman"/>
          <w:sz w:val="20"/>
          <w:szCs w:val="20"/>
        </w:rPr>
        <w:t>, a crítica que desenvolverá anos depois contra as posições estéticas de Lukács: acusa-o de neo-classicismo. TERTULIAN, N. “L’Estetica di Luk</w:t>
      </w:r>
      <w:r>
        <w:rPr>
          <w:rFonts w:ascii="Times New Roman" w:eastAsia="Times New Roman" w:hAnsi="Times New Roman" w:cs="Times New Roman"/>
          <w:sz w:val="20"/>
          <w:szCs w:val="20"/>
        </w:rPr>
        <w:t>ács, i suoi critici, i suoi avversari” in op. cit., p. 260.</w:t>
      </w:r>
    </w:p>
  </w:footnote>
  <w:footnote w:id="52">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 “Metafísica de la tragédia” in </w:t>
      </w:r>
      <w:r>
        <w:rPr>
          <w:rFonts w:ascii="Times New Roman" w:eastAsia="Times New Roman" w:hAnsi="Times New Roman" w:cs="Times New Roman"/>
          <w:i/>
          <w:sz w:val="20"/>
          <w:szCs w:val="20"/>
        </w:rPr>
        <w:t>El alma e las formas.</w:t>
      </w:r>
      <w:r>
        <w:rPr>
          <w:rFonts w:ascii="Times New Roman" w:eastAsia="Times New Roman" w:hAnsi="Times New Roman" w:cs="Times New Roman"/>
          <w:sz w:val="20"/>
          <w:szCs w:val="20"/>
        </w:rPr>
        <w:t xml:space="preserve">  Barcelona, 1975, pp. 243-274. Publicado originalmente em húngaro “</w:t>
      </w:r>
      <w:r>
        <w:rPr>
          <w:rFonts w:ascii="Times New Roman" w:eastAsia="Times New Roman" w:hAnsi="Times New Roman" w:cs="Times New Roman"/>
          <w:i/>
          <w:sz w:val="20"/>
          <w:szCs w:val="20"/>
        </w:rPr>
        <w:t>A tragédie metafizikája</w:t>
      </w:r>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Szellem,</w:t>
      </w:r>
      <w:r>
        <w:rPr>
          <w:rFonts w:ascii="Times New Roman" w:eastAsia="Times New Roman" w:hAnsi="Times New Roman" w:cs="Times New Roman"/>
          <w:sz w:val="20"/>
          <w:szCs w:val="20"/>
        </w:rPr>
        <w:t xml:space="preserve"> 1911, e em alemão na revista </w:t>
      </w:r>
      <w:r>
        <w:rPr>
          <w:rFonts w:ascii="Times New Roman" w:eastAsia="Times New Roman" w:hAnsi="Times New Roman" w:cs="Times New Roman"/>
          <w:i/>
          <w:sz w:val="20"/>
          <w:szCs w:val="20"/>
        </w:rPr>
        <w:t>Logos</w:t>
      </w:r>
      <w:r>
        <w:rPr>
          <w:rFonts w:ascii="Times New Roman" w:eastAsia="Times New Roman" w:hAnsi="Times New Roman" w:cs="Times New Roman"/>
          <w:sz w:val="20"/>
          <w:szCs w:val="20"/>
        </w:rPr>
        <w:t>, vol. 2, 1911.</w:t>
      </w:r>
    </w:p>
  </w:footnote>
  <w:footnote w:id="53">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w:t>
      </w:r>
      <w:r>
        <w:rPr>
          <w:rFonts w:ascii="Times New Roman" w:eastAsia="Times New Roman" w:hAnsi="Times New Roman" w:cs="Times New Roman"/>
          <w:i/>
          <w:sz w:val="20"/>
          <w:szCs w:val="20"/>
        </w:rPr>
        <w:t xml:space="preserve"> Seritti sul romance</w:t>
      </w:r>
      <w:r>
        <w:rPr>
          <w:rFonts w:ascii="Times New Roman" w:eastAsia="Times New Roman" w:hAnsi="Times New Roman" w:cs="Times New Roman"/>
          <w:sz w:val="20"/>
          <w:szCs w:val="20"/>
        </w:rPr>
        <w:t>. Bologna, 1982, pp. 61-7.</w:t>
      </w:r>
    </w:p>
  </w:footnote>
  <w:footnote w:id="54">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63</w:t>
      </w:r>
    </w:p>
  </w:footnote>
  <w:footnote w:id="55">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64</w:t>
      </w:r>
    </w:p>
  </w:footnote>
  <w:footnote w:id="56">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65</w:t>
      </w:r>
    </w:p>
  </w:footnote>
  <w:footnote w:id="57">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64</w:t>
      </w:r>
    </w:p>
  </w:footnote>
  <w:footnote w:id="58">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“L’estetica del romance. Tentativo di fondazione metafisica della forma del drama non-tragico” in LUKÁCS, G.</w:t>
      </w:r>
      <w:r>
        <w:rPr>
          <w:rFonts w:ascii="Times New Roman" w:eastAsia="Times New Roman" w:hAnsi="Times New Roman" w:cs="Times New Roman"/>
          <w:i/>
          <w:sz w:val="20"/>
          <w:szCs w:val="20"/>
        </w:rPr>
        <w:t xml:space="preserve"> Secritti sul romance.</w:t>
      </w:r>
      <w:r>
        <w:rPr>
          <w:rFonts w:ascii="Times New Roman" w:eastAsia="Times New Roman" w:hAnsi="Times New Roman" w:cs="Times New Roman"/>
          <w:sz w:val="20"/>
          <w:szCs w:val="20"/>
        </w:rPr>
        <w:t xml:space="preserve"> ed. cit. Pp. 89-116. Lukács se ocupa desta forma do drama não trágico de setembro de 1911 a julho de 1915. As últimas refe</w:t>
      </w:r>
      <w:r>
        <w:rPr>
          <w:rFonts w:ascii="Times New Roman" w:eastAsia="Times New Roman" w:hAnsi="Times New Roman" w:cs="Times New Roman"/>
          <w:sz w:val="20"/>
          <w:szCs w:val="20"/>
        </w:rPr>
        <w:t xml:space="preserve">rencias a esta forma constam do manuscrito sobre Dostoievski, ver FEHÉR, F. “Filosofia della storia Del Dramma, metafísica della tragédia e utopia Del dramma non trágico” in VV.AA. </w:t>
      </w:r>
      <w:r>
        <w:rPr>
          <w:rFonts w:ascii="Times New Roman" w:eastAsia="Times New Roman" w:hAnsi="Times New Roman" w:cs="Times New Roman"/>
          <w:i/>
          <w:sz w:val="20"/>
          <w:szCs w:val="20"/>
        </w:rPr>
        <w:t>la scuola di Budapest: sul Giovane Lukács,</w:t>
      </w:r>
      <w:r>
        <w:rPr>
          <w:rFonts w:ascii="Times New Roman" w:eastAsia="Times New Roman" w:hAnsi="Times New Roman" w:cs="Times New Roman"/>
          <w:sz w:val="20"/>
          <w:szCs w:val="20"/>
        </w:rPr>
        <w:t xml:space="preserve"> ed. cit., pp. 247-294.  </w:t>
      </w:r>
    </w:p>
  </w:footnote>
  <w:footnote w:id="59">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w:t>
      </w:r>
      <w:r>
        <w:rPr>
          <w:rFonts w:ascii="Times New Roman" w:eastAsia="Times New Roman" w:hAnsi="Times New Roman" w:cs="Times New Roman"/>
          <w:sz w:val="20"/>
          <w:szCs w:val="20"/>
        </w:rPr>
        <w:t>e material permanece ainda inédito, F. féher é responsável pela recuperação do manuscrito encontrado na famosa valise depositada em um banco de Heidelberg por Lukács em 1917, encontrada  depois da morte do autor, nela havia também alguns capítulos da sua e</w:t>
      </w:r>
      <w:r>
        <w:rPr>
          <w:rFonts w:ascii="Times New Roman" w:eastAsia="Times New Roman" w:hAnsi="Times New Roman" w:cs="Times New Roman"/>
          <w:sz w:val="20"/>
          <w:szCs w:val="20"/>
        </w:rPr>
        <w:t xml:space="preserve">stética e inúmeras correspondências, por exemplo, as cartas de Bloch a lukács. Como se sabe, a </w:t>
      </w:r>
      <w:r>
        <w:rPr>
          <w:rFonts w:ascii="Times New Roman" w:eastAsia="Times New Roman" w:hAnsi="Times New Roman" w:cs="Times New Roman"/>
          <w:i/>
          <w:sz w:val="20"/>
          <w:szCs w:val="20"/>
        </w:rPr>
        <w:t xml:space="preserve">Teoria do romance </w:t>
      </w:r>
      <w:r>
        <w:rPr>
          <w:rFonts w:ascii="Times New Roman" w:eastAsia="Times New Roman" w:hAnsi="Times New Roman" w:cs="Times New Roman"/>
          <w:sz w:val="20"/>
          <w:szCs w:val="20"/>
        </w:rPr>
        <w:t xml:space="preserve">constitui uma parte deste estudo sobre Dostoievski. </w:t>
      </w:r>
    </w:p>
  </w:footnote>
  <w:footnote w:id="60">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65</w:t>
      </w:r>
    </w:p>
  </w:footnote>
  <w:footnote w:id="61">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Refiro-me ao pequeno ensaio de 1909 sobre </w:t>
      </w:r>
      <w:r>
        <w:rPr>
          <w:rFonts w:ascii="Times New Roman" w:eastAsia="Times New Roman" w:hAnsi="Times New Roman" w:cs="Times New Roman"/>
          <w:i/>
          <w:sz w:val="20"/>
          <w:szCs w:val="20"/>
        </w:rPr>
        <w:t>Sua alteza real</w:t>
      </w:r>
      <w:r>
        <w:rPr>
          <w:rFonts w:ascii="Times New Roman" w:eastAsia="Times New Roman" w:hAnsi="Times New Roman" w:cs="Times New Roman"/>
          <w:sz w:val="20"/>
          <w:szCs w:val="20"/>
        </w:rPr>
        <w:t xml:space="preserve"> in MANN, Th</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Sua alteza real</w:t>
      </w:r>
      <w:r>
        <w:rPr>
          <w:rFonts w:ascii="Times New Roman" w:eastAsia="Times New Roman" w:hAnsi="Times New Roman" w:cs="Times New Roman"/>
          <w:sz w:val="20"/>
          <w:szCs w:val="20"/>
        </w:rPr>
        <w:t>. Rio de Janeiro, s.d., pp. 5-14.</w:t>
      </w:r>
    </w:p>
  </w:footnote>
  <w:footnote w:id="62">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Ver o artigo, sobre Os últimos dis da humanidade de Kraus, publicado em março de 1923 no jornal berlinense Die Rote Fahne: “Um pamphlet contre la guerre de la bourgeoisie” in LUKÁCS, G. </w:t>
      </w:r>
      <w:r>
        <w:rPr>
          <w:rFonts w:ascii="Times New Roman" w:eastAsia="Times New Roman" w:hAnsi="Times New Roman" w:cs="Times New Roman"/>
          <w:i/>
          <w:sz w:val="20"/>
          <w:szCs w:val="20"/>
        </w:rPr>
        <w:t>littérature. Philosophie. Marxisme.</w:t>
      </w:r>
      <w:r>
        <w:rPr>
          <w:rFonts w:ascii="Times New Roman" w:eastAsia="Times New Roman" w:hAnsi="Times New Roman" w:cs="Times New Roman"/>
          <w:sz w:val="20"/>
          <w:szCs w:val="20"/>
        </w:rPr>
        <w:t xml:space="preserve"> LÖWY, M. (org). Paris, 1978, pp. 90-95</w:t>
      </w:r>
    </w:p>
  </w:footnote>
  <w:footnote w:id="63">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FEHÉR, F. “Al bivio dell’anticapitalismo romântico” in VV.AA. </w:t>
      </w:r>
      <w:r>
        <w:rPr>
          <w:rFonts w:ascii="Times New Roman" w:eastAsia="Times New Roman" w:hAnsi="Times New Roman" w:cs="Times New Roman"/>
          <w:i/>
          <w:sz w:val="20"/>
          <w:szCs w:val="20"/>
        </w:rPr>
        <w:t>La scuola di Budapest: Sul giovane Lukács.</w:t>
      </w:r>
      <w:r>
        <w:rPr>
          <w:rFonts w:ascii="Times New Roman" w:eastAsia="Times New Roman" w:hAnsi="Times New Roman" w:cs="Times New Roman"/>
          <w:sz w:val="20"/>
          <w:szCs w:val="20"/>
        </w:rPr>
        <w:t xml:space="preserve"> ed. cit. p. 178.</w:t>
      </w:r>
    </w:p>
  </w:footnote>
  <w:footnote w:id="64">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 </w:t>
      </w:r>
      <w:r>
        <w:rPr>
          <w:rFonts w:ascii="Times New Roman" w:eastAsia="Times New Roman" w:hAnsi="Times New Roman" w:cs="Times New Roman"/>
          <w:i/>
          <w:sz w:val="20"/>
          <w:szCs w:val="20"/>
        </w:rPr>
        <w:t>Teoria do romance,</w:t>
      </w:r>
      <w:r>
        <w:rPr>
          <w:rFonts w:ascii="Times New Roman" w:eastAsia="Times New Roman" w:hAnsi="Times New Roman" w:cs="Times New Roman"/>
          <w:sz w:val="20"/>
          <w:szCs w:val="20"/>
        </w:rPr>
        <w:t xml:space="preserve"> Dostoievski ocupa um lugar ma</w:t>
      </w:r>
      <w:r>
        <w:rPr>
          <w:rFonts w:ascii="Times New Roman" w:eastAsia="Times New Roman" w:hAnsi="Times New Roman" w:cs="Times New Roman"/>
          <w:sz w:val="20"/>
          <w:szCs w:val="20"/>
        </w:rPr>
        <w:t>is importante do que Tolstoi, na década de trinta, é Tolstoi e escritor russo modelar, enquanto Dostoievski passa ser visto com desconfiança, “subjetivismo”, etc. O leitor está até hoje a espera dos inéditos do famoso livro sobre Dostoievski. No final do s</w:t>
      </w:r>
      <w:r>
        <w:rPr>
          <w:rFonts w:ascii="Times New Roman" w:eastAsia="Times New Roman" w:hAnsi="Times New Roman" w:cs="Times New Roman"/>
          <w:sz w:val="20"/>
          <w:szCs w:val="20"/>
        </w:rPr>
        <w:t>egundo ensaio “Ensaio de tipologia da forma romanesca”, Dostoievski é visto como antecipador de uma nova forma de narrativa: “Dostoievski não escreveu romances, e o ânimo configurador visível em suas obras não tem nada a ver, nem afirmativamente nem negati</w:t>
      </w:r>
      <w:r>
        <w:rPr>
          <w:rFonts w:ascii="Times New Roman" w:eastAsia="Times New Roman" w:hAnsi="Times New Roman" w:cs="Times New Roman"/>
          <w:sz w:val="20"/>
          <w:szCs w:val="20"/>
        </w:rPr>
        <w:t xml:space="preserve">vamente, com o romantismo europeu do século XIX nem com as múltiplas reações, não menos românticas, contra ele. Pertence já ao novo mundo” in LUKÁCS, G. </w:t>
      </w:r>
      <w:r>
        <w:rPr>
          <w:rFonts w:ascii="Times New Roman" w:eastAsia="Times New Roman" w:hAnsi="Times New Roman" w:cs="Times New Roman"/>
          <w:i/>
          <w:sz w:val="20"/>
          <w:szCs w:val="20"/>
        </w:rPr>
        <w:t>El alma y las formas  / La teoria de la novela</w:t>
      </w:r>
      <w:r>
        <w:rPr>
          <w:rFonts w:ascii="Times New Roman" w:eastAsia="Times New Roman" w:hAnsi="Times New Roman" w:cs="Times New Roman"/>
          <w:sz w:val="20"/>
          <w:szCs w:val="20"/>
        </w:rPr>
        <w:t>. ed. cit., pp. 419-20. Segundo Fehér. “ Com o livro sobr</w:t>
      </w:r>
      <w:r>
        <w:rPr>
          <w:rFonts w:ascii="Times New Roman" w:eastAsia="Times New Roman" w:hAnsi="Times New Roman" w:cs="Times New Roman"/>
          <w:sz w:val="20"/>
          <w:szCs w:val="20"/>
        </w:rPr>
        <w:t xml:space="preserve">e Dostoievski Lukács teria se tornado um (‘secreto’) personagem alemão, enquanto Dostoievski mesmo </w:t>
      </w:r>
      <w:r>
        <w:rPr>
          <w:rFonts w:ascii="Times New Roman" w:eastAsia="Times New Roman" w:hAnsi="Times New Roman" w:cs="Times New Roman"/>
          <w:sz w:val="20"/>
          <w:szCs w:val="20"/>
          <w:u w:val="single"/>
        </w:rPr>
        <w:t>tornava-se um personagem alemão</w:t>
      </w:r>
      <w:r>
        <w:rPr>
          <w:rFonts w:ascii="Times New Roman" w:eastAsia="Times New Roman" w:hAnsi="Times New Roman" w:cs="Times New Roman"/>
          <w:sz w:val="20"/>
          <w:szCs w:val="20"/>
        </w:rPr>
        <w:t>, sobretudo nos círculos de anticapitalismo romântico” in FEHÉR, F. “</w:t>
      </w:r>
      <w:r>
        <w:rPr>
          <w:rFonts w:ascii="Times New Roman" w:eastAsia="Times New Roman" w:hAnsi="Times New Roman" w:cs="Times New Roman"/>
          <w:i/>
          <w:sz w:val="20"/>
          <w:szCs w:val="20"/>
        </w:rPr>
        <w:t>Al bivio</w:t>
      </w:r>
      <w:r>
        <w:rPr>
          <w:rFonts w:ascii="Times New Roman" w:eastAsia="Times New Roman" w:hAnsi="Times New Roman" w:cs="Times New Roman"/>
          <w:sz w:val="20"/>
          <w:szCs w:val="20"/>
        </w:rPr>
        <w:t>...” in op. cit., pp. 167-7.</w:t>
      </w:r>
    </w:p>
  </w:footnote>
  <w:footnote w:id="65">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 </w:t>
      </w:r>
      <w:r>
        <w:rPr>
          <w:rFonts w:ascii="Times New Roman" w:eastAsia="Times New Roman" w:hAnsi="Times New Roman" w:cs="Times New Roman"/>
          <w:i/>
          <w:sz w:val="20"/>
          <w:szCs w:val="20"/>
        </w:rPr>
        <w:t>Il dr</w:t>
      </w:r>
      <w:r>
        <w:rPr>
          <w:rFonts w:ascii="Times New Roman" w:eastAsia="Times New Roman" w:hAnsi="Times New Roman" w:cs="Times New Roman"/>
          <w:i/>
          <w:sz w:val="20"/>
          <w:szCs w:val="20"/>
        </w:rPr>
        <w:t>amma moderno dal naturalismo a Hofmannsthal</w:t>
      </w:r>
      <w:r>
        <w:rPr>
          <w:rFonts w:ascii="Times New Roman" w:eastAsia="Times New Roman" w:hAnsi="Times New Roman" w:cs="Times New Roman"/>
          <w:sz w:val="20"/>
          <w:szCs w:val="20"/>
        </w:rPr>
        <w:t>. Milano, 1980, p. 211.</w:t>
      </w:r>
    </w:p>
  </w:footnote>
  <w:footnote w:id="66">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214</w:t>
      </w:r>
    </w:p>
  </w:footnote>
  <w:footnote w:id="67">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213.</w:t>
      </w:r>
    </w:p>
  </w:footnote>
  <w:footnote w:id="68">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214.</w:t>
      </w:r>
    </w:p>
  </w:footnote>
  <w:footnote w:id="69">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215. Um distanciamento, incapaz de despertar simpatias do jovem crítico, o seguinte trecho também é bem ilustrativo: “We</w:t>
      </w:r>
      <w:r>
        <w:rPr>
          <w:rFonts w:ascii="Times New Roman" w:eastAsia="Times New Roman" w:hAnsi="Times New Roman" w:cs="Times New Roman"/>
          <w:sz w:val="20"/>
          <w:szCs w:val="20"/>
        </w:rPr>
        <w:t>dekind observa o fim doloroso destas numerosas vidas de uma grande distância... sem participação, como um menino que depois de ter destruído um formigueiro se contentasse a contemplar a desesperada e desorientada aflição dos pequenos insetos”.  Ibid., p. 2</w:t>
      </w:r>
      <w:r>
        <w:rPr>
          <w:rFonts w:ascii="Times New Roman" w:eastAsia="Times New Roman" w:hAnsi="Times New Roman" w:cs="Times New Roman"/>
          <w:sz w:val="20"/>
          <w:szCs w:val="20"/>
        </w:rPr>
        <w:t>21</w:t>
      </w:r>
    </w:p>
  </w:footnote>
  <w:footnote w:id="70">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216.</w:t>
      </w:r>
    </w:p>
  </w:footnote>
  <w:footnote w:id="71">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crítica de Bloch é diretamente conta a “clássica idolatria da forma” (autônoma) da concepção lukacsiana: “É novamente possível ao novo artista fazer-se dono da obra de arte sem uma forma conceitual inibidora...Emerge, em outras palavras, um novo acent</w:t>
      </w:r>
      <w:r>
        <w:rPr>
          <w:rFonts w:ascii="Times New Roman" w:eastAsia="Times New Roman" w:hAnsi="Times New Roman" w:cs="Times New Roman"/>
          <w:sz w:val="20"/>
          <w:szCs w:val="20"/>
        </w:rPr>
        <w:t xml:space="preserve">o, menos consciente...um acento arquétipo </w:t>
      </w:r>
      <w:r>
        <w:rPr>
          <w:rFonts w:ascii="Times New Roman" w:eastAsia="Times New Roman" w:hAnsi="Times New Roman" w:cs="Times New Roman"/>
          <w:sz w:val="20"/>
          <w:szCs w:val="20"/>
          <w:u w:val="single"/>
        </w:rPr>
        <w:t>(</w:t>
      </w:r>
      <w:r>
        <w:rPr>
          <w:rFonts w:ascii="Times New Roman" w:eastAsia="Times New Roman" w:hAnsi="Times New Roman" w:cs="Times New Roman"/>
          <w:i/>
          <w:sz w:val="20"/>
          <w:szCs w:val="20"/>
        </w:rPr>
        <w:t>urbildiche</w:t>
      </w:r>
      <w:r>
        <w:rPr>
          <w:rFonts w:ascii="Times New Roman" w:eastAsia="Times New Roman" w:hAnsi="Times New Roman" w:cs="Times New Roman"/>
          <w:sz w:val="20"/>
          <w:szCs w:val="20"/>
        </w:rPr>
        <w:t>), que não teme acusação de diletantismo” in BLOCH, E</w:t>
      </w:r>
      <w:r>
        <w:rPr>
          <w:rFonts w:ascii="Times New Roman" w:eastAsia="Times New Roman" w:hAnsi="Times New Roman" w:cs="Times New Roman"/>
          <w:sz w:val="20"/>
          <w:szCs w:val="20"/>
          <w:u w:val="single"/>
        </w:rPr>
        <w:t>.</w:t>
      </w:r>
      <w:r>
        <w:rPr>
          <w:rFonts w:ascii="Times New Roman" w:eastAsia="Times New Roman" w:hAnsi="Times New Roman" w:cs="Times New Roman"/>
          <w:i/>
          <w:sz w:val="20"/>
          <w:szCs w:val="20"/>
        </w:rPr>
        <w:t xml:space="preserve"> Geist de Utopie</w:t>
      </w:r>
      <w:r>
        <w:rPr>
          <w:rFonts w:ascii="Times New Roman" w:eastAsia="Times New Roman" w:hAnsi="Times New Roman" w:cs="Times New Roman"/>
          <w:sz w:val="20"/>
          <w:szCs w:val="20"/>
        </w:rPr>
        <w:t xml:space="preserve"> (1918). ed. cit., p. 182.</w:t>
      </w:r>
    </w:p>
  </w:footnote>
  <w:footnote w:id="72">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 </w:t>
      </w:r>
      <w:r>
        <w:rPr>
          <w:rFonts w:ascii="Times New Roman" w:eastAsia="Times New Roman" w:hAnsi="Times New Roman" w:cs="Times New Roman"/>
          <w:i/>
          <w:sz w:val="20"/>
          <w:szCs w:val="20"/>
        </w:rPr>
        <w:t>Il dramma</w:t>
      </w:r>
      <w:r>
        <w:rPr>
          <w:rFonts w:ascii="Times New Roman" w:eastAsia="Times New Roman" w:hAnsi="Times New Roman" w:cs="Times New Roman"/>
          <w:sz w:val="20"/>
          <w:szCs w:val="20"/>
        </w:rPr>
        <w:t>..., ed. cit., p. 216.</w:t>
      </w:r>
    </w:p>
  </w:footnote>
  <w:footnote w:id="73">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Certamente os argumentos da década de trinta possuem um</w:t>
      </w:r>
      <w:r>
        <w:rPr>
          <w:rFonts w:ascii="Times New Roman" w:eastAsia="Times New Roman" w:hAnsi="Times New Roman" w:cs="Times New Roman"/>
          <w:sz w:val="20"/>
          <w:szCs w:val="20"/>
        </w:rPr>
        <w:t xml:space="preserve"> outro tom, basta retomar o seguinte trecho, em que Lukács critica o autor de </w:t>
      </w:r>
      <w:r>
        <w:rPr>
          <w:rFonts w:ascii="Times New Roman" w:eastAsia="Times New Roman" w:hAnsi="Times New Roman" w:cs="Times New Roman"/>
          <w:sz w:val="20"/>
          <w:szCs w:val="20"/>
          <w:u w:val="single"/>
        </w:rPr>
        <w:t>Lulu</w:t>
      </w:r>
      <w:r>
        <w:rPr>
          <w:rFonts w:ascii="Times New Roman" w:eastAsia="Times New Roman" w:hAnsi="Times New Roman" w:cs="Times New Roman"/>
          <w:sz w:val="20"/>
          <w:szCs w:val="20"/>
        </w:rPr>
        <w:t>: “Wedekind separa do contexto global os fatores elementares – sobretudo o sexual, mas também a esfera institiva do homem – e os opõe abstratamente, como potência autônoma, a</w:t>
      </w:r>
      <w:r>
        <w:rPr>
          <w:rFonts w:ascii="Times New Roman" w:eastAsia="Times New Roman" w:hAnsi="Times New Roman" w:cs="Times New Roman"/>
          <w:sz w:val="20"/>
          <w:szCs w:val="20"/>
        </w:rPr>
        <w:t>o mundo, á sociedade, que se expressa em um sistema rígido de convenções mortas e decrépitas”. LUKÁCS, G</w:t>
      </w:r>
      <w:r>
        <w:rPr>
          <w:rFonts w:ascii="Times New Roman" w:eastAsia="Times New Roman" w:hAnsi="Times New Roman" w:cs="Times New Roman"/>
          <w:sz w:val="20"/>
          <w:szCs w:val="20"/>
          <w:u w:val="single"/>
        </w:rPr>
        <w:t>.</w:t>
      </w:r>
      <w:r>
        <w:rPr>
          <w:rFonts w:ascii="Times New Roman" w:eastAsia="Times New Roman" w:hAnsi="Times New Roman" w:cs="Times New Roman"/>
          <w:i/>
          <w:sz w:val="20"/>
          <w:szCs w:val="20"/>
        </w:rPr>
        <w:t xml:space="preserve"> Nueva historia de la literatura alemana.</w:t>
      </w:r>
      <w:r>
        <w:rPr>
          <w:rFonts w:ascii="Times New Roman" w:eastAsia="Times New Roman" w:hAnsi="Times New Roman" w:cs="Times New Roman"/>
          <w:sz w:val="20"/>
          <w:szCs w:val="20"/>
        </w:rPr>
        <w:t xml:space="preserve"> ed. cit., p. 154.</w:t>
      </w:r>
    </w:p>
  </w:footnote>
  <w:footnote w:id="74">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 </w:t>
      </w:r>
      <w:r>
        <w:rPr>
          <w:rFonts w:ascii="Times New Roman" w:eastAsia="Times New Roman" w:hAnsi="Times New Roman" w:cs="Times New Roman"/>
          <w:i/>
          <w:sz w:val="20"/>
          <w:szCs w:val="20"/>
        </w:rPr>
        <w:t>Il dramma..</w:t>
      </w:r>
      <w:r>
        <w:rPr>
          <w:rFonts w:ascii="Times New Roman" w:eastAsia="Times New Roman" w:hAnsi="Times New Roman" w:cs="Times New Roman"/>
          <w:sz w:val="20"/>
          <w:szCs w:val="20"/>
        </w:rPr>
        <w:t>. ed. cit., pp. 222-3.</w:t>
      </w:r>
    </w:p>
  </w:footnote>
  <w:footnote w:id="75">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“Nota di György Márkus” in LUKÁCS, G. </w:t>
      </w:r>
      <w:r>
        <w:rPr>
          <w:rFonts w:ascii="Times New Roman" w:eastAsia="Times New Roman" w:hAnsi="Times New Roman" w:cs="Times New Roman"/>
          <w:i/>
          <w:sz w:val="20"/>
          <w:szCs w:val="20"/>
        </w:rPr>
        <w:t>Estetica di Heidelberg</w:t>
      </w:r>
      <w:r>
        <w:rPr>
          <w:rFonts w:ascii="Times New Roman" w:eastAsia="Times New Roman" w:hAnsi="Times New Roman" w:cs="Times New Roman"/>
          <w:sz w:val="20"/>
          <w:szCs w:val="20"/>
        </w:rPr>
        <w:t>, ed. cit., p. 337</w:t>
      </w:r>
      <w:r>
        <w:rPr>
          <w:rFonts w:ascii="Times New Roman" w:eastAsia="Times New Roman" w:hAnsi="Times New Roman" w:cs="Times New Roman"/>
          <w:sz w:val="20"/>
          <w:szCs w:val="20"/>
          <w:vertAlign w:val="subscript"/>
        </w:rPr>
        <w:t xml:space="preserve">.  </w:t>
      </w:r>
      <w:r>
        <w:rPr>
          <w:rFonts w:ascii="Times New Roman" w:eastAsia="Times New Roman" w:hAnsi="Times New Roman" w:cs="Times New Roman"/>
          <w:sz w:val="20"/>
          <w:szCs w:val="20"/>
        </w:rPr>
        <w:t>Entre os diferentes planos de obras nem sempre terminados, Lukács planejava em 1909 um livro sobre Schlegel ou também chamado de livro sobre o romantismo que não foi realizado. Ver carta a Leo Popper de outubro de</w:t>
      </w:r>
      <w:r>
        <w:rPr>
          <w:rFonts w:ascii="Times New Roman" w:eastAsia="Times New Roman" w:hAnsi="Times New Roman" w:cs="Times New Roman"/>
          <w:sz w:val="20"/>
          <w:szCs w:val="20"/>
        </w:rPr>
        <w:t xml:space="preserve"> 1909 in LUKÁCS, G. </w:t>
      </w:r>
      <w:r>
        <w:rPr>
          <w:rFonts w:ascii="Times New Roman" w:eastAsia="Times New Roman" w:hAnsi="Times New Roman" w:cs="Times New Roman"/>
          <w:i/>
          <w:sz w:val="20"/>
          <w:szCs w:val="20"/>
        </w:rPr>
        <w:t>Briefwechsel. 1902-1917.</w:t>
      </w:r>
      <w:r>
        <w:rPr>
          <w:rFonts w:ascii="Times New Roman" w:eastAsia="Times New Roman" w:hAnsi="Times New Roman" w:cs="Times New Roman"/>
          <w:sz w:val="20"/>
          <w:szCs w:val="20"/>
        </w:rPr>
        <w:t xml:space="preserve"> KARÁDI, E. et FEKETE, E. (org). Stuttgart, 1982., p. 89; trad, francesa: </w:t>
      </w:r>
      <w:r>
        <w:rPr>
          <w:rFonts w:ascii="Times New Roman" w:eastAsia="Times New Roman" w:hAnsi="Times New Roman" w:cs="Times New Roman"/>
          <w:i/>
          <w:sz w:val="20"/>
          <w:szCs w:val="20"/>
        </w:rPr>
        <w:t>Georg Lukács. Correspondence de jeunesse.</w:t>
      </w:r>
      <w:r>
        <w:rPr>
          <w:rFonts w:ascii="Times New Roman" w:eastAsia="Times New Roman" w:hAnsi="Times New Roman" w:cs="Times New Roman"/>
          <w:sz w:val="20"/>
          <w:szCs w:val="20"/>
        </w:rPr>
        <w:t xml:space="preserve"> Paris, 1981, p. 69.</w:t>
      </w:r>
    </w:p>
  </w:footnote>
  <w:footnote w:id="76">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 carta de março de 1913, Bloch solicita um pouco de tempo para poder l</w:t>
      </w:r>
      <w:r>
        <w:rPr>
          <w:rFonts w:ascii="Times New Roman" w:eastAsia="Times New Roman" w:hAnsi="Times New Roman" w:cs="Times New Roman"/>
          <w:sz w:val="20"/>
          <w:szCs w:val="20"/>
        </w:rPr>
        <w:t xml:space="preserve">er com calma as 300 pgs manuscritas que Lukács lhe enviara, ver BLOCH, E. </w:t>
      </w:r>
      <w:r>
        <w:rPr>
          <w:rFonts w:ascii="Times New Roman" w:eastAsia="Times New Roman" w:hAnsi="Times New Roman" w:cs="Times New Roman"/>
          <w:i/>
          <w:sz w:val="20"/>
          <w:szCs w:val="20"/>
        </w:rPr>
        <w:t>Briefe,</w:t>
      </w:r>
      <w:r>
        <w:rPr>
          <w:rFonts w:ascii="Times New Roman" w:eastAsia="Times New Roman" w:hAnsi="Times New Roman" w:cs="Times New Roman"/>
          <w:sz w:val="20"/>
          <w:szCs w:val="20"/>
        </w:rPr>
        <w:t xml:space="preserve"> vol. 1, ed. cit. p. 108. Bloch comenta, em abril de 1915, as suas primeiras impressões como leitor dos capítulos sobre o </w:t>
      </w:r>
      <w:r>
        <w:rPr>
          <w:rFonts w:ascii="Times New Roman" w:eastAsia="Times New Roman" w:hAnsi="Times New Roman" w:cs="Times New Roman"/>
          <w:sz w:val="20"/>
          <w:szCs w:val="20"/>
          <w:u w:val="single"/>
        </w:rPr>
        <w:t>paradiso terrestre</w:t>
      </w:r>
      <w:r>
        <w:rPr>
          <w:rFonts w:ascii="Times New Roman" w:eastAsia="Times New Roman" w:hAnsi="Times New Roman" w:cs="Times New Roman"/>
          <w:sz w:val="20"/>
          <w:szCs w:val="20"/>
        </w:rPr>
        <w:t xml:space="preserve"> (não é encontrável tal referência </w:t>
      </w:r>
      <w:r>
        <w:rPr>
          <w:rFonts w:ascii="Times New Roman" w:eastAsia="Times New Roman" w:hAnsi="Times New Roman" w:cs="Times New Roman"/>
          <w:sz w:val="20"/>
          <w:szCs w:val="20"/>
        </w:rPr>
        <w:t xml:space="preserve">em nenhum dos capítulos da F. da A, diferentemente da relativa à questão do gênio, provavelmente este material tenha se perdido) e gênio (Filosofia da arte), que imediatamente lhe pareceram claros, mas que se sentia um leitor de um processo de produção já </w:t>
      </w:r>
      <w:r>
        <w:rPr>
          <w:rFonts w:ascii="Times New Roman" w:eastAsia="Times New Roman" w:hAnsi="Times New Roman" w:cs="Times New Roman"/>
          <w:sz w:val="20"/>
          <w:szCs w:val="20"/>
        </w:rPr>
        <w:t xml:space="preserve">com mais de dois anos. Ibid., pp. 148-50. Mais comentários de Bloch sobre a Filosofia da Arte de Lukács, cartas 37 e carta 63.      </w:t>
      </w:r>
    </w:p>
  </w:footnote>
  <w:footnote w:id="77">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 </w:t>
      </w:r>
      <w:r>
        <w:rPr>
          <w:rFonts w:ascii="Times New Roman" w:eastAsia="Times New Roman" w:hAnsi="Times New Roman" w:cs="Times New Roman"/>
          <w:i/>
          <w:sz w:val="20"/>
          <w:szCs w:val="20"/>
        </w:rPr>
        <w:t>Estética 1.</w:t>
      </w:r>
      <w:r>
        <w:rPr>
          <w:rFonts w:ascii="Times New Roman" w:eastAsia="Times New Roman" w:hAnsi="Times New Roman" w:cs="Times New Roman"/>
          <w:sz w:val="20"/>
          <w:szCs w:val="20"/>
        </w:rPr>
        <w:t xml:space="preserve">, vol. 1, ed. cit., p. 30. Os manuscritos de Heidelberg, as duas partes, só foram descobertos no </w:t>
      </w:r>
      <w:r>
        <w:rPr>
          <w:rFonts w:ascii="Times New Roman" w:eastAsia="Times New Roman" w:hAnsi="Times New Roman" w:cs="Times New Roman"/>
          <w:sz w:val="20"/>
          <w:szCs w:val="20"/>
        </w:rPr>
        <w:t>início dos anos setenta. Lukács apesar da surpresa inicial ao ver recuperada uma parte destes materiais, desistiu, logo em seguida, de organizá-los, dizendo simplesmente, que a sua primeira tentativa de construir uma estética sistemática se lhe assemelhava</w:t>
      </w:r>
      <w:r>
        <w:rPr>
          <w:rFonts w:ascii="Times New Roman" w:eastAsia="Times New Roman" w:hAnsi="Times New Roman" w:cs="Times New Roman"/>
          <w:sz w:val="20"/>
          <w:szCs w:val="20"/>
        </w:rPr>
        <w:t xml:space="preserve"> a “um monstro de sete patas”, daí o sentido de “tentativa falida”, que já se refere no prefácio.</w:t>
      </w:r>
    </w:p>
  </w:footnote>
  <w:footnote w:id="78">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Apud. MARKUS, G. op. cit., p. 331      </w:t>
      </w:r>
    </w:p>
  </w:footnote>
  <w:footnote w:id="79">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MARKUS, G. “La ‘prima’ estética di Lukács: lo sviluppo filosófico del giovane Lukács” in VV.AA. </w:t>
      </w:r>
      <w:r>
        <w:rPr>
          <w:rFonts w:ascii="Times New Roman" w:eastAsia="Times New Roman" w:hAnsi="Times New Roman" w:cs="Times New Roman"/>
          <w:i/>
          <w:sz w:val="20"/>
          <w:szCs w:val="20"/>
        </w:rPr>
        <w:t>La scuola di B</w:t>
      </w:r>
      <w:r>
        <w:rPr>
          <w:rFonts w:ascii="Times New Roman" w:eastAsia="Times New Roman" w:hAnsi="Times New Roman" w:cs="Times New Roman"/>
          <w:i/>
          <w:sz w:val="20"/>
          <w:szCs w:val="20"/>
        </w:rPr>
        <w:t>udapest: sul Giovane Lukács</w:t>
      </w:r>
      <w:r>
        <w:rPr>
          <w:rFonts w:ascii="Times New Roman" w:eastAsia="Times New Roman" w:hAnsi="Times New Roman" w:cs="Times New Roman"/>
          <w:sz w:val="20"/>
          <w:szCs w:val="20"/>
        </w:rPr>
        <w:t>, Firenze, 1978, p. 151-2.</w:t>
      </w:r>
    </w:p>
  </w:footnote>
  <w:footnote w:id="80">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primeira referência de Bloch sobre Hegel a Lukács aparece em uma carta de julho de 1911, Bloch comenta, não sem reparos a sua recente leitura do ensaio “Metafisica da tragédia”. BLOCH, E. </w:t>
      </w:r>
      <w:r>
        <w:rPr>
          <w:rFonts w:ascii="Times New Roman" w:eastAsia="Times New Roman" w:hAnsi="Times New Roman" w:cs="Times New Roman"/>
          <w:i/>
          <w:sz w:val="20"/>
          <w:szCs w:val="20"/>
        </w:rPr>
        <w:t>Briefe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vol. 1, ed. cit., pp. 39-45. A discussão é retomada com a mesma ênfase na carta seguinte: Ibid, pp. 45-52; Em dezembro do mesmo ano a discussão sobre Hegel é novamente retomada, agora abordando o sentido da filosofia da histórica existente na sua estética </w:t>
      </w:r>
      <w:r>
        <w:rPr>
          <w:rFonts w:ascii="Times New Roman" w:eastAsia="Times New Roman" w:hAnsi="Times New Roman" w:cs="Times New Roman"/>
          <w:sz w:val="20"/>
          <w:szCs w:val="20"/>
        </w:rPr>
        <w:t>e sobre o mito na filosofia da arte de Schelling. Ibid., pp. 70-73. Bloch enfatizava, não sem deixar explicito um certo tom provocativo, que Lukács havia aprendido a apreciar “mais profundamente” ács havia aprendido a apreciar “mais profundamente” Hegel at</w:t>
      </w:r>
      <w:r>
        <w:rPr>
          <w:rFonts w:ascii="Times New Roman" w:eastAsia="Times New Roman" w:hAnsi="Times New Roman" w:cs="Times New Roman"/>
          <w:sz w:val="20"/>
          <w:szCs w:val="20"/>
        </w:rPr>
        <w:t>ravés</w:t>
      </w:r>
    </w:p>
  </w:footnote>
  <w:footnote w:id="81">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Apud. MARKUS, G. “La ‘prima’ estética...” in op. cit., p. 134</w:t>
      </w:r>
    </w:p>
  </w:footnote>
  <w:footnote w:id="82">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relação de Lukács com a idéia de um sistema filosófico é contraditória: é afirmativa, isto é, reconhece simplesmente o princípio de sistema como necessário, e negativa, enfatiza a impossibilidade de um sistematização unitária: “O dado fundamental de q</w:t>
      </w:r>
      <w:r>
        <w:rPr>
          <w:rFonts w:ascii="Times New Roman" w:eastAsia="Times New Roman" w:hAnsi="Times New Roman" w:cs="Times New Roman"/>
          <w:sz w:val="20"/>
          <w:szCs w:val="20"/>
        </w:rPr>
        <w:t>ue partimos é a impossibilidade de um sistematização que seja unitária, exaustiva e constitutiva ao mesmo tempo da totalidade do mundo, é, consequentemente, a impossibilidade de fixar uma atitude capaz de unificar em certo sentido em si todas as outras ati</w:t>
      </w:r>
      <w:r>
        <w:rPr>
          <w:rFonts w:ascii="Times New Roman" w:eastAsia="Times New Roman" w:hAnsi="Times New Roman" w:cs="Times New Roman"/>
          <w:sz w:val="20"/>
          <w:szCs w:val="20"/>
        </w:rPr>
        <w:t xml:space="preserve">tudes possíveis ou, ao menos, de fazê-las derivar de si de modo definitivo e harmonioso” (LUKÁCS, G. </w:t>
      </w:r>
      <w:r>
        <w:rPr>
          <w:rFonts w:ascii="Times New Roman" w:eastAsia="Times New Roman" w:hAnsi="Times New Roman" w:cs="Times New Roman"/>
          <w:i/>
          <w:sz w:val="20"/>
          <w:szCs w:val="20"/>
        </w:rPr>
        <w:t>Estetica di Heidelberg</w:t>
      </w:r>
      <w:r>
        <w:rPr>
          <w:rFonts w:ascii="Times New Roman" w:eastAsia="Times New Roman" w:hAnsi="Times New Roman" w:cs="Times New Roman"/>
          <w:sz w:val="20"/>
          <w:szCs w:val="20"/>
        </w:rPr>
        <w:t>. ed. cit., pp. 279-81). No sistema não se pode chegar à determinação “da negação-revelação da causalidade inteligível”. Entre os sis</w:t>
      </w:r>
      <w:r>
        <w:rPr>
          <w:rFonts w:ascii="Times New Roman" w:eastAsia="Times New Roman" w:hAnsi="Times New Roman" w:cs="Times New Roman"/>
          <w:sz w:val="20"/>
          <w:szCs w:val="20"/>
        </w:rPr>
        <w:t xml:space="preserve">temas históricos “o hegeliano é o único autorizado a rechaçar </w:t>
      </w:r>
      <w:r>
        <w:rPr>
          <w:rFonts w:ascii="Times New Roman" w:eastAsia="Times New Roman" w:hAnsi="Times New Roman" w:cs="Times New Roman"/>
          <w:i/>
          <w:sz w:val="20"/>
          <w:szCs w:val="20"/>
          <w:u w:val="single"/>
        </w:rPr>
        <w:t>ad limine</w:t>
      </w:r>
      <w:r>
        <w:rPr>
          <w:rFonts w:ascii="Times New Roman" w:eastAsia="Times New Roman" w:hAnsi="Times New Roman" w:cs="Times New Roman"/>
          <w:sz w:val="20"/>
          <w:szCs w:val="20"/>
        </w:rPr>
        <w:t xml:space="preserve"> este problema” (Ibid). A semelhança existente entre a refutação da ideia de um sistema filosófico fechado em si mesmo do jovem Lukács da </w:t>
      </w:r>
      <w:r>
        <w:rPr>
          <w:rFonts w:ascii="Times New Roman" w:eastAsia="Times New Roman" w:hAnsi="Times New Roman" w:cs="Times New Roman"/>
          <w:i/>
          <w:sz w:val="20"/>
          <w:szCs w:val="20"/>
        </w:rPr>
        <w:t>Estética de Heidelberg</w:t>
      </w:r>
      <w:r>
        <w:rPr>
          <w:rFonts w:ascii="Times New Roman" w:eastAsia="Times New Roman" w:hAnsi="Times New Roman" w:cs="Times New Roman"/>
          <w:sz w:val="20"/>
          <w:szCs w:val="20"/>
        </w:rPr>
        <w:t xml:space="preserve"> e a de Walter Benjamin, </w:t>
      </w:r>
      <w:r>
        <w:rPr>
          <w:rFonts w:ascii="Times New Roman" w:eastAsia="Times New Roman" w:hAnsi="Times New Roman" w:cs="Times New Roman"/>
          <w:sz w:val="20"/>
          <w:szCs w:val="20"/>
        </w:rPr>
        <w:t>contida no seu livro sobre o drama barroco alemão, é só aparente. Benjamin, que sempre se recusou à elaboração de qualquer sistema filosófico, encontrou no tratado, no ensaio esotérico – e posteriormente na “montagem literária” -, a forma adequada para val</w:t>
      </w:r>
      <w:r>
        <w:rPr>
          <w:rFonts w:ascii="Times New Roman" w:eastAsia="Times New Roman" w:hAnsi="Times New Roman" w:cs="Times New Roman"/>
          <w:sz w:val="20"/>
          <w:szCs w:val="20"/>
        </w:rPr>
        <w:t>orizar fragmentos de pensamento sem ordená-los imediatamente através de uma concepção de fundo. Nele a relação com o sistema das categorias explicativas do objeto é indireta. No texto que introduz o seu livro sobre o drama barroco, Benjamin parte da premis</w:t>
      </w:r>
      <w:r>
        <w:rPr>
          <w:rFonts w:ascii="Times New Roman" w:eastAsia="Times New Roman" w:hAnsi="Times New Roman" w:cs="Times New Roman"/>
          <w:sz w:val="20"/>
          <w:szCs w:val="20"/>
        </w:rPr>
        <w:t>sa de que no fragmento o todo está representado no minúsculo, como no mosaico: "A relação entre o trabalho micrológico e a grandeza do todo plástico e intelectual demonstra  que o conteúdo de verdade só pode ser captado pela mais exata das  inserções nos p</w:t>
      </w:r>
      <w:r>
        <w:rPr>
          <w:rFonts w:ascii="Times New Roman" w:eastAsia="Times New Roman" w:hAnsi="Times New Roman" w:cs="Times New Roman"/>
          <w:sz w:val="20"/>
          <w:szCs w:val="20"/>
        </w:rPr>
        <w:t xml:space="preserve">ormenores do conteúdo material”. Ver. BENJAMIN, W. </w:t>
      </w:r>
      <w:r>
        <w:rPr>
          <w:rFonts w:ascii="Times New Roman" w:eastAsia="Times New Roman" w:hAnsi="Times New Roman" w:cs="Times New Roman"/>
          <w:i/>
          <w:sz w:val="20"/>
          <w:szCs w:val="20"/>
        </w:rPr>
        <w:t>Origem do drama barroco alemão</w:t>
      </w:r>
      <w:r>
        <w:rPr>
          <w:rFonts w:ascii="Times New Roman" w:eastAsia="Times New Roman" w:hAnsi="Times New Roman" w:cs="Times New Roman"/>
          <w:sz w:val="20"/>
          <w:szCs w:val="20"/>
        </w:rPr>
        <w:t>. São Paulo, 1984, p. 51. Perline vê o contrário, uma aproximação entre elaboração sistemática do jovem Lukács, o “desvio sistemático”, como estamos denominando, e o livro sob</w:t>
      </w:r>
      <w:r>
        <w:rPr>
          <w:rFonts w:ascii="Times New Roman" w:eastAsia="Times New Roman" w:hAnsi="Times New Roman" w:cs="Times New Roman"/>
          <w:sz w:val="20"/>
          <w:szCs w:val="20"/>
        </w:rPr>
        <w:t xml:space="preserve">re o barroco de Benjamin (!?). Ver PERLINE, T. “Prefazione” in LUKÁCS, G. </w:t>
      </w:r>
      <w:r>
        <w:rPr>
          <w:rFonts w:ascii="Times New Roman" w:eastAsia="Times New Roman" w:hAnsi="Times New Roman" w:cs="Times New Roman"/>
          <w:i/>
          <w:sz w:val="20"/>
          <w:szCs w:val="20"/>
        </w:rPr>
        <w:t>Filosofia..</w:t>
      </w:r>
      <w:r>
        <w:rPr>
          <w:rFonts w:ascii="Times New Roman" w:eastAsia="Times New Roman" w:hAnsi="Times New Roman" w:cs="Times New Roman"/>
          <w:sz w:val="20"/>
          <w:szCs w:val="20"/>
        </w:rPr>
        <w:t xml:space="preserve">., ed. cit., p. XV.  </w:t>
      </w:r>
    </w:p>
  </w:footnote>
  <w:footnote w:id="83">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 </w:t>
      </w:r>
      <w:r>
        <w:rPr>
          <w:rFonts w:ascii="Times New Roman" w:eastAsia="Times New Roman" w:hAnsi="Times New Roman" w:cs="Times New Roman"/>
          <w:i/>
          <w:sz w:val="20"/>
          <w:szCs w:val="20"/>
        </w:rPr>
        <w:t xml:space="preserve">Estetica di Heidelberg </w:t>
      </w:r>
      <w:r>
        <w:rPr>
          <w:rFonts w:ascii="Times New Roman" w:eastAsia="Times New Roman" w:hAnsi="Times New Roman" w:cs="Times New Roman"/>
          <w:sz w:val="20"/>
          <w:szCs w:val="20"/>
        </w:rPr>
        <w:t xml:space="preserve">(1916-18). Milano, 1971, p. 7. </w:t>
      </w:r>
    </w:p>
  </w:footnote>
  <w:footnote w:id="84">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8</w:t>
      </w:r>
    </w:p>
  </w:footnote>
  <w:footnote w:id="85">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9-10</w:t>
      </w:r>
    </w:p>
  </w:footnote>
  <w:footnote w:id="86">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24</w:t>
      </w:r>
    </w:p>
  </w:footnote>
  <w:footnote w:id="87">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25</w:t>
      </w:r>
    </w:p>
  </w:footnote>
  <w:footnote w:id="88">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89">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7</w:t>
      </w:r>
    </w:p>
  </w:footnote>
  <w:footnote w:id="90">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37</w:t>
      </w:r>
    </w:p>
  </w:footnote>
  <w:footnote w:id="91">
    <w:p w:rsidR="00423105" w:rsidRDefault="00B0712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39</w:t>
      </w:r>
    </w:p>
  </w:footnote>
  <w:footnote w:id="92">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40</w:t>
      </w:r>
    </w:p>
  </w:footnote>
  <w:footnote w:id="93">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41</w:t>
      </w:r>
    </w:p>
  </w:footnote>
  <w:footnote w:id="94">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56</w:t>
      </w:r>
    </w:p>
  </w:footnote>
  <w:footnote w:id="95">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59</w:t>
      </w:r>
    </w:p>
  </w:footnote>
  <w:footnote w:id="96">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85</w:t>
      </w:r>
    </w:p>
  </w:footnote>
  <w:footnote w:id="97">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113</w:t>
      </w:r>
    </w:p>
  </w:footnote>
  <w:footnote w:id="98">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99">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114.</w:t>
      </w:r>
    </w:p>
  </w:footnote>
  <w:footnote w:id="100">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01">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117</w:t>
      </w:r>
    </w:p>
  </w:footnote>
  <w:footnote w:id="102">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03">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 </w:t>
      </w:r>
      <w:r>
        <w:rPr>
          <w:rFonts w:ascii="Times New Roman" w:eastAsia="Times New Roman" w:hAnsi="Times New Roman" w:cs="Times New Roman"/>
          <w:i/>
          <w:sz w:val="20"/>
          <w:szCs w:val="20"/>
        </w:rPr>
        <w:t>Ästhetik.</w:t>
      </w:r>
      <w:r>
        <w:rPr>
          <w:rFonts w:ascii="Times New Roman" w:eastAsia="Times New Roman" w:hAnsi="Times New Roman" w:cs="Times New Roman"/>
          <w:sz w:val="20"/>
          <w:szCs w:val="20"/>
        </w:rPr>
        <w:t xml:space="preserve"> (ed. Fehér). Neuwied, 1972, p. 95.; ed. italiana, vol. 1, p. 329</w:t>
      </w:r>
    </w:p>
  </w:footnote>
  <w:footnote w:id="104">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MARX, K.</w:t>
      </w:r>
      <w:r>
        <w:rPr>
          <w:rFonts w:ascii="Times New Roman" w:eastAsia="Times New Roman" w:hAnsi="Times New Roman" w:cs="Times New Roman"/>
          <w:i/>
          <w:sz w:val="20"/>
          <w:szCs w:val="20"/>
        </w:rPr>
        <w:t xml:space="preserve"> Manuscritos de Paris.</w:t>
      </w:r>
      <w:r>
        <w:rPr>
          <w:rFonts w:ascii="Times New Roman" w:eastAsia="Times New Roman" w:hAnsi="Times New Roman" w:cs="Times New Roman"/>
          <w:sz w:val="20"/>
          <w:szCs w:val="20"/>
        </w:rPr>
        <w:t xml:space="preserve"> Barcelona, p. 433</w:t>
      </w:r>
    </w:p>
  </w:footnote>
  <w:footnote w:id="105">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LUKÁCS, G.</w:t>
      </w:r>
      <w:r>
        <w:rPr>
          <w:rFonts w:ascii="Times New Roman" w:eastAsia="Times New Roman" w:hAnsi="Times New Roman" w:cs="Times New Roman"/>
          <w:i/>
          <w:sz w:val="20"/>
          <w:szCs w:val="20"/>
        </w:rPr>
        <w:t xml:space="preserve"> Ästhetik.</w:t>
      </w:r>
      <w:r>
        <w:rPr>
          <w:rFonts w:ascii="Times New Roman" w:eastAsia="Times New Roman" w:hAnsi="Times New Roman" w:cs="Times New Roman"/>
          <w:sz w:val="20"/>
          <w:szCs w:val="20"/>
        </w:rPr>
        <w:t>, vol. 4, ed. cit., p. 117; ed. italiana, vol. 2, p. 835</w:t>
      </w:r>
    </w:p>
  </w:footnote>
  <w:footnote w:id="106">
    <w:p w:rsidR="00423105" w:rsidRDefault="00B07123">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BLOCH, E. </w:t>
      </w:r>
      <w:r>
        <w:rPr>
          <w:rFonts w:ascii="Times New Roman" w:eastAsia="Times New Roman" w:hAnsi="Times New Roman" w:cs="Times New Roman"/>
          <w:i/>
          <w:sz w:val="20"/>
          <w:szCs w:val="20"/>
        </w:rPr>
        <w:t>Ästhetik des Vor-Sheins</w:t>
      </w:r>
      <w:r>
        <w:rPr>
          <w:rFonts w:ascii="Times New Roman" w:eastAsia="Times New Roman" w:hAnsi="Times New Roman" w:cs="Times New Roman"/>
          <w:sz w:val="20"/>
          <w:szCs w:val="20"/>
        </w:rPr>
        <w:t xml:space="preserve">. Frankfurt, 1974, 2v. Sobre a estética de Bloch ver UEDING, G. : “: “l’art comme utopie” in RAULET, G. (org) </w:t>
      </w:r>
      <w:r>
        <w:rPr>
          <w:rFonts w:ascii="Times New Roman" w:eastAsia="Times New Roman" w:hAnsi="Times New Roman" w:cs="Times New Roman"/>
          <w:i/>
          <w:sz w:val="20"/>
          <w:szCs w:val="20"/>
        </w:rPr>
        <w:t>Utopie – Marmisme selon Ernst Bloch.</w:t>
      </w:r>
      <w:r>
        <w:rPr>
          <w:rFonts w:ascii="Times New Roman" w:eastAsia="Times New Roman" w:hAnsi="Times New Roman" w:cs="Times New Roman"/>
          <w:sz w:val="20"/>
          <w:szCs w:val="20"/>
        </w:rPr>
        <w:t xml:space="preserve"> Paris, 1976, p. 68-80.</w:t>
      </w:r>
    </w:p>
  </w:footnote>
  <w:footnote w:id="107">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BOELLA, L. (org) </w:t>
      </w:r>
      <w:r>
        <w:rPr>
          <w:rFonts w:ascii="Times New Roman" w:eastAsia="Times New Roman" w:hAnsi="Times New Roman" w:cs="Times New Roman"/>
          <w:i/>
          <w:sz w:val="20"/>
          <w:szCs w:val="20"/>
        </w:rPr>
        <w:t>Intelettuali e coscienza do classe.</w:t>
      </w:r>
      <w:r>
        <w:rPr>
          <w:rFonts w:ascii="Times New Roman" w:eastAsia="Times New Roman" w:hAnsi="Times New Roman" w:cs="Times New Roman"/>
          <w:sz w:val="20"/>
          <w:szCs w:val="20"/>
        </w:rPr>
        <w:t xml:space="preserve"> Milano, 1977, p. 149.   </w:t>
      </w:r>
    </w:p>
  </w:footnote>
  <w:footnote w:id="108">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151</w:t>
      </w:r>
    </w:p>
  </w:footnote>
  <w:footnote w:id="109">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10">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LUKÁC, G. op. cit., vol. 2, p. 234; ed. italiana, vol. 1, p. 467.</w:t>
      </w:r>
    </w:p>
  </w:footnote>
  <w:footnote w:id="111">
    <w:p w:rsidR="00423105" w:rsidRDefault="00B07123">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112">
    <w:p w:rsidR="00423105" w:rsidRDefault="00B07123">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BÜRGER, P. </w:t>
      </w:r>
      <w:r>
        <w:rPr>
          <w:rFonts w:ascii="Times New Roman" w:eastAsia="Times New Roman" w:hAnsi="Times New Roman" w:cs="Times New Roman"/>
          <w:i/>
          <w:sz w:val="20"/>
          <w:szCs w:val="20"/>
        </w:rPr>
        <w:t>Zur Kritik der idealistischen Ästhetik</w:t>
      </w:r>
      <w:r>
        <w:rPr>
          <w:rFonts w:ascii="Times New Roman" w:eastAsia="Times New Roman" w:hAnsi="Times New Roman" w:cs="Times New Roman"/>
          <w:sz w:val="20"/>
          <w:szCs w:val="20"/>
        </w:rPr>
        <w:t>. Frankfurt, 1983, p. 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3105"/>
    <w:rsid w:val="00423105"/>
    <w:rsid w:val="00B07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14140</Words>
  <Characters>76360</Characters>
  <Application>Microsoft Office Word</Application>
  <DocSecurity>0</DocSecurity>
  <Lines>636</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2</cp:revision>
  <dcterms:created xsi:type="dcterms:W3CDTF">2018-04-15T19:54:00Z</dcterms:created>
  <dcterms:modified xsi:type="dcterms:W3CDTF">2018-04-15T19:54:00Z</dcterms:modified>
</cp:coreProperties>
</file>