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3D" w:rsidRPr="00F1673D" w:rsidRDefault="00F1673D">
      <w:pPr>
        <w:jc w:val="center"/>
      </w:pPr>
      <w:r w:rsidRPr="00F1673D">
        <w:rPr>
          <w:rStyle w:val="txtarial10ptblack"/>
          <w:b/>
          <w:bCs/>
          <w:color w:val="000000"/>
        </w:rPr>
        <w:t>Faculdade de Economia, Administração e Contabilidade de Ribeirão Preto</w:t>
      </w:r>
    </w:p>
    <w:p w:rsidR="00EB11B6" w:rsidRPr="00F1673D" w:rsidRDefault="00EB11B6" w:rsidP="00EB11B6">
      <w:pPr>
        <w:jc w:val="center"/>
        <w:rPr>
          <w:rStyle w:val="txtarial10ptblack"/>
          <w:b/>
          <w:bCs/>
          <w:color w:val="000000"/>
        </w:rPr>
      </w:pPr>
      <w:r>
        <w:rPr>
          <w:rStyle w:val="txtarial10ptblack"/>
          <w:b/>
          <w:bCs/>
          <w:color w:val="000000"/>
        </w:rPr>
        <w:t xml:space="preserve">Curso: </w:t>
      </w:r>
      <w:r w:rsidR="004F4E70">
        <w:rPr>
          <w:rStyle w:val="txtarial10ptblack"/>
          <w:b/>
          <w:bCs/>
          <w:color w:val="000000"/>
        </w:rPr>
        <w:t>MAN</w:t>
      </w:r>
    </w:p>
    <w:p w:rsidR="00F1673D" w:rsidRDefault="00F1673D">
      <w:pPr>
        <w:jc w:val="center"/>
        <w:rPr>
          <w:rStyle w:val="txtarial10ptblack"/>
          <w:b/>
          <w:bCs/>
          <w:color w:val="000000"/>
        </w:rPr>
      </w:pPr>
      <w:r w:rsidRPr="00F1673D">
        <w:rPr>
          <w:rStyle w:val="txtarial10ptblack"/>
          <w:b/>
          <w:bCs/>
          <w:color w:val="000000"/>
        </w:rPr>
        <w:t xml:space="preserve">Disciplina: </w:t>
      </w:r>
      <w:r w:rsidR="00F058AE">
        <w:rPr>
          <w:rStyle w:val="txtarial10ptblack"/>
          <w:b/>
          <w:bCs/>
          <w:color w:val="000000"/>
        </w:rPr>
        <w:t>REC211</w:t>
      </w:r>
      <w:r w:rsidR="00F1128D">
        <w:rPr>
          <w:rStyle w:val="txtarial10ptblack"/>
          <w:b/>
          <w:bCs/>
          <w:color w:val="000000"/>
        </w:rPr>
        <w:t>0</w:t>
      </w:r>
      <w:r w:rsidRPr="00F1673D">
        <w:rPr>
          <w:rStyle w:val="txtarial10ptblack"/>
          <w:b/>
          <w:bCs/>
          <w:color w:val="000000"/>
        </w:rPr>
        <w:t xml:space="preserve"> </w:t>
      </w:r>
      <w:r w:rsidR="00A511E0">
        <w:rPr>
          <w:rStyle w:val="txtarial10ptblack"/>
          <w:b/>
          <w:bCs/>
          <w:color w:val="000000"/>
        </w:rPr>
        <w:t>–</w:t>
      </w:r>
      <w:r w:rsidRPr="00F1673D">
        <w:rPr>
          <w:rStyle w:val="txtarial10ptblack"/>
          <w:b/>
          <w:bCs/>
          <w:color w:val="000000"/>
        </w:rPr>
        <w:t xml:space="preserve"> </w:t>
      </w:r>
      <w:r w:rsidR="00A511E0">
        <w:rPr>
          <w:rStyle w:val="txtarial10ptblack"/>
          <w:b/>
          <w:bCs/>
          <w:color w:val="000000"/>
        </w:rPr>
        <w:t xml:space="preserve">Teoria </w:t>
      </w:r>
      <w:r w:rsidRPr="00F1673D">
        <w:rPr>
          <w:rStyle w:val="txtarial10ptblack"/>
          <w:b/>
          <w:bCs/>
          <w:color w:val="000000"/>
        </w:rPr>
        <w:t>Microecon</w:t>
      </w:r>
      <w:r w:rsidR="00A511E0">
        <w:rPr>
          <w:rStyle w:val="txtarial10ptblack"/>
          <w:b/>
          <w:bCs/>
          <w:color w:val="000000"/>
        </w:rPr>
        <w:t>ô</w:t>
      </w:r>
      <w:r w:rsidRPr="00F1673D">
        <w:rPr>
          <w:rStyle w:val="txtarial10ptblack"/>
          <w:b/>
          <w:bCs/>
          <w:color w:val="000000"/>
        </w:rPr>
        <w:t>mi</w:t>
      </w:r>
      <w:r w:rsidR="00A511E0">
        <w:rPr>
          <w:rStyle w:val="txtarial10ptblack"/>
          <w:b/>
          <w:bCs/>
          <w:color w:val="000000"/>
        </w:rPr>
        <w:t>c</w:t>
      </w:r>
      <w:r w:rsidRPr="00F1673D">
        <w:rPr>
          <w:rStyle w:val="txtarial10ptblack"/>
          <w:b/>
          <w:bCs/>
          <w:color w:val="000000"/>
        </w:rPr>
        <w:t>a I</w:t>
      </w:r>
      <w:r w:rsidR="00F1128D">
        <w:rPr>
          <w:rStyle w:val="txtarial10ptblack"/>
          <w:b/>
          <w:bCs/>
          <w:color w:val="000000"/>
        </w:rPr>
        <w:t>I</w:t>
      </w:r>
    </w:p>
    <w:p w:rsidR="00F1673D" w:rsidRPr="00F1673D" w:rsidRDefault="00F1673D">
      <w:pPr>
        <w:jc w:val="center"/>
      </w:pPr>
      <w:proofErr w:type="spellStart"/>
      <w:r w:rsidRPr="00F1673D">
        <w:rPr>
          <w:rStyle w:val="txtarial10ptblack"/>
          <w:b/>
          <w:bCs/>
          <w:color w:val="000000"/>
        </w:rPr>
        <w:t>Profª</w:t>
      </w:r>
      <w:proofErr w:type="spellEnd"/>
      <w:r w:rsidRPr="00F1673D">
        <w:rPr>
          <w:rStyle w:val="txtarial10ptblack"/>
          <w:b/>
          <w:bCs/>
          <w:color w:val="000000"/>
        </w:rPr>
        <w:t xml:space="preserve"> Elaine Toldo </w:t>
      </w:r>
      <w:proofErr w:type="spellStart"/>
      <w:r w:rsidRPr="00F1673D">
        <w:rPr>
          <w:rStyle w:val="txtarial10ptblack"/>
          <w:b/>
          <w:bCs/>
          <w:color w:val="000000"/>
        </w:rPr>
        <w:t>Pazello</w:t>
      </w:r>
      <w:proofErr w:type="spellEnd"/>
    </w:p>
    <w:p w:rsidR="00F1673D" w:rsidRPr="00F1673D" w:rsidRDefault="00F1673D" w:rsidP="00F1673D">
      <w:pPr>
        <w:tabs>
          <w:tab w:val="left" w:pos="2265"/>
        </w:tabs>
      </w:pPr>
      <w:r w:rsidRPr="00F1673D">
        <w:tab/>
      </w:r>
    </w:p>
    <w:p w:rsidR="00F1673D" w:rsidRPr="00F1673D" w:rsidRDefault="00F1673D" w:rsidP="00C809E0">
      <w:pPr>
        <w:jc w:val="both"/>
      </w:pPr>
      <w:r w:rsidRPr="00F1673D">
        <w:rPr>
          <w:rStyle w:val="txtarial8ptblack"/>
          <w:b/>
          <w:bCs/>
          <w:color w:val="000000"/>
        </w:rPr>
        <w:t xml:space="preserve">Objetivos </w:t>
      </w:r>
    </w:p>
    <w:p w:rsidR="00F1673D" w:rsidRPr="00F1673D" w:rsidRDefault="00F1128D" w:rsidP="00C809E0">
      <w:pPr>
        <w:jc w:val="both"/>
      </w:pPr>
      <w:r w:rsidRPr="00F1128D">
        <w:rPr>
          <w:rStyle w:val="txtarial8ptgray"/>
        </w:rPr>
        <w:t>Apresentar os modelos mais importantes de estrutura de mercado em equilíbrio parcial. Investigar as distorções alocativas resultante</w:t>
      </w:r>
      <w:r w:rsidR="00397847">
        <w:rPr>
          <w:rStyle w:val="txtarial8ptgray"/>
        </w:rPr>
        <w:t>s</w:t>
      </w:r>
      <w:r w:rsidRPr="00F1128D">
        <w:rPr>
          <w:rStyle w:val="txtarial8ptgray"/>
        </w:rPr>
        <w:t xml:space="preserve"> do abandono da</w:t>
      </w:r>
      <w:r w:rsidR="00397847">
        <w:rPr>
          <w:rStyle w:val="txtarial8ptgray"/>
        </w:rPr>
        <w:t>s</w:t>
      </w:r>
      <w:r w:rsidRPr="00F1128D">
        <w:rPr>
          <w:rStyle w:val="txtarial8ptgray"/>
        </w:rPr>
        <w:t xml:space="preserve"> hipótese</w:t>
      </w:r>
      <w:r w:rsidR="00397847">
        <w:rPr>
          <w:rStyle w:val="txtarial8ptgray"/>
        </w:rPr>
        <w:t>s</w:t>
      </w:r>
      <w:r w:rsidRPr="00F1128D">
        <w:rPr>
          <w:rStyle w:val="txtarial8ptgray"/>
        </w:rPr>
        <w:t xml:space="preserve"> de grande número de agentes, livre entrada e produto homogêneo</w:t>
      </w:r>
      <w:r w:rsidR="00397847">
        <w:rPr>
          <w:rStyle w:val="txtarial8ptgray"/>
        </w:rPr>
        <w:t xml:space="preserve"> – hipóteses</w:t>
      </w:r>
      <w:r w:rsidRPr="00F1128D">
        <w:rPr>
          <w:rStyle w:val="txtarial8ptgray"/>
        </w:rPr>
        <w:t xml:space="preserve"> pertencentes à teoria da competição perfeita</w:t>
      </w:r>
      <w:r w:rsidR="00F058AE" w:rsidRPr="00F058AE">
        <w:rPr>
          <w:rStyle w:val="txtarial8ptgray"/>
        </w:rPr>
        <w:t xml:space="preserve">. </w:t>
      </w:r>
    </w:p>
    <w:p w:rsidR="00F1673D" w:rsidRPr="00F1673D" w:rsidRDefault="00F1673D" w:rsidP="00C809E0">
      <w:pPr>
        <w:jc w:val="both"/>
        <w:rPr>
          <w:vanish/>
        </w:rPr>
      </w:pPr>
      <w:r w:rsidRPr="00F1673D">
        <w:t> </w:t>
      </w:r>
    </w:p>
    <w:p w:rsidR="00F1673D" w:rsidRPr="00F1673D" w:rsidRDefault="00F1673D" w:rsidP="00C809E0">
      <w:pPr>
        <w:jc w:val="both"/>
        <w:rPr>
          <w:vanish/>
        </w:rPr>
      </w:pPr>
    </w:p>
    <w:p w:rsidR="00F1673D" w:rsidRPr="00F1673D" w:rsidRDefault="00F1673D" w:rsidP="00C809E0">
      <w:pPr>
        <w:jc w:val="both"/>
      </w:pPr>
    </w:p>
    <w:p w:rsidR="00F1673D" w:rsidRPr="00F1673D" w:rsidRDefault="00F1673D" w:rsidP="00C809E0">
      <w:pPr>
        <w:jc w:val="both"/>
      </w:pPr>
      <w:r w:rsidRPr="00F1673D">
        <w:rPr>
          <w:rStyle w:val="txtarial8ptblack"/>
          <w:b/>
          <w:bCs/>
        </w:rPr>
        <w:t>Programa</w:t>
      </w:r>
    </w:p>
    <w:p w:rsidR="00F1128D" w:rsidRDefault="00F1128D" w:rsidP="00F1128D">
      <w:pPr>
        <w:numPr>
          <w:ilvl w:val="0"/>
          <w:numId w:val="1"/>
        </w:numPr>
        <w:jc w:val="both"/>
      </w:pPr>
      <w:r>
        <w:t>Competição perfeita</w:t>
      </w:r>
    </w:p>
    <w:p w:rsidR="00F1128D" w:rsidRDefault="00F1128D" w:rsidP="00F1128D">
      <w:pPr>
        <w:pStyle w:val="PargrafodaLista"/>
        <w:numPr>
          <w:ilvl w:val="1"/>
          <w:numId w:val="2"/>
        </w:numPr>
      </w:pPr>
      <w:r>
        <w:t>– Oferta de mercado: da firma e da indústria no curto e longo-prazo (capítulos 22 e 23).</w:t>
      </w:r>
    </w:p>
    <w:p w:rsidR="00F1128D" w:rsidRPr="00F1128D" w:rsidRDefault="00F1128D" w:rsidP="00F1128D">
      <w:pPr>
        <w:pStyle w:val="PargrafodaLista"/>
        <w:numPr>
          <w:ilvl w:val="1"/>
          <w:numId w:val="2"/>
        </w:numPr>
      </w:pPr>
      <w:r w:rsidRPr="00F1128D">
        <w:t>– Demanda de mercado</w:t>
      </w:r>
    </w:p>
    <w:p w:rsidR="00F1128D" w:rsidRPr="00F1128D" w:rsidRDefault="00F1128D" w:rsidP="00F1128D">
      <w:pPr>
        <w:pStyle w:val="PargrafodaLista"/>
        <w:numPr>
          <w:ilvl w:val="1"/>
          <w:numId w:val="2"/>
        </w:numPr>
      </w:pPr>
      <w:r w:rsidRPr="00F1128D">
        <w:t>– Equilíbrio e eficiência</w:t>
      </w:r>
    </w:p>
    <w:p w:rsidR="00F1128D" w:rsidRDefault="00F1128D" w:rsidP="00F1128D">
      <w:pPr>
        <w:pStyle w:val="PargrafodaLista"/>
        <w:numPr>
          <w:ilvl w:val="1"/>
          <w:numId w:val="2"/>
        </w:numPr>
      </w:pPr>
      <w:r w:rsidRPr="00F1128D">
        <w:t>– Estática comparativa</w:t>
      </w:r>
    </w:p>
    <w:p w:rsidR="00F1128D" w:rsidRDefault="00F1128D" w:rsidP="00F1128D">
      <w:pPr>
        <w:pStyle w:val="PargrafodaLista"/>
      </w:pPr>
      <w:r>
        <w:t>(capítulos 14, 15 e 16)</w:t>
      </w:r>
    </w:p>
    <w:p w:rsidR="00F1128D" w:rsidRDefault="00F1128D" w:rsidP="00F1128D">
      <w:pPr>
        <w:numPr>
          <w:ilvl w:val="0"/>
          <w:numId w:val="1"/>
        </w:numPr>
      </w:pPr>
      <w:r>
        <w:t>Monopólio</w:t>
      </w:r>
    </w:p>
    <w:p w:rsidR="00F1128D" w:rsidRDefault="00F1128D" w:rsidP="00F1128D">
      <w:pPr>
        <w:ind w:left="360"/>
      </w:pPr>
      <w:r>
        <w:t>2.1 – Maximização de lucro e eficiência – cap. 24</w:t>
      </w:r>
    </w:p>
    <w:p w:rsidR="00F1128D" w:rsidRDefault="00F1128D" w:rsidP="00F1128D">
      <w:pPr>
        <w:ind w:left="360"/>
      </w:pPr>
      <w:r>
        <w:t>2.2 – Discriminação – cap. 25</w:t>
      </w:r>
    </w:p>
    <w:p w:rsidR="00F1128D" w:rsidRPr="00446190" w:rsidRDefault="00F1128D" w:rsidP="00F1128D">
      <w:pPr>
        <w:ind w:left="360"/>
      </w:pPr>
      <w:r>
        <w:t>2.3 – Mercado de fatores – cap. 26</w:t>
      </w:r>
    </w:p>
    <w:p w:rsidR="00F1128D" w:rsidRDefault="00F1128D" w:rsidP="00F1128D">
      <w:pPr>
        <w:numPr>
          <w:ilvl w:val="0"/>
          <w:numId w:val="1"/>
        </w:numPr>
        <w:jc w:val="both"/>
      </w:pPr>
      <w:r>
        <w:t>Teoria dos Jogos – capítulos 28 e 29.</w:t>
      </w:r>
    </w:p>
    <w:p w:rsidR="00F1128D" w:rsidRDefault="00F1128D" w:rsidP="00F1128D">
      <w:pPr>
        <w:numPr>
          <w:ilvl w:val="0"/>
          <w:numId w:val="1"/>
        </w:numPr>
        <w:jc w:val="both"/>
      </w:pPr>
      <w:r>
        <w:t>O Oligopólio – capítulo 27</w:t>
      </w:r>
    </w:p>
    <w:p w:rsidR="00F058AE" w:rsidRDefault="00F058AE" w:rsidP="00F1128D"/>
    <w:p w:rsidR="00F1673D" w:rsidRPr="00F1673D" w:rsidRDefault="00F1673D" w:rsidP="00C809E0">
      <w:pPr>
        <w:jc w:val="both"/>
      </w:pPr>
      <w:r w:rsidRPr="00F1673D">
        <w:rPr>
          <w:rStyle w:val="txtarial8ptblack"/>
          <w:b/>
          <w:bCs/>
        </w:rPr>
        <w:t>Avaliação</w:t>
      </w:r>
    </w:p>
    <w:p w:rsidR="00F1673D" w:rsidRPr="00F1673D" w:rsidRDefault="00F1673D" w:rsidP="00C809E0">
      <w:pPr>
        <w:jc w:val="both"/>
        <w:rPr>
          <w:vanish/>
        </w:rPr>
      </w:pPr>
    </w:p>
    <w:p w:rsidR="005D7AC5" w:rsidRDefault="005D7AC5" w:rsidP="005D7AC5">
      <w:pPr>
        <w:tabs>
          <w:tab w:val="left" w:pos="300"/>
        </w:tabs>
        <w:jc w:val="both"/>
        <w:rPr>
          <w:rStyle w:val="txtarial8ptgray"/>
        </w:rPr>
      </w:pPr>
      <w:r w:rsidRPr="00F1673D">
        <w:rPr>
          <w:rStyle w:val="txtarial8ptgray"/>
        </w:rPr>
        <w:t xml:space="preserve">Duas provas, com pesos </w:t>
      </w:r>
      <w:r w:rsidR="00F1128D">
        <w:rPr>
          <w:rStyle w:val="txtarial8ptgray"/>
        </w:rPr>
        <w:t>iguais.</w:t>
      </w:r>
    </w:p>
    <w:p w:rsidR="001B3700" w:rsidRPr="00F1673D" w:rsidRDefault="001B3700" w:rsidP="005D7AC5">
      <w:pPr>
        <w:tabs>
          <w:tab w:val="left" w:pos="300"/>
        </w:tabs>
        <w:jc w:val="both"/>
      </w:pPr>
      <w:r>
        <w:rPr>
          <w:rStyle w:val="txtarial8ptgray"/>
        </w:rPr>
        <w:t xml:space="preserve">DATAS: </w:t>
      </w:r>
      <w:r w:rsidR="006C0F11">
        <w:rPr>
          <w:rStyle w:val="txtarial8ptgray"/>
        </w:rPr>
        <w:t>24/04</w:t>
      </w:r>
      <w:r w:rsidR="002E21E8">
        <w:rPr>
          <w:rStyle w:val="txtarial8ptgray"/>
        </w:rPr>
        <w:t>/201</w:t>
      </w:r>
      <w:r w:rsidR="006C0F11">
        <w:rPr>
          <w:rStyle w:val="txtarial8ptgray"/>
        </w:rPr>
        <w:t>8</w:t>
      </w:r>
      <w:r w:rsidRPr="001B3700">
        <w:rPr>
          <w:rStyle w:val="txtarial8ptgray"/>
        </w:rPr>
        <w:sym w:font="Wingdings" w:char="F0E0"/>
      </w:r>
      <w:r>
        <w:rPr>
          <w:rStyle w:val="txtarial8ptgray"/>
        </w:rPr>
        <w:t xml:space="preserve"> 1ª prova; </w:t>
      </w:r>
      <w:r w:rsidR="006C0F11">
        <w:rPr>
          <w:rStyle w:val="txtarial8ptgray"/>
        </w:rPr>
        <w:t>26/06</w:t>
      </w:r>
      <w:r w:rsidR="002E21E8">
        <w:rPr>
          <w:rStyle w:val="txtarial8ptgray"/>
        </w:rPr>
        <w:t>/201</w:t>
      </w:r>
      <w:r w:rsidR="006C0F11">
        <w:rPr>
          <w:rStyle w:val="txtarial8ptgray"/>
        </w:rPr>
        <w:t>8</w:t>
      </w:r>
      <w:bookmarkStart w:id="0" w:name="_GoBack"/>
      <w:bookmarkEnd w:id="0"/>
      <w:r w:rsidRPr="001B3700">
        <w:rPr>
          <w:rStyle w:val="txtarial8ptgray"/>
        </w:rPr>
        <w:sym w:font="Wingdings" w:char="F0E0"/>
      </w:r>
      <w:r>
        <w:rPr>
          <w:rStyle w:val="txtarial8ptgray"/>
        </w:rPr>
        <w:t xml:space="preserve"> 2ª prova</w:t>
      </w:r>
      <w:r w:rsidR="002E21E8">
        <w:rPr>
          <w:rStyle w:val="txtarial8ptgray"/>
        </w:rPr>
        <w:t>.</w:t>
      </w:r>
    </w:p>
    <w:p w:rsidR="00F058AE" w:rsidRDefault="00F058AE" w:rsidP="00C809E0">
      <w:pPr>
        <w:tabs>
          <w:tab w:val="left" w:pos="300"/>
        </w:tabs>
        <w:jc w:val="both"/>
        <w:rPr>
          <w:rStyle w:val="txtarial8ptblack"/>
          <w:b/>
          <w:bCs/>
        </w:rPr>
      </w:pPr>
    </w:p>
    <w:p w:rsidR="00F1673D" w:rsidRPr="00F1673D" w:rsidRDefault="00F1673D" w:rsidP="00C809E0">
      <w:pPr>
        <w:tabs>
          <w:tab w:val="left" w:pos="300"/>
        </w:tabs>
        <w:jc w:val="both"/>
      </w:pPr>
      <w:r w:rsidRPr="00F1673D">
        <w:rPr>
          <w:rStyle w:val="txtarial8ptblack"/>
          <w:b/>
          <w:bCs/>
        </w:rPr>
        <w:t>Norma de Reavaliação</w:t>
      </w:r>
    </w:p>
    <w:p w:rsidR="00F1673D" w:rsidRPr="00F1673D" w:rsidRDefault="00F1673D" w:rsidP="00C809E0">
      <w:pPr>
        <w:tabs>
          <w:tab w:val="left" w:pos="300"/>
        </w:tabs>
        <w:jc w:val="both"/>
      </w:pPr>
      <w:r>
        <w:t xml:space="preserve">O aluno que não alcançar a nota final de aprovação durante o período normal, mas que contar com </w:t>
      </w:r>
      <w:r w:rsidR="00166B80">
        <w:t>frequência</w:t>
      </w:r>
      <w:r>
        <w:t xml:space="preserve"> mínima de 70% e nota não inferior a 3, poderá efetuar uma prova de reavaliação</w:t>
      </w:r>
      <w:r w:rsidR="00EB11B6">
        <w:t>. A nota final após a reavaliação será a média simples entre a nota antiga e a nota da prova de reavaliação.</w:t>
      </w:r>
    </w:p>
    <w:p w:rsidR="00F1673D" w:rsidRDefault="00F1673D" w:rsidP="00C809E0">
      <w:pPr>
        <w:jc w:val="both"/>
      </w:pPr>
    </w:p>
    <w:p w:rsidR="00F1673D" w:rsidRPr="00F1673D" w:rsidRDefault="00F1673D" w:rsidP="00C809E0">
      <w:pPr>
        <w:jc w:val="both"/>
        <w:rPr>
          <w:vanish/>
        </w:rPr>
      </w:pPr>
    </w:p>
    <w:p w:rsidR="00F1673D" w:rsidRDefault="00F1673D" w:rsidP="00C809E0">
      <w:pPr>
        <w:jc w:val="both"/>
        <w:rPr>
          <w:rStyle w:val="txtarial8ptblack"/>
          <w:b/>
          <w:bCs/>
        </w:rPr>
      </w:pPr>
      <w:r w:rsidRPr="00F1673D">
        <w:rPr>
          <w:rStyle w:val="txtarial8ptblack"/>
          <w:b/>
          <w:bCs/>
        </w:rPr>
        <w:t>Bibliografia</w:t>
      </w:r>
    </w:p>
    <w:p w:rsidR="00F058AE" w:rsidRDefault="00F058AE" w:rsidP="00F058AE">
      <w:pPr>
        <w:jc w:val="both"/>
      </w:pPr>
      <w:r>
        <w:t>Básica:</w:t>
      </w:r>
    </w:p>
    <w:p w:rsidR="00F058AE" w:rsidRDefault="00F058AE" w:rsidP="00F058AE">
      <w:pPr>
        <w:jc w:val="both"/>
      </w:pPr>
      <w:r>
        <w:t xml:space="preserve">VARIAN, H. R. Microeconomia: princípios básicos. </w:t>
      </w:r>
      <w:r w:rsidR="004F4E70">
        <w:t>9</w:t>
      </w:r>
      <w:r>
        <w:t xml:space="preserve">ª ed. Rio de Janeiro: </w:t>
      </w:r>
      <w:proofErr w:type="spellStart"/>
      <w:r w:rsidR="004F4E70">
        <w:t>Elsevier</w:t>
      </w:r>
      <w:proofErr w:type="spellEnd"/>
      <w:r>
        <w:t>, 20</w:t>
      </w:r>
      <w:r w:rsidR="004F4E70">
        <w:t>1</w:t>
      </w:r>
      <w:r>
        <w:t>6.</w:t>
      </w:r>
    </w:p>
    <w:p w:rsidR="00F058AE" w:rsidRPr="00854C4F" w:rsidRDefault="00F058AE" w:rsidP="00F058AE">
      <w:pPr>
        <w:jc w:val="both"/>
        <w:rPr>
          <w:lang w:val="en-US"/>
        </w:rPr>
      </w:pPr>
      <w:r w:rsidRPr="00F058AE">
        <w:rPr>
          <w:lang w:val="en-US"/>
        </w:rPr>
        <w:t xml:space="preserve">NICHOLSON, W. Microeconomic theory: basic principles and extensions. </w:t>
      </w:r>
      <w:r w:rsidRPr="00854C4F">
        <w:rPr>
          <w:lang w:val="en-US"/>
        </w:rPr>
        <w:t xml:space="preserve">9ª </w:t>
      </w:r>
      <w:proofErr w:type="gramStart"/>
      <w:r w:rsidRPr="00854C4F">
        <w:rPr>
          <w:lang w:val="en-US"/>
        </w:rPr>
        <w:t>ed</w:t>
      </w:r>
      <w:proofErr w:type="gramEnd"/>
      <w:r w:rsidRPr="00854C4F">
        <w:rPr>
          <w:lang w:val="en-US"/>
        </w:rPr>
        <w:t>. New York: South-Western/Thomson, 2005.</w:t>
      </w:r>
    </w:p>
    <w:p w:rsidR="00F058AE" w:rsidRPr="00854C4F" w:rsidRDefault="00F058AE" w:rsidP="00F058AE">
      <w:pPr>
        <w:jc w:val="both"/>
        <w:rPr>
          <w:lang w:val="en-US"/>
        </w:rPr>
      </w:pPr>
    </w:p>
    <w:p w:rsidR="00F058AE" w:rsidRPr="00854C4F" w:rsidRDefault="00F058AE" w:rsidP="00F058AE">
      <w:pPr>
        <w:jc w:val="both"/>
        <w:rPr>
          <w:lang w:val="en-US"/>
        </w:rPr>
      </w:pPr>
      <w:proofErr w:type="spellStart"/>
      <w:r w:rsidRPr="00854C4F">
        <w:rPr>
          <w:lang w:val="en-US"/>
        </w:rPr>
        <w:t>Complementar</w:t>
      </w:r>
      <w:proofErr w:type="spellEnd"/>
      <w:r w:rsidRPr="00854C4F">
        <w:rPr>
          <w:lang w:val="en-US"/>
        </w:rPr>
        <w:t xml:space="preserve">: </w:t>
      </w:r>
    </w:p>
    <w:p w:rsidR="00EB11B6" w:rsidRPr="00F1673D" w:rsidRDefault="00F058AE" w:rsidP="00397847">
      <w:pPr>
        <w:jc w:val="both"/>
      </w:pPr>
      <w:r w:rsidRPr="00854C4F">
        <w:rPr>
          <w:lang w:val="en-US"/>
        </w:rPr>
        <w:t xml:space="preserve">PINDYCK, R. S.; RUBINFELD, D. L. </w:t>
      </w:r>
      <w:proofErr w:type="spellStart"/>
      <w:r w:rsidRPr="00854C4F">
        <w:rPr>
          <w:lang w:val="en-US"/>
        </w:rPr>
        <w:t>Microeconomia</w:t>
      </w:r>
      <w:proofErr w:type="spellEnd"/>
      <w:r w:rsidRPr="00854C4F">
        <w:rPr>
          <w:lang w:val="en-US"/>
        </w:rPr>
        <w:t xml:space="preserve">. </w:t>
      </w:r>
      <w:r w:rsidRPr="006C0F11">
        <w:t xml:space="preserve">6ª ed. </w:t>
      </w:r>
      <w:r>
        <w:t>Rio de Janeiro: Campus, 2006.</w:t>
      </w:r>
    </w:p>
    <w:sectPr w:rsidR="00EB11B6" w:rsidRPr="00F1673D" w:rsidSect="00484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EA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7C012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C641A7"/>
    <w:multiLevelType w:val="multilevel"/>
    <w:tmpl w:val="D6389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AC77418"/>
    <w:multiLevelType w:val="multilevel"/>
    <w:tmpl w:val="D6389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0"/>
    <w:rsid w:val="00166B80"/>
    <w:rsid w:val="001B33A7"/>
    <w:rsid w:val="001B3700"/>
    <w:rsid w:val="002E21E8"/>
    <w:rsid w:val="00311535"/>
    <w:rsid w:val="00344A03"/>
    <w:rsid w:val="00397847"/>
    <w:rsid w:val="0048460B"/>
    <w:rsid w:val="004F4E70"/>
    <w:rsid w:val="005D3DE4"/>
    <w:rsid w:val="005D7AC5"/>
    <w:rsid w:val="006C0F11"/>
    <w:rsid w:val="00803F6F"/>
    <w:rsid w:val="00854C4F"/>
    <w:rsid w:val="00910CD5"/>
    <w:rsid w:val="00962CEF"/>
    <w:rsid w:val="00A511E0"/>
    <w:rsid w:val="00C809E0"/>
    <w:rsid w:val="00CA0B29"/>
    <w:rsid w:val="00D60E40"/>
    <w:rsid w:val="00E42CD3"/>
    <w:rsid w:val="00EB11B6"/>
    <w:rsid w:val="00F058AE"/>
    <w:rsid w:val="00F1128D"/>
    <w:rsid w:val="00F1673D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E7325"/>
  <w15:docId w15:val="{DD112BA4-881D-4C6B-ABFF-162A286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0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F1673D"/>
  </w:style>
  <w:style w:type="character" w:customStyle="1" w:styleId="txtarial8ptblack">
    <w:name w:val="txt_arial_8pt_black"/>
    <w:basedOn w:val="Fontepargpadro"/>
    <w:rsid w:val="00F1673D"/>
  </w:style>
  <w:style w:type="character" w:customStyle="1" w:styleId="txtarial8ptgray">
    <w:name w:val="txt_arial_8pt_gray"/>
    <w:basedOn w:val="Fontepargpadro"/>
    <w:rsid w:val="00F1673D"/>
  </w:style>
  <w:style w:type="character" w:styleId="Hyperlink">
    <w:name w:val="Hyperlink"/>
    <w:basedOn w:val="Fontepargpadro"/>
    <w:rsid w:val="00F167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Economia, Administração e Contabilidade de Ribeirão Preto</vt:lpstr>
    </vt:vector>
  </TitlesOfParts>
  <Company>FEARP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Economia, Administração e Contabilidade de Ribeirão Preto</dc:title>
  <dc:creator>Elaine</dc:creator>
  <cp:lastModifiedBy>User</cp:lastModifiedBy>
  <cp:revision>3</cp:revision>
  <dcterms:created xsi:type="dcterms:W3CDTF">2018-03-13T14:52:00Z</dcterms:created>
  <dcterms:modified xsi:type="dcterms:W3CDTF">2018-03-19T02:12:00Z</dcterms:modified>
</cp:coreProperties>
</file>