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572" w:rsidRDefault="00DA157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MATERIAL DE APOIO </w:t>
      </w:r>
    </w:p>
    <w:p w:rsidR="009B55FC" w:rsidRDefault="00DA1572">
      <w:pPr>
        <w:rPr>
          <w:b/>
          <w:sz w:val="32"/>
          <w:szCs w:val="32"/>
        </w:rPr>
      </w:pPr>
      <w:r w:rsidRPr="00DA1572">
        <w:rPr>
          <w:b/>
          <w:sz w:val="32"/>
          <w:szCs w:val="32"/>
        </w:rPr>
        <w:t>IMAGENS DA AULA DE INTRODUÇÃO À ANATOMIA</w:t>
      </w:r>
    </w:p>
    <w:p w:rsidR="00DA1572" w:rsidRDefault="00DA1572">
      <w:pPr>
        <w:rPr>
          <w:b/>
          <w:sz w:val="32"/>
          <w:szCs w:val="32"/>
        </w:rPr>
      </w:pPr>
    </w:p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 wp14:anchorId="5A29C0BE" wp14:editId="0ED421ED">
            <wp:extent cx="5400040" cy="4052280"/>
            <wp:effectExtent l="0" t="0" r="0" b="5715"/>
            <wp:docPr id="133" name="Imagem 133" descr="C:\Users\Lab Biol\Desktop\Figura 1 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Lab Biol\Desktop\Figura 1 A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Pr="001D470C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>Figura 1.</w:t>
      </w:r>
      <w:r w:rsidRPr="001D470C">
        <w:rPr>
          <w:rFonts w:ascii="Arial" w:hAnsi="Arial" w:cs="Arial"/>
          <w:sz w:val="20"/>
          <w:szCs w:val="20"/>
        </w:rPr>
        <w:t xml:space="preserve"> Plano de secção sagital mediano (SM) dividindo a cabeça em dois </w:t>
      </w:r>
      <w:proofErr w:type="spellStart"/>
      <w:r w:rsidRPr="001D470C">
        <w:rPr>
          <w:rFonts w:ascii="Arial" w:hAnsi="Arial" w:cs="Arial"/>
          <w:sz w:val="20"/>
          <w:szCs w:val="20"/>
        </w:rPr>
        <w:t>antímeros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: direito (AD) e esquerdo (AE). À direita, visão medial do </w:t>
      </w:r>
      <w:proofErr w:type="spellStart"/>
      <w:r w:rsidRPr="001D470C">
        <w:rPr>
          <w:rFonts w:ascii="Arial" w:hAnsi="Arial" w:cs="Arial"/>
          <w:sz w:val="20"/>
          <w:szCs w:val="20"/>
        </w:rPr>
        <w:t>antímero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 direito. </w:t>
      </w:r>
    </w:p>
    <w:p w:rsidR="00DA1572" w:rsidRDefault="00DA1572" w:rsidP="00DA1572">
      <w:r>
        <w:rPr>
          <w:noProof/>
          <w:lang w:eastAsia="pt-BR"/>
        </w:rPr>
        <w:lastRenderedPageBreak/>
        <w:drawing>
          <wp:inline distT="0" distB="0" distL="0" distR="0" wp14:anchorId="7B263FF6" wp14:editId="0570A96C">
            <wp:extent cx="5400040" cy="4052280"/>
            <wp:effectExtent l="0" t="0" r="0" b="5715"/>
            <wp:docPr id="135" name="Imagem 135" descr="C:\Users\Lab Biol\Desktop\Figura 2 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Lab Biol\Desktop\Figura 2 A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2</w:t>
      </w:r>
      <w:r w:rsidRPr="001D470C">
        <w:rPr>
          <w:rFonts w:ascii="Arial" w:hAnsi="Arial" w:cs="Arial"/>
          <w:b/>
          <w:sz w:val="20"/>
          <w:szCs w:val="20"/>
        </w:rPr>
        <w:t>.</w:t>
      </w:r>
      <w:r w:rsidRPr="001D470C">
        <w:rPr>
          <w:rFonts w:ascii="Arial" w:hAnsi="Arial" w:cs="Arial"/>
          <w:sz w:val="20"/>
          <w:szCs w:val="20"/>
        </w:rPr>
        <w:t xml:space="preserve"> Plano de secção </w:t>
      </w:r>
      <w:r>
        <w:rPr>
          <w:rFonts w:ascii="Arial" w:hAnsi="Arial" w:cs="Arial"/>
          <w:sz w:val="20"/>
          <w:szCs w:val="20"/>
        </w:rPr>
        <w:t>coronal ou frontal</w:t>
      </w:r>
      <w:r w:rsidRPr="001D470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C</w:t>
      </w:r>
      <w:r w:rsidRPr="001D470C">
        <w:rPr>
          <w:rFonts w:ascii="Arial" w:hAnsi="Arial" w:cs="Arial"/>
          <w:sz w:val="20"/>
          <w:szCs w:val="20"/>
        </w:rPr>
        <w:t xml:space="preserve">) dividindo a cabeça em dois </w:t>
      </w:r>
      <w:proofErr w:type="spellStart"/>
      <w:r>
        <w:rPr>
          <w:rFonts w:ascii="Arial" w:hAnsi="Arial" w:cs="Arial"/>
          <w:sz w:val="20"/>
          <w:szCs w:val="20"/>
        </w:rPr>
        <w:t>paquímeros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ventral </w:t>
      </w:r>
      <w:r w:rsidRPr="001D470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PV</w:t>
      </w:r>
      <w:r w:rsidRPr="001D470C">
        <w:rPr>
          <w:rFonts w:ascii="Arial" w:hAnsi="Arial" w:cs="Arial"/>
          <w:sz w:val="20"/>
          <w:szCs w:val="20"/>
        </w:rPr>
        <w:t xml:space="preserve">) e </w:t>
      </w:r>
      <w:r>
        <w:rPr>
          <w:rFonts w:ascii="Arial" w:hAnsi="Arial" w:cs="Arial"/>
          <w:sz w:val="20"/>
          <w:szCs w:val="20"/>
        </w:rPr>
        <w:t>dorsal</w:t>
      </w:r>
      <w:r w:rsidRPr="001D470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PD</w:t>
      </w:r>
      <w:r w:rsidRPr="001D470C">
        <w:rPr>
          <w:rFonts w:ascii="Arial" w:hAnsi="Arial" w:cs="Arial"/>
          <w:sz w:val="20"/>
          <w:szCs w:val="20"/>
        </w:rPr>
        <w:t xml:space="preserve">). À direita, visão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paquímero</w:t>
      </w:r>
      <w:proofErr w:type="spellEnd"/>
      <w:r>
        <w:rPr>
          <w:rFonts w:ascii="Arial" w:hAnsi="Arial" w:cs="Arial"/>
          <w:sz w:val="20"/>
          <w:szCs w:val="20"/>
        </w:rPr>
        <w:t xml:space="preserve"> dorsal ou posterior.</w:t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A1572" w:rsidRPr="001D470C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E203AD2" wp14:editId="457D7908">
            <wp:extent cx="5400040" cy="4052280"/>
            <wp:effectExtent l="0" t="0" r="0" b="5715"/>
            <wp:docPr id="1" name="Imagem 1" descr="C:\Users\Lab Biol\Desktop\Figura 3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 Biol\Desktop\Figura 3A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3</w:t>
      </w:r>
      <w:r w:rsidRPr="001D470C">
        <w:rPr>
          <w:rFonts w:ascii="Arial" w:hAnsi="Arial" w:cs="Arial"/>
          <w:b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Visão de dois metâmeros: (A) cervical e (B) torácico, formados a partir do plano de secção transversal.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 wp14:anchorId="533860D1" wp14:editId="34E70C97">
            <wp:extent cx="5400040" cy="4052280"/>
            <wp:effectExtent l="0" t="0" r="0" b="5715"/>
            <wp:docPr id="138" name="Imagem 138" descr="C:\Users\Lab Biol\Desktop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Lab Biol\Desktop\Figura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4</w:t>
      </w:r>
      <w:r w:rsidRPr="001D470C">
        <w:rPr>
          <w:rFonts w:ascii="Arial" w:hAnsi="Arial" w:cs="Arial"/>
          <w:b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Planos de inscrição ou delimitação do corpo humano, representados pelo acrílico que envolve o esqueleto. Em A, observar o plano de inscrição anterior ou ventral e em B, o plano de inscrição posterior ou dorsal.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 wp14:anchorId="1EDAD9EB" wp14:editId="4CE6D6C6">
            <wp:extent cx="5400040" cy="4052280"/>
            <wp:effectExtent l="0" t="0" r="0" b="5715"/>
            <wp:docPr id="3" name="Imagem 3" descr="C:\Users\Lab Biol\Desktop\Figu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 Biol\Desktop\Figura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5.</w:t>
      </w:r>
      <w:proofErr w:type="gramEnd"/>
      <w:r>
        <w:rPr>
          <w:rFonts w:ascii="Arial" w:hAnsi="Arial" w:cs="Arial"/>
          <w:sz w:val="20"/>
          <w:szCs w:val="20"/>
        </w:rPr>
        <w:t xml:space="preserve">Planos de inscrição ou delimitação do corpo humano, representados pelo acrílico que envolve o esqueleto. Em A, observar o plano de inscrição cranial ou superior (C), </w:t>
      </w:r>
      <w:proofErr w:type="spellStart"/>
      <w:r>
        <w:rPr>
          <w:rFonts w:ascii="Arial" w:hAnsi="Arial" w:cs="Arial"/>
          <w:sz w:val="20"/>
          <w:szCs w:val="20"/>
        </w:rPr>
        <w:t>podálico</w:t>
      </w:r>
      <w:proofErr w:type="spellEnd"/>
      <w:r>
        <w:rPr>
          <w:rFonts w:ascii="Arial" w:hAnsi="Arial" w:cs="Arial"/>
          <w:sz w:val="20"/>
          <w:szCs w:val="20"/>
        </w:rPr>
        <w:t xml:space="preserve"> ou inferior (P) e lateral esquerdo (LE). Em B, observar o plano de inscrição lateral direito (LD).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 wp14:anchorId="0C98E646" wp14:editId="60C6C3B3">
            <wp:extent cx="4749233" cy="3563904"/>
            <wp:effectExtent l="0" t="0" r="0" b="0"/>
            <wp:docPr id="7" name="Imagem 7" descr="C:\Users\Lab Biol\Desktop\Figur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 Biol\Desktop\Figura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8" cy="35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44E93AD" wp14:editId="15843209">
            <wp:extent cx="4757538" cy="3570136"/>
            <wp:effectExtent l="0" t="0" r="5080" b="0"/>
            <wp:docPr id="10" name="Imagem 10" descr="C:\Users\Lab Biol\Desktop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 Biol\Desktop\Figura 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93" cy="35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7F2D5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6</w:t>
      </w:r>
      <w:r w:rsidRPr="001D470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Imagem superior: </w:t>
      </w:r>
      <w:r w:rsidRPr="00DA1572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isão lateral da pelve de indivíduo jovem mostrando as articulações entre os ossos do quadril no interior do acetábulo: ísquio (IS), ílio (I) e púbis (P). Em A, visão superior mostrando as articulações </w:t>
      </w:r>
      <w:proofErr w:type="spellStart"/>
      <w:r>
        <w:rPr>
          <w:rFonts w:ascii="Arial" w:hAnsi="Arial" w:cs="Arial"/>
          <w:sz w:val="20"/>
          <w:szCs w:val="20"/>
        </w:rPr>
        <w:t>iliopúbicas</w:t>
      </w:r>
      <w:proofErr w:type="spellEnd"/>
      <w:r>
        <w:rPr>
          <w:rFonts w:ascii="Arial" w:hAnsi="Arial" w:cs="Arial"/>
          <w:sz w:val="20"/>
          <w:szCs w:val="20"/>
        </w:rPr>
        <w:t xml:space="preserve"> (setas).</w:t>
      </w:r>
      <w:r w:rsidR="007F2D59" w:rsidRPr="007F2D59">
        <w:rPr>
          <w:rFonts w:ascii="Arial" w:hAnsi="Arial" w:cs="Arial"/>
          <w:b/>
          <w:sz w:val="20"/>
          <w:szCs w:val="20"/>
        </w:rPr>
        <w:t xml:space="preserve"> </w:t>
      </w:r>
      <w:r w:rsidR="007F2D59" w:rsidRPr="001D470C">
        <w:rPr>
          <w:rFonts w:ascii="Arial" w:hAnsi="Arial" w:cs="Arial"/>
          <w:b/>
          <w:sz w:val="20"/>
          <w:szCs w:val="20"/>
        </w:rPr>
        <w:t>.</w:t>
      </w:r>
      <w:r w:rsidR="007F2D59">
        <w:rPr>
          <w:rFonts w:ascii="Arial" w:hAnsi="Arial" w:cs="Arial"/>
          <w:b/>
          <w:sz w:val="20"/>
          <w:szCs w:val="20"/>
        </w:rPr>
        <w:t xml:space="preserve"> Imagem inferior: </w:t>
      </w:r>
      <w:r>
        <w:rPr>
          <w:rFonts w:ascii="Arial" w:hAnsi="Arial" w:cs="Arial"/>
          <w:sz w:val="20"/>
          <w:szCs w:val="20"/>
        </w:rPr>
        <w:t xml:space="preserve">Osso </w:t>
      </w:r>
      <w:r w:rsidR="007F2D59">
        <w:rPr>
          <w:rFonts w:ascii="Arial" w:hAnsi="Arial" w:cs="Arial"/>
          <w:sz w:val="20"/>
          <w:szCs w:val="20"/>
        </w:rPr>
        <w:t xml:space="preserve">do quadril </w:t>
      </w:r>
      <w:r>
        <w:rPr>
          <w:rFonts w:ascii="Arial" w:hAnsi="Arial" w:cs="Arial"/>
          <w:sz w:val="20"/>
          <w:szCs w:val="20"/>
        </w:rPr>
        <w:t xml:space="preserve">e alguns dos seus acidentes ósseos. </w:t>
      </w:r>
      <w:r w:rsidR="007F2D59">
        <w:rPr>
          <w:rFonts w:ascii="Arial" w:hAnsi="Arial" w:cs="Arial"/>
          <w:sz w:val="20"/>
          <w:szCs w:val="20"/>
        </w:rPr>
        <w:t>Notar a fusão entre os ossos ílio, ísquio e púbis no interior do acetábulo (A)</w:t>
      </w:r>
      <w:r>
        <w:rPr>
          <w:rFonts w:ascii="Arial" w:hAnsi="Arial" w:cs="Arial"/>
          <w:sz w:val="20"/>
          <w:szCs w:val="20"/>
        </w:rPr>
        <w:t>.</w:t>
      </w:r>
    </w:p>
    <w:p w:rsidR="001D7C37" w:rsidRDefault="001D7C37" w:rsidP="007F2D5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D7C37" w:rsidRDefault="001D7C37" w:rsidP="001D7C3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MATERIAL DE APOIO </w:t>
      </w:r>
    </w:p>
    <w:p w:rsidR="001D7C37" w:rsidRDefault="001D7C37" w:rsidP="001D7C37">
      <w:pPr>
        <w:rPr>
          <w:b/>
          <w:sz w:val="32"/>
          <w:szCs w:val="32"/>
        </w:rPr>
      </w:pPr>
      <w:r w:rsidRPr="00DA1572">
        <w:rPr>
          <w:b/>
          <w:sz w:val="32"/>
          <w:szCs w:val="32"/>
        </w:rPr>
        <w:t>IMAGENS DA AULA DE INTRODUÇÃO À ANATOMIA</w:t>
      </w:r>
      <w:r>
        <w:rPr>
          <w:b/>
          <w:sz w:val="32"/>
          <w:szCs w:val="32"/>
        </w:rPr>
        <w:t xml:space="preserve"> DO APARELHO LOCOMOTOR</w:t>
      </w:r>
    </w:p>
    <w:p w:rsidR="001D7C37" w:rsidRDefault="001D7C37" w:rsidP="001D7C37"/>
    <w:p w:rsidR="001D7C37" w:rsidRDefault="001D7C37" w:rsidP="001D7C37">
      <w:pPr>
        <w:ind w:firstLine="708"/>
      </w:pPr>
    </w:p>
    <w:p w:rsidR="001D7C37" w:rsidRDefault="001D7C37" w:rsidP="001D7C37">
      <w:r>
        <w:rPr>
          <w:noProof/>
          <w:lang w:eastAsia="pt-BR"/>
        </w:rPr>
        <w:drawing>
          <wp:inline distT="0" distB="0" distL="0" distR="0" wp14:anchorId="1B0104A7" wp14:editId="111C4646">
            <wp:extent cx="5400040" cy="4052280"/>
            <wp:effectExtent l="0" t="0" r="0" b="5715"/>
            <wp:docPr id="8" name="Imagem 8" descr="C:\Users\Lab Biol\Desktop\FIGUR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 Biol\Desktop\FIGURA 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37" w:rsidRPr="00781486" w:rsidRDefault="001D7C37" w:rsidP="001D7C37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 1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Presença de disco cartilaginoso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epifisário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cartilagem de conjugação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metáfise dos ossos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 xml:space="preserve">longos: fêmur (A), </w:t>
      </w:r>
      <w:proofErr w:type="spellStart"/>
      <w:r w:rsidRPr="00DA35C4">
        <w:rPr>
          <w:rFonts w:ascii="Arial" w:hAnsi="Arial" w:cs="Arial"/>
          <w:sz w:val="20"/>
          <w:szCs w:val="20"/>
        </w:rPr>
        <w:t>tibia</w:t>
      </w:r>
      <w:proofErr w:type="spellEnd"/>
      <w:r w:rsidRPr="00DA35C4">
        <w:rPr>
          <w:rFonts w:ascii="Arial" w:hAnsi="Arial" w:cs="Arial"/>
          <w:sz w:val="20"/>
          <w:szCs w:val="20"/>
        </w:rPr>
        <w:t xml:space="preserve"> (B) e úmero (C).</w:t>
      </w: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C961C76" wp14:editId="65CEB9B9">
            <wp:extent cx="5400040" cy="4052280"/>
            <wp:effectExtent l="19050" t="0" r="0" b="0"/>
            <wp:docPr id="25" name="Imagem 7" descr="C:\Users\LuisFernando\Desktop\imagens livrofigura 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Fernando\Desktop\imagens livrofigura 19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2</w:t>
      </w:r>
      <w:r w:rsidRPr="00DA35C4">
        <w:rPr>
          <w:rFonts w:ascii="Arial" w:hAnsi="Arial" w:cs="Arial"/>
          <w:sz w:val="20"/>
          <w:szCs w:val="20"/>
        </w:rPr>
        <w:t>.</w:t>
      </w:r>
      <w:proofErr w:type="gramEnd"/>
      <w:r w:rsidRPr="00DA35C4">
        <w:rPr>
          <w:rFonts w:ascii="Arial" w:hAnsi="Arial" w:cs="Arial"/>
          <w:sz w:val="20"/>
          <w:szCs w:val="20"/>
        </w:rPr>
        <w:t>Secção coronal ou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frontal do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fêmur (osso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longo). Observar as duas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epífises (E) e a diáfise</w:t>
      </w:r>
      <w:r>
        <w:rPr>
          <w:rFonts w:ascii="Arial" w:hAnsi="Arial" w:cs="Arial"/>
          <w:sz w:val="20"/>
          <w:szCs w:val="20"/>
        </w:rPr>
        <w:t xml:space="preserve"> (D)</w:t>
      </w:r>
      <w:r w:rsidRPr="00DA35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a última </w:t>
      </w:r>
      <w:r w:rsidRPr="00DA35C4">
        <w:rPr>
          <w:rFonts w:ascii="Arial" w:hAnsi="Arial" w:cs="Arial"/>
          <w:sz w:val="20"/>
          <w:szCs w:val="20"/>
        </w:rPr>
        <w:t>revestida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osso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compacto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espesso (OC) e com a presença do canal medular (</w:t>
      </w:r>
      <w:r>
        <w:rPr>
          <w:rFonts w:ascii="Arial" w:hAnsi="Arial" w:cs="Arial"/>
          <w:sz w:val="20"/>
          <w:szCs w:val="20"/>
        </w:rPr>
        <w:t>estrela), também observados na figura A, a partir do corte transversal da diáfise.</w:t>
      </w: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  <w:r>
        <w:rPr>
          <w:noProof/>
          <w:lang w:eastAsia="pt-BR"/>
        </w:rPr>
        <w:drawing>
          <wp:inline distT="0" distB="0" distL="0" distR="0" wp14:anchorId="37BE3A2A" wp14:editId="17CA35AD">
            <wp:extent cx="5400040" cy="4050030"/>
            <wp:effectExtent l="19050" t="0" r="0" b="0"/>
            <wp:docPr id="20" name="Imagem 3" descr="C:\Users\LuisFernando\Desktop\FIGURA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Fernando\Desktop\FIGURA 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3</w:t>
      </w:r>
      <w:r w:rsidRPr="00DA35C4">
        <w:rPr>
          <w:rFonts w:ascii="Arial" w:hAnsi="Arial" w:cs="Arial"/>
          <w:sz w:val="20"/>
          <w:szCs w:val="20"/>
        </w:rPr>
        <w:t>.</w:t>
      </w:r>
      <w:proofErr w:type="gramEnd"/>
      <w:r w:rsidRPr="00DA35C4">
        <w:rPr>
          <w:rFonts w:ascii="Arial" w:hAnsi="Arial" w:cs="Arial"/>
          <w:sz w:val="20"/>
          <w:szCs w:val="20"/>
        </w:rPr>
        <w:t xml:space="preserve">Visão </w:t>
      </w:r>
      <w:r>
        <w:rPr>
          <w:rFonts w:ascii="Arial" w:hAnsi="Arial" w:cs="Arial"/>
          <w:sz w:val="20"/>
          <w:szCs w:val="20"/>
        </w:rPr>
        <w:t>anterior (A) e posterior (B) da patela</w:t>
      </w:r>
      <w:r>
        <w:rPr>
          <w:rFonts w:ascii="Arial" w:hAnsi="Arial" w:cs="Arial"/>
          <w:sz w:val="20"/>
          <w:szCs w:val="20"/>
        </w:rPr>
        <w:t xml:space="preserve"> (osso </w:t>
      </w:r>
      <w:proofErr w:type="spellStart"/>
      <w:r>
        <w:rPr>
          <w:rFonts w:ascii="Arial" w:hAnsi="Arial" w:cs="Arial"/>
          <w:sz w:val="20"/>
          <w:szCs w:val="20"/>
        </w:rPr>
        <w:t>sesamóide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Ápice da patela (A) e face articular (FA).</w:t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Pr="00DA35C4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</w:pPr>
      <w:r>
        <w:rPr>
          <w:noProof/>
          <w:lang w:eastAsia="pt-BR"/>
        </w:rPr>
        <w:drawing>
          <wp:inline distT="0" distB="0" distL="0" distR="0" wp14:anchorId="4379EE36" wp14:editId="37B46895">
            <wp:extent cx="5400040" cy="4052280"/>
            <wp:effectExtent l="19050" t="0" r="0" b="0"/>
            <wp:docPr id="21" name="Imagem 4" descr="C:\Users\LuisFernando\Desktop\figur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Fernando\Desktop\figura 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Ossos do pé em vista dorsal. Identificar os ossos do tarso</w:t>
      </w:r>
      <w:r>
        <w:rPr>
          <w:rFonts w:ascii="Arial" w:hAnsi="Arial" w:cs="Arial"/>
          <w:sz w:val="20"/>
          <w:szCs w:val="20"/>
        </w:rPr>
        <w:t xml:space="preserve"> (ossos curtos):</w:t>
      </w:r>
      <w:r>
        <w:rPr>
          <w:rFonts w:ascii="Arial" w:hAnsi="Arial" w:cs="Arial"/>
          <w:sz w:val="20"/>
          <w:szCs w:val="20"/>
        </w:rPr>
        <w:t xml:space="preserve"> calcâneo (C); </w:t>
      </w:r>
      <w:proofErr w:type="spellStart"/>
      <w:r>
        <w:rPr>
          <w:rFonts w:ascii="Arial" w:hAnsi="Arial" w:cs="Arial"/>
          <w:sz w:val="20"/>
          <w:szCs w:val="20"/>
        </w:rPr>
        <w:t>tálus</w:t>
      </w:r>
      <w:proofErr w:type="spellEnd"/>
      <w:r>
        <w:rPr>
          <w:rFonts w:ascii="Arial" w:hAnsi="Arial" w:cs="Arial"/>
          <w:sz w:val="20"/>
          <w:szCs w:val="20"/>
        </w:rPr>
        <w:t xml:space="preserve"> (T); navicular (N); </w:t>
      </w:r>
      <w:proofErr w:type="spellStart"/>
      <w:r>
        <w:rPr>
          <w:rFonts w:ascii="Arial" w:hAnsi="Arial" w:cs="Arial"/>
          <w:sz w:val="20"/>
          <w:szCs w:val="20"/>
        </w:rPr>
        <w:t>cubóide</w:t>
      </w:r>
      <w:proofErr w:type="spellEnd"/>
      <w:r>
        <w:rPr>
          <w:rFonts w:ascii="Arial" w:hAnsi="Arial" w:cs="Arial"/>
          <w:sz w:val="20"/>
          <w:szCs w:val="20"/>
        </w:rPr>
        <w:t xml:space="preserve"> (CB); cuneiforme medial (Cm), cuneiforme intermédio (</w:t>
      </w:r>
      <w:proofErr w:type="spellStart"/>
      <w:r>
        <w:rPr>
          <w:rFonts w:ascii="Arial" w:hAnsi="Arial" w:cs="Arial"/>
          <w:sz w:val="20"/>
          <w:szCs w:val="20"/>
        </w:rPr>
        <w:t>Ci</w:t>
      </w:r>
      <w:proofErr w:type="spellEnd"/>
      <w:r>
        <w:rPr>
          <w:rFonts w:ascii="Arial" w:hAnsi="Arial" w:cs="Arial"/>
          <w:sz w:val="20"/>
          <w:szCs w:val="20"/>
        </w:rPr>
        <w:t xml:space="preserve">) e </w:t>
      </w:r>
      <w:proofErr w:type="spellStart"/>
      <w:r>
        <w:rPr>
          <w:rFonts w:ascii="Arial" w:hAnsi="Arial" w:cs="Arial"/>
          <w:sz w:val="20"/>
          <w:szCs w:val="20"/>
        </w:rPr>
        <w:t>cuneiformelateral</w:t>
      </w:r>
      <w:proofErr w:type="spellEnd"/>
      <w:r>
        <w:rPr>
          <w:rFonts w:ascii="Arial" w:hAnsi="Arial" w:cs="Arial"/>
          <w:sz w:val="20"/>
          <w:szCs w:val="20"/>
        </w:rPr>
        <w:t xml:space="preserve"> (Cl); os ossos metatársicos (I ao V, a partir do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 – ossos longos</w:t>
      </w:r>
      <w:r>
        <w:rPr>
          <w:rFonts w:ascii="Arial" w:hAnsi="Arial" w:cs="Arial"/>
          <w:sz w:val="20"/>
          <w:szCs w:val="20"/>
        </w:rPr>
        <w:t xml:space="preserve">) e as falanges: proximal (P) e distal (D) no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 e proximal (P), média (M) e distal (D) nos demais dedos</w:t>
      </w:r>
      <w:r>
        <w:rPr>
          <w:rFonts w:ascii="Arial" w:hAnsi="Arial" w:cs="Arial"/>
          <w:sz w:val="20"/>
          <w:szCs w:val="20"/>
        </w:rPr>
        <w:t xml:space="preserve"> (ossos longos).</w:t>
      </w: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CC8D155" wp14:editId="5F136166">
            <wp:extent cx="5400040" cy="4052280"/>
            <wp:effectExtent l="19050" t="0" r="0" b="0"/>
            <wp:docPr id="22" name="Imagem 5" descr="C:\Users\LuisFernando\Desktop\figura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Fernando\Desktop\figura 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.  </w:t>
      </w: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5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</w:t>
      </w:r>
      <w:proofErr w:type="spellStart"/>
      <w:r>
        <w:rPr>
          <w:rFonts w:ascii="Arial" w:hAnsi="Arial" w:cs="Arial"/>
          <w:sz w:val="20"/>
          <w:szCs w:val="20"/>
        </w:rPr>
        <w:t>ântero-superior</w:t>
      </w:r>
      <w:proofErr w:type="spellEnd"/>
      <w:r>
        <w:rPr>
          <w:rFonts w:ascii="Arial" w:hAnsi="Arial" w:cs="Arial"/>
          <w:sz w:val="20"/>
          <w:szCs w:val="20"/>
        </w:rPr>
        <w:t xml:space="preserve"> do osso </w:t>
      </w:r>
      <w:proofErr w:type="spellStart"/>
      <w:r>
        <w:rPr>
          <w:rFonts w:ascii="Arial" w:hAnsi="Arial" w:cs="Arial"/>
          <w:sz w:val="20"/>
          <w:szCs w:val="20"/>
        </w:rPr>
        <w:t>hióide</w:t>
      </w:r>
      <w:proofErr w:type="spellEnd"/>
      <w:r>
        <w:rPr>
          <w:rFonts w:ascii="Arial" w:hAnsi="Arial" w:cs="Arial"/>
          <w:sz w:val="20"/>
          <w:szCs w:val="20"/>
        </w:rPr>
        <w:t xml:space="preserve"> (osso arqueado)</w:t>
      </w:r>
      <w:r>
        <w:rPr>
          <w:rFonts w:ascii="Arial" w:hAnsi="Arial" w:cs="Arial"/>
          <w:sz w:val="20"/>
          <w:szCs w:val="20"/>
        </w:rPr>
        <w:t xml:space="preserve">. Corpo do </w:t>
      </w:r>
      <w:proofErr w:type="spellStart"/>
      <w:r>
        <w:rPr>
          <w:rFonts w:ascii="Arial" w:hAnsi="Arial" w:cs="Arial"/>
          <w:sz w:val="20"/>
          <w:szCs w:val="20"/>
        </w:rPr>
        <w:t>hióide</w:t>
      </w:r>
      <w:proofErr w:type="spellEnd"/>
      <w:r>
        <w:rPr>
          <w:rFonts w:ascii="Arial" w:hAnsi="Arial" w:cs="Arial"/>
          <w:sz w:val="20"/>
          <w:szCs w:val="20"/>
        </w:rPr>
        <w:t xml:space="preserve"> (C) e cornos maiores (CM).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  <w:r>
        <w:rPr>
          <w:noProof/>
          <w:lang w:eastAsia="pt-BR"/>
        </w:rPr>
        <w:drawing>
          <wp:inline distT="0" distB="0" distL="0" distR="0" wp14:anchorId="2972BC28" wp14:editId="31A90799">
            <wp:extent cx="5400040" cy="4052280"/>
            <wp:effectExtent l="0" t="0" r="0" b="0"/>
            <wp:docPr id="26" name="Imagem 26" descr="C:\Users\Lab Biol\Desktop\FIGURA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 Biol\Desktop\FIGURA 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6</w:t>
      </w:r>
      <w:r>
        <w:rPr>
          <w:rFonts w:ascii="Arial" w:hAnsi="Arial" w:cs="Arial"/>
          <w:sz w:val="20"/>
          <w:szCs w:val="20"/>
        </w:rPr>
        <w:t xml:space="preserve"> Visão superior (A) e interna (B) de uma costela típica</w:t>
      </w:r>
      <w:r>
        <w:rPr>
          <w:rFonts w:ascii="Arial" w:hAnsi="Arial" w:cs="Arial"/>
          <w:sz w:val="20"/>
          <w:szCs w:val="20"/>
        </w:rPr>
        <w:t xml:space="preserve"> (osso alongado</w:t>
      </w:r>
      <w:proofErr w:type="gramStart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Cabeça da costela (C); tubérculo da costela (T) e sulco costal (setas).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92716F4" wp14:editId="7BA873CA">
            <wp:extent cx="5400040" cy="4052280"/>
            <wp:effectExtent l="0" t="0" r="0" b="0"/>
            <wp:docPr id="30" name="Imagem 30" descr="C:\Users\Lab Biol\Desktop\FIGURA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 Biol\Desktop\FIGURA 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7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superior da vértebra cervical proeminente (C7) </w:t>
      </w:r>
      <w:r>
        <w:rPr>
          <w:rFonts w:ascii="Arial" w:hAnsi="Arial" w:cs="Arial"/>
          <w:sz w:val="20"/>
          <w:szCs w:val="20"/>
        </w:rPr>
        <w:t xml:space="preserve">(osso irregular) </w:t>
      </w:r>
      <w:r>
        <w:rPr>
          <w:rFonts w:ascii="Arial" w:hAnsi="Arial" w:cs="Arial"/>
          <w:sz w:val="20"/>
          <w:szCs w:val="20"/>
        </w:rPr>
        <w:t>com a presença de um processo espinhoso alongado (PE). Corpo da vértebra (C).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BF1B04C" wp14:editId="120537B7">
            <wp:extent cx="5398617" cy="3950208"/>
            <wp:effectExtent l="0" t="0" r="0" b="0"/>
            <wp:docPr id="137" name="Imagem 137" descr="C:\Users\Lab Biol\Desktop\FIGURA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b Biol\Desktop\FIGURA 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8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póstero-superior do osso </w:t>
      </w:r>
      <w:r>
        <w:rPr>
          <w:rFonts w:ascii="Arial" w:hAnsi="Arial" w:cs="Arial"/>
          <w:sz w:val="20"/>
          <w:szCs w:val="20"/>
        </w:rPr>
        <w:t>esfenoide (osso irregular e pneumático)</w:t>
      </w:r>
      <w:r>
        <w:rPr>
          <w:rFonts w:ascii="Arial" w:hAnsi="Arial" w:cs="Arial"/>
          <w:sz w:val="20"/>
          <w:szCs w:val="20"/>
        </w:rPr>
        <w:t xml:space="preserve">. Asas maiores do esfenoide (AM) e sela túrcica ou fossa </w:t>
      </w:r>
      <w:proofErr w:type="spellStart"/>
      <w:r>
        <w:rPr>
          <w:rFonts w:ascii="Arial" w:hAnsi="Arial" w:cs="Arial"/>
          <w:sz w:val="20"/>
          <w:szCs w:val="20"/>
        </w:rPr>
        <w:t>hipofisária</w:t>
      </w:r>
      <w:proofErr w:type="spellEnd"/>
      <w:r>
        <w:rPr>
          <w:rFonts w:ascii="Arial" w:hAnsi="Arial" w:cs="Arial"/>
          <w:sz w:val="20"/>
          <w:szCs w:val="20"/>
        </w:rPr>
        <w:t xml:space="preserve"> (FH).</w:t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</w:pPr>
    </w:p>
    <w:p w:rsidR="00357FED" w:rsidRDefault="00357FED" w:rsidP="00357FED">
      <w:pPr>
        <w:jc w:val="both"/>
      </w:pPr>
      <w:r>
        <w:rPr>
          <w:noProof/>
          <w:lang w:eastAsia="pt-BR"/>
        </w:rPr>
        <w:drawing>
          <wp:inline distT="0" distB="0" distL="0" distR="0" wp14:anchorId="096999B5" wp14:editId="333A5C2B">
            <wp:extent cx="5400040" cy="4052280"/>
            <wp:effectExtent l="19050" t="0" r="0" b="0"/>
            <wp:docPr id="139" name="Imagem 5" descr="C:\Users\LuisFernando\Desktop\figura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Fernando\Desktop\figura 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9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superior do crânio (norma superior). Observar os ossos frontal (</w:t>
      </w:r>
      <w:proofErr w:type="spellStart"/>
      <w:r>
        <w:rPr>
          <w:rFonts w:ascii="Arial" w:hAnsi="Arial" w:cs="Arial"/>
          <w:sz w:val="20"/>
          <w:szCs w:val="20"/>
        </w:rPr>
        <w:t>Fr</w:t>
      </w:r>
      <w:proofErr w:type="spellEnd"/>
      <w:r>
        <w:rPr>
          <w:rFonts w:ascii="Arial" w:hAnsi="Arial" w:cs="Arial"/>
          <w:sz w:val="20"/>
          <w:szCs w:val="20"/>
        </w:rPr>
        <w:t>), parietais (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) e os forames parietais (FP); occipital (</w:t>
      </w:r>
      <w:proofErr w:type="spellStart"/>
      <w:r>
        <w:rPr>
          <w:rFonts w:ascii="Arial" w:hAnsi="Arial" w:cs="Arial"/>
          <w:sz w:val="20"/>
          <w:szCs w:val="20"/>
        </w:rPr>
        <w:t>Oc</w:t>
      </w:r>
      <w:proofErr w:type="spellEnd"/>
      <w:r>
        <w:rPr>
          <w:rFonts w:ascii="Arial" w:hAnsi="Arial" w:cs="Arial"/>
          <w:sz w:val="20"/>
          <w:szCs w:val="20"/>
        </w:rPr>
        <w:t xml:space="preserve">), além das suturas coronal (setas pretas); sagital (SS) e </w:t>
      </w:r>
      <w:proofErr w:type="spellStart"/>
      <w:r>
        <w:rPr>
          <w:rFonts w:ascii="Arial" w:hAnsi="Arial" w:cs="Arial"/>
          <w:sz w:val="20"/>
          <w:szCs w:val="20"/>
        </w:rPr>
        <w:t>lambdóidea</w:t>
      </w:r>
      <w:proofErr w:type="spellEnd"/>
      <w:r>
        <w:rPr>
          <w:rFonts w:ascii="Arial" w:hAnsi="Arial" w:cs="Arial"/>
          <w:sz w:val="20"/>
          <w:szCs w:val="20"/>
        </w:rPr>
        <w:t xml:space="preserve"> (SL). No interior dessa última, a presença de um osso sutural (OS), acessório ou </w:t>
      </w:r>
      <w:proofErr w:type="gramStart"/>
      <w:r>
        <w:rPr>
          <w:rFonts w:ascii="Arial" w:hAnsi="Arial" w:cs="Arial"/>
          <w:sz w:val="20"/>
          <w:szCs w:val="20"/>
        </w:rPr>
        <w:t>extranumerário</w:t>
      </w:r>
      <w:proofErr w:type="gramEnd"/>
    </w:p>
    <w:p w:rsidR="001D7C37" w:rsidRDefault="001D7C37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D547E67" wp14:editId="5D821493">
            <wp:extent cx="5400040" cy="4052280"/>
            <wp:effectExtent l="19050" t="0" r="0" b="0"/>
            <wp:docPr id="142" name="Imagem 8" descr="C:\Users\LuisFernando\Desktop\figura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sFernando\Desktop\figura 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10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anterior do crânio (norma anterior), onde são identificados os seios paranasais maxilares (SM) e o seio paranasal frontal (setas)</w:t>
      </w:r>
      <w:r>
        <w:rPr>
          <w:rFonts w:ascii="Arial" w:hAnsi="Arial" w:cs="Arial"/>
          <w:sz w:val="20"/>
          <w:szCs w:val="20"/>
        </w:rPr>
        <w:t xml:space="preserve"> (osso pneumático)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</w:t>
      </w: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357FED" w:rsidRPr="00DA1572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sectPr w:rsidR="00357FED" w:rsidRPr="00DA15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72"/>
    <w:rsid w:val="00133DE8"/>
    <w:rsid w:val="001D7C37"/>
    <w:rsid w:val="00357FED"/>
    <w:rsid w:val="00553921"/>
    <w:rsid w:val="007F2D59"/>
    <w:rsid w:val="008623D7"/>
    <w:rsid w:val="0087493F"/>
    <w:rsid w:val="009B55FC"/>
    <w:rsid w:val="00BF1A65"/>
    <w:rsid w:val="00C83A37"/>
    <w:rsid w:val="00DA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575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Biol</dc:creator>
  <cp:lastModifiedBy>Lab Biol</cp:lastModifiedBy>
  <cp:revision>10</cp:revision>
  <dcterms:created xsi:type="dcterms:W3CDTF">2017-10-10T10:55:00Z</dcterms:created>
  <dcterms:modified xsi:type="dcterms:W3CDTF">2017-10-10T21:40:00Z</dcterms:modified>
</cp:coreProperties>
</file>