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0A" w:rsidRPr="00467768" w:rsidRDefault="00EC210A" w:rsidP="00EC210A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7768">
        <w:rPr>
          <w:rFonts w:ascii="Arial" w:hAnsi="Arial" w:cs="Arial"/>
          <w:b/>
          <w:sz w:val="24"/>
          <w:szCs w:val="24"/>
        </w:rPr>
        <w:t xml:space="preserve">INTRODUÇÃO </w:t>
      </w:r>
    </w:p>
    <w:p w:rsidR="00EC210A" w:rsidRPr="00BB358B" w:rsidRDefault="00EC210A" w:rsidP="00EC210A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p w:rsidR="00EC210A" w:rsidRPr="00BB358B" w:rsidRDefault="00EC210A" w:rsidP="00EC210A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p w:rsidR="00EC210A" w:rsidRDefault="00EC210A" w:rsidP="009E10CC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Entender as estruturas de preços é uma tarefa indispensável para o bom funcionamento da economia, afinal são os preços que irão definir boa parte do comportamento das empresas e consumidores. A análise dessas estruturas se configura como uma prática comum no campo de estudo da organização industrial, além de ser importante para políticas regulatórias de concorrência.  Órgãos regulatórios como o Conselho Administrativo de Defesa Econômica – CADE </w:t>
      </w:r>
      <w:proofErr w:type="spellStart"/>
      <w:r>
        <w:rPr>
          <w:rFonts w:ascii="Arial" w:hAnsi="Arial" w:cs="Arial"/>
          <w:sz w:val="24"/>
          <w:szCs w:val="24"/>
        </w:rPr>
        <w:t>exemplificama</w:t>
      </w:r>
      <w:proofErr w:type="spellEnd"/>
      <w:r>
        <w:rPr>
          <w:rFonts w:ascii="Arial" w:hAnsi="Arial" w:cs="Arial"/>
          <w:sz w:val="24"/>
          <w:szCs w:val="24"/>
        </w:rPr>
        <w:t xml:space="preserve"> busca por estruturas de mercado “saudáveis” e a preocupação sobre como o comportamento com relação a preços é um tema de recorrente preocupação.</w:t>
      </w:r>
    </w:p>
    <w:p w:rsidR="00EC210A" w:rsidRDefault="00EC210A" w:rsidP="009E10CC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estudo empírico sobre determinados mercados, no entanto, é ainda muito pequeno, e muitas vezes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inexistente.</w:t>
      </w:r>
      <w:proofErr w:type="gramEnd"/>
      <w:r>
        <w:rPr>
          <w:rFonts w:ascii="Arial" w:hAnsi="Arial" w:cs="Arial"/>
          <w:sz w:val="24"/>
          <w:szCs w:val="24"/>
        </w:rPr>
        <w:t>Nesse</w:t>
      </w:r>
      <w:proofErr w:type="spellEnd"/>
      <w:r>
        <w:rPr>
          <w:rFonts w:ascii="Arial" w:hAnsi="Arial" w:cs="Arial"/>
          <w:sz w:val="24"/>
          <w:szCs w:val="24"/>
        </w:rPr>
        <w:t xml:space="preserve"> contexto um mercado em especial tem importância crescente dentro da economia brasileira, e demanda atenção sobre </w:t>
      </w:r>
      <w:proofErr w:type="spellStart"/>
      <w:r>
        <w:rPr>
          <w:rFonts w:ascii="Arial" w:hAnsi="Arial" w:cs="Arial"/>
          <w:sz w:val="24"/>
          <w:szCs w:val="24"/>
        </w:rPr>
        <w:t>aspectosempíricos</w:t>
      </w:r>
      <w:proofErr w:type="spellEnd"/>
      <w:r>
        <w:rPr>
          <w:rFonts w:ascii="Arial" w:hAnsi="Arial" w:cs="Arial"/>
          <w:sz w:val="24"/>
          <w:szCs w:val="24"/>
        </w:rPr>
        <w:t xml:space="preserve"> e teóricos de estudo: o mercado de postos de combustíveis. O fato </w:t>
      </w:r>
      <w:proofErr w:type="gramStart"/>
      <w:r>
        <w:rPr>
          <w:rFonts w:ascii="Arial" w:hAnsi="Arial" w:cs="Arial"/>
          <w:sz w:val="24"/>
          <w:szCs w:val="24"/>
        </w:rPr>
        <w:t>do Brasil ser</w:t>
      </w:r>
      <w:proofErr w:type="gramEnd"/>
      <w:r>
        <w:rPr>
          <w:rFonts w:ascii="Arial" w:hAnsi="Arial" w:cs="Arial"/>
          <w:sz w:val="24"/>
          <w:szCs w:val="24"/>
        </w:rPr>
        <w:t xml:space="preserve"> um país dependente da estrutura de transporte rodoviário e, portanto, ser sensível a variações de preço dos </w:t>
      </w:r>
      <w:proofErr w:type="spellStart"/>
      <w:r>
        <w:rPr>
          <w:rFonts w:ascii="Arial" w:hAnsi="Arial" w:cs="Arial"/>
          <w:sz w:val="24"/>
          <w:szCs w:val="24"/>
        </w:rPr>
        <w:t>combustíveis,associado</w:t>
      </w:r>
      <w:proofErr w:type="spellEnd"/>
      <w:r>
        <w:rPr>
          <w:rFonts w:ascii="Arial" w:hAnsi="Arial" w:cs="Arial"/>
          <w:sz w:val="24"/>
          <w:szCs w:val="24"/>
        </w:rPr>
        <w:t xml:space="preserve"> a uma antiga estruturação de cartéis e uma realidade de transição quanto a preços, estrutura e </w:t>
      </w:r>
      <w:proofErr w:type="spellStart"/>
      <w:r>
        <w:rPr>
          <w:rFonts w:ascii="Arial" w:hAnsi="Arial" w:cs="Arial"/>
          <w:sz w:val="24"/>
          <w:szCs w:val="24"/>
        </w:rPr>
        <w:t>produção.Torna</w:t>
      </w:r>
      <w:proofErr w:type="spellEnd"/>
      <w:r>
        <w:rPr>
          <w:rFonts w:ascii="Arial" w:hAnsi="Arial" w:cs="Arial"/>
          <w:sz w:val="24"/>
          <w:szCs w:val="24"/>
        </w:rPr>
        <w:t xml:space="preserve"> o estudo desse campo importante para o acompanhamento da evolução e organização desse mercado. </w:t>
      </w:r>
    </w:p>
    <w:p w:rsidR="00EC210A" w:rsidRDefault="00EC210A" w:rsidP="009E10CC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muitos os problemas que atingem a venda de gasolina e etanol. A </w:t>
      </w:r>
      <w:r w:rsidRPr="0012769F">
        <w:rPr>
          <w:rFonts w:ascii="Arial" w:hAnsi="Arial" w:cs="Arial"/>
          <w:sz w:val="24"/>
          <w:szCs w:val="24"/>
        </w:rPr>
        <w:t>Lei nº 9.478/1997 - a Lei do Petróleo – liberalizou o mercado de combustíveis automotivos a partir do final de 2001</w:t>
      </w:r>
      <w:r>
        <w:rPr>
          <w:rFonts w:ascii="Arial" w:hAnsi="Arial" w:cs="Arial"/>
          <w:sz w:val="24"/>
          <w:szCs w:val="24"/>
        </w:rPr>
        <w:t>. Depois dessa</w:t>
      </w:r>
      <w:r w:rsidRPr="0012769F">
        <w:rPr>
          <w:rFonts w:ascii="Arial" w:hAnsi="Arial" w:cs="Arial"/>
          <w:sz w:val="24"/>
          <w:szCs w:val="24"/>
        </w:rPr>
        <w:t xml:space="preserve"> data reaju</w:t>
      </w:r>
      <w:r>
        <w:rPr>
          <w:rFonts w:ascii="Arial" w:hAnsi="Arial" w:cs="Arial"/>
          <w:sz w:val="24"/>
          <w:szCs w:val="24"/>
        </w:rPr>
        <w:t xml:space="preserve">stes </w:t>
      </w:r>
      <w:r w:rsidRPr="0012769F">
        <w:rPr>
          <w:rFonts w:ascii="Arial" w:hAnsi="Arial" w:cs="Arial"/>
          <w:sz w:val="24"/>
          <w:szCs w:val="24"/>
        </w:rPr>
        <w:t xml:space="preserve">cabem exclusivamente a cada agente </w:t>
      </w:r>
      <w:r>
        <w:rPr>
          <w:rFonts w:ascii="Arial" w:hAnsi="Arial" w:cs="Arial"/>
          <w:sz w:val="24"/>
          <w:szCs w:val="24"/>
        </w:rPr>
        <w:t>que estabelece</w:t>
      </w:r>
      <w:r w:rsidRPr="0012769F">
        <w:rPr>
          <w:rFonts w:ascii="Arial" w:hAnsi="Arial" w:cs="Arial"/>
          <w:sz w:val="24"/>
          <w:szCs w:val="24"/>
        </w:rPr>
        <w:t xml:space="preserve"> seus preços de venda e margens de comercialização em cenário de livre </w:t>
      </w:r>
      <w:proofErr w:type="spellStart"/>
      <w:proofErr w:type="gramStart"/>
      <w:r w:rsidRPr="0012769F">
        <w:rPr>
          <w:rFonts w:ascii="Arial" w:hAnsi="Arial" w:cs="Arial"/>
          <w:sz w:val="24"/>
          <w:szCs w:val="24"/>
        </w:rPr>
        <w:t>concorrência.</w:t>
      </w:r>
      <w:proofErr w:type="gramEnd"/>
      <w:r>
        <w:rPr>
          <w:rFonts w:ascii="Arial" w:hAnsi="Arial" w:cs="Arial"/>
          <w:sz w:val="24"/>
          <w:szCs w:val="24"/>
        </w:rPr>
        <w:t>Conforme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r w:rsidRPr="00E72D49">
        <w:rPr>
          <w:rFonts w:ascii="Arial" w:hAnsi="Arial" w:cs="Arial"/>
          <w:sz w:val="24"/>
          <w:szCs w:val="24"/>
        </w:rPr>
        <w:lastRenderedPageBreak/>
        <w:t>Agência Nacional do Petróleo, Gás Natural e Biocombustíveis</w:t>
      </w:r>
      <w:r>
        <w:rPr>
          <w:rFonts w:ascii="Arial" w:hAnsi="Arial" w:cs="Arial"/>
          <w:sz w:val="24"/>
          <w:szCs w:val="24"/>
        </w:rPr>
        <w:t xml:space="preserve"> – ANP, a presença de cartéis, por exemplo, é uma constante que possui fiscalização </w:t>
      </w: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permanente.Apesar</w:t>
      </w:r>
      <w:proofErr w:type="spellEnd"/>
      <w:r>
        <w:rPr>
          <w:rFonts w:ascii="Arial" w:hAnsi="Arial" w:cs="Arial"/>
          <w:sz w:val="24"/>
          <w:szCs w:val="24"/>
        </w:rPr>
        <w:t xml:space="preserve"> do trabalho de regulação governamental identificar possíveis violações que não permitam a livre concorrência de mercado, não fica excluído o fato de que o comportamento de precificação dos postos, ainda é um processo recente </w:t>
      </w:r>
      <w:proofErr w:type="spellStart"/>
      <w:r>
        <w:rPr>
          <w:rFonts w:ascii="Arial" w:hAnsi="Arial" w:cs="Arial"/>
          <w:sz w:val="24"/>
          <w:szCs w:val="24"/>
        </w:rPr>
        <w:t>epouco</w:t>
      </w:r>
      <w:proofErr w:type="spellEnd"/>
      <w:r>
        <w:rPr>
          <w:rFonts w:ascii="Arial" w:hAnsi="Arial" w:cs="Arial"/>
          <w:sz w:val="24"/>
          <w:szCs w:val="24"/>
        </w:rPr>
        <w:t xml:space="preserve"> estudado. </w:t>
      </w:r>
    </w:p>
    <w:p w:rsidR="00EC210A" w:rsidRDefault="00EC210A" w:rsidP="009E10CC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sabido que os postos de combustível, bem como a vasta maioria dos varejos, </w:t>
      </w:r>
      <w:proofErr w:type="gramStart"/>
      <w:r>
        <w:rPr>
          <w:rFonts w:ascii="Arial" w:hAnsi="Arial" w:cs="Arial"/>
          <w:sz w:val="24"/>
          <w:szCs w:val="24"/>
        </w:rPr>
        <w:t>exibe</w:t>
      </w:r>
      <w:proofErr w:type="gramEnd"/>
      <w:r>
        <w:rPr>
          <w:rFonts w:ascii="Arial" w:hAnsi="Arial" w:cs="Arial"/>
          <w:sz w:val="24"/>
          <w:szCs w:val="24"/>
        </w:rPr>
        <w:t xml:space="preserve"> diferentes preços que transcendem a qualidade, ou características dos produtos. Ao adquirir combustíveis, os consumidores dificilmente estão certos sobre a qualidade e composição técnica dos itens. Dessa forma, fatores como localização, </w:t>
      </w:r>
      <w:proofErr w:type="gramStart"/>
      <w:r>
        <w:rPr>
          <w:rFonts w:ascii="Arial" w:hAnsi="Arial" w:cs="Arial"/>
          <w:sz w:val="24"/>
          <w:szCs w:val="24"/>
        </w:rPr>
        <w:t>marca</w:t>
      </w:r>
      <w:proofErr w:type="gramEnd"/>
      <w:r>
        <w:rPr>
          <w:rFonts w:ascii="Arial" w:hAnsi="Arial" w:cs="Arial"/>
          <w:sz w:val="24"/>
          <w:szCs w:val="24"/>
        </w:rPr>
        <w:t xml:space="preserve">, e vantagens de atendimento vão ter impacto direto sobre a decisão de compra. Para os combustíveis, o fato de diferentes preços serem cobrados devido a características não concretas, é ainda </w:t>
      </w:r>
      <w:proofErr w:type="spellStart"/>
      <w:r>
        <w:rPr>
          <w:rFonts w:ascii="Arial" w:hAnsi="Arial" w:cs="Arial"/>
          <w:sz w:val="24"/>
          <w:szCs w:val="24"/>
        </w:rPr>
        <w:t>reforçadodadoa</w:t>
      </w:r>
      <w:proofErr w:type="spellEnd"/>
      <w:r>
        <w:rPr>
          <w:rFonts w:ascii="Arial" w:hAnsi="Arial" w:cs="Arial"/>
          <w:sz w:val="24"/>
          <w:szCs w:val="24"/>
        </w:rPr>
        <w:t xml:space="preserve"> proximidade de custos marginais. Ou seja, mesmo tendo uma estrutura de venda que não permite uma grande heterogeneidade de custos, além de quase não ser possível para o consumidor verificar alterações de qualidade e características do produto, há uma diferença não muito clara entre os preços praticado nos diferentes estabelecimentos.</w:t>
      </w:r>
    </w:p>
    <w:p w:rsidR="00EC210A" w:rsidRDefault="00EC210A" w:rsidP="009E10CC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explicações sobre </w:t>
      </w:r>
      <w:proofErr w:type="spellStart"/>
      <w:r>
        <w:rPr>
          <w:rFonts w:ascii="Arial" w:hAnsi="Arial" w:cs="Arial"/>
          <w:sz w:val="24"/>
          <w:szCs w:val="24"/>
        </w:rPr>
        <w:t>adispersãopreços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C0808">
        <w:rPr>
          <w:rFonts w:ascii="Arial" w:hAnsi="Arial" w:cs="Arial"/>
          <w:sz w:val="24"/>
          <w:szCs w:val="24"/>
        </w:rPr>
        <w:t xml:space="preserve">é um fato mais comum do que se supõe a partir da </w:t>
      </w:r>
      <w:r>
        <w:rPr>
          <w:rFonts w:ascii="Arial" w:hAnsi="Arial" w:cs="Arial"/>
          <w:sz w:val="24"/>
          <w:szCs w:val="24"/>
        </w:rPr>
        <w:t>teoria Microeconômica básica</w:t>
      </w:r>
      <w:r w:rsidRPr="008C0808">
        <w:rPr>
          <w:rFonts w:ascii="Arial" w:hAnsi="Arial" w:cs="Arial"/>
          <w:sz w:val="24"/>
          <w:szCs w:val="24"/>
        </w:rPr>
        <w:t xml:space="preserve">. É </w:t>
      </w:r>
      <w:proofErr w:type="spellStart"/>
      <w:r>
        <w:rPr>
          <w:rFonts w:ascii="Arial" w:hAnsi="Arial" w:cs="Arial"/>
          <w:sz w:val="24"/>
          <w:szCs w:val="24"/>
        </w:rPr>
        <w:t>fácil</w:t>
      </w:r>
      <w:r w:rsidRPr="008C0808">
        <w:rPr>
          <w:rFonts w:ascii="Arial" w:hAnsi="Arial" w:cs="Arial"/>
          <w:sz w:val="24"/>
          <w:szCs w:val="24"/>
        </w:rPr>
        <w:t>observar</w:t>
      </w:r>
      <w:proofErr w:type="spellEnd"/>
      <w:r w:rsidRPr="008C0808">
        <w:rPr>
          <w:rFonts w:ascii="Arial" w:hAnsi="Arial" w:cs="Arial"/>
          <w:sz w:val="24"/>
          <w:szCs w:val="24"/>
        </w:rPr>
        <w:t xml:space="preserve"> que os mercados, mesmos de produtos considerados homogêneos, não necessariamente seguem a “</w:t>
      </w:r>
      <w:r w:rsidRPr="006827AB">
        <w:rPr>
          <w:rFonts w:ascii="Arial" w:hAnsi="Arial" w:cs="Arial"/>
          <w:i/>
          <w:sz w:val="24"/>
          <w:szCs w:val="24"/>
        </w:rPr>
        <w:t>lei do preço único</w:t>
      </w:r>
      <w:r w:rsidRPr="008C0808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 que pressupõe que produtos idênticos deveriam ser vendidos pelo mesmo preço</w:t>
      </w:r>
      <w:r w:rsidRPr="008C0808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Conforme gráficos abaixo é possível ver os diferentes preços de Etanol e Gasolina praticados no mesmo </w:t>
      </w:r>
      <w:r>
        <w:rPr>
          <w:rFonts w:ascii="Arial" w:hAnsi="Arial" w:cs="Arial"/>
          <w:sz w:val="24"/>
          <w:szCs w:val="24"/>
        </w:rPr>
        <w:lastRenderedPageBreak/>
        <w:t>período do ano de 2011</w:t>
      </w:r>
      <w:r>
        <w:rPr>
          <w:rStyle w:val="Refdenotaderodap"/>
          <w:rFonts w:ascii="Arial" w:hAnsi="Arial" w:cs="Arial"/>
          <w:sz w:val="24"/>
          <w:szCs w:val="24"/>
        </w:rPr>
        <w:footnoteReference w:id="1"/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Asdistribuições</w:t>
      </w:r>
      <w:proofErr w:type="spellEnd"/>
      <w:r>
        <w:rPr>
          <w:rFonts w:ascii="Arial" w:hAnsi="Arial" w:cs="Arial"/>
          <w:sz w:val="24"/>
          <w:szCs w:val="24"/>
        </w:rPr>
        <w:t xml:space="preserve"> de preços não </w:t>
      </w:r>
      <w:proofErr w:type="spellStart"/>
      <w:r>
        <w:rPr>
          <w:rFonts w:ascii="Arial" w:hAnsi="Arial" w:cs="Arial"/>
          <w:sz w:val="24"/>
          <w:szCs w:val="24"/>
        </w:rPr>
        <w:t>sãohomogêneas</w:t>
      </w:r>
      <w:proofErr w:type="spellEnd"/>
      <w:r>
        <w:rPr>
          <w:rFonts w:ascii="Arial" w:hAnsi="Arial" w:cs="Arial"/>
          <w:sz w:val="24"/>
          <w:szCs w:val="24"/>
        </w:rPr>
        <w:t xml:space="preserve"> para os combustíveis, o que significa que há alguma forma real de dispersão de preços. </w:t>
      </w:r>
    </w:p>
    <w:p w:rsidR="00EC210A" w:rsidRDefault="00EC210A" w:rsidP="009E10CC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EC210A" w:rsidRDefault="00EC210A" w:rsidP="009E10CC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Gráfico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>. Dispersão de Preços Gasolina e Etanol (04/07/2011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 w:rsidRPr="00CD571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604690C" wp14:editId="723EAD60">
            <wp:extent cx="4528800" cy="3293327"/>
            <wp:effectExtent l="19050" t="0" r="5100" b="0"/>
            <wp:docPr id="1" name="Imagem 0" descr="New 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mage1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8800" cy="329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10A" w:rsidRDefault="00EC210A" w:rsidP="009E10CC">
      <w:pPr>
        <w:spacing w:after="0" w:line="480" w:lineRule="auto"/>
        <w:ind w:left="993"/>
        <w:rPr>
          <w:rFonts w:ascii="Arial" w:hAnsi="Arial" w:cs="Arial"/>
          <w:sz w:val="18"/>
          <w:szCs w:val="18"/>
        </w:rPr>
      </w:pPr>
      <w:r w:rsidRPr="00CD571E">
        <w:rPr>
          <w:rFonts w:ascii="Arial" w:hAnsi="Arial" w:cs="Arial"/>
          <w:sz w:val="18"/>
          <w:szCs w:val="18"/>
        </w:rPr>
        <w:t xml:space="preserve">Fonte: Agência Nacional do Petróleo, Gás </w:t>
      </w:r>
      <w:proofErr w:type="gramStart"/>
      <w:r w:rsidRPr="00CD571E">
        <w:rPr>
          <w:rFonts w:ascii="Arial" w:hAnsi="Arial" w:cs="Arial"/>
          <w:sz w:val="18"/>
          <w:szCs w:val="18"/>
        </w:rPr>
        <w:t>Natural e Biocombustíveis</w:t>
      </w:r>
      <w:proofErr w:type="gramEnd"/>
      <w:r w:rsidRPr="00CD571E">
        <w:rPr>
          <w:rFonts w:ascii="Arial" w:hAnsi="Arial" w:cs="Arial"/>
          <w:sz w:val="18"/>
          <w:szCs w:val="18"/>
        </w:rPr>
        <w:t xml:space="preserve"> – ANP</w:t>
      </w:r>
    </w:p>
    <w:p w:rsidR="00EC210A" w:rsidRDefault="00EC210A" w:rsidP="009E10CC">
      <w:pPr>
        <w:spacing w:after="0" w:line="480" w:lineRule="auto"/>
        <w:ind w:left="360" w:firstLine="348"/>
        <w:rPr>
          <w:rFonts w:ascii="Arial" w:hAnsi="Arial" w:cs="Arial"/>
          <w:sz w:val="18"/>
          <w:szCs w:val="18"/>
        </w:rPr>
      </w:pPr>
    </w:p>
    <w:p w:rsidR="00EC210A" w:rsidRPr="00CD571E" w:rsidRDefault="00EC210A" w:rsidP="009E10CC">
      <w:pPr>
        <w:spacing w:after="0" w:line="480" w:lineRule="auto"/>
        <w:ind w:left="360" w:firstLine="348"/>
        <w:rPr>
          <w:rFonts w:ascii="Arial" w:hAnsi="Arial" w:cs="Arial"/>
          <w:sz w:val="18"/>
          <w:szCs w:val="18"/>
        </w:rPr>
      </w:pPr>
    </w:p>
    <w:p w:rsidR="00EC210A" w:rsidRDefault="00EC210A" w:rsidP="009E10CC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0B6CF2">
        <w:rPr>
          <w:rFonts w:ascii="Arial" w:hAnsi="Arial" w:cs="Arial"/>
          <w:sz w:val="24"/>
          <w:szCs w:val="24"/>
        </w:rPr>
        <w:lastRenderedPageBreak/>
        <w:t xml:space="preserve">Gráfico </w:t>
      </w:r>
      <w:r>
        <w:rPr>
          <w:rFonts w:ascii="Arial" w:hAnsi="Arial" w:cs="Arial"/>
          <w:sz w:val="24"/>
          <w:szCs w:val="24"/>
        </w:rPr>
        <w:t>2</w:t>
      </w:r>
      <w:r w:rsidRPr="000B6CF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1 e 2.2Distribuição de Preços </w:t>
      </w:r>
      <w:r w:rsidRPr="000B6CF2">
        <w:rPr>
          <w:rFonts w:ascii="Arial" w:hAnsi="Arial" w:cs="Arial"/>
          <w:sz w:val="24"/>
          <w:szCs w:val="24"/>
        </w:rPr>
        <w:t xml:space="preserve">Gasolina </w:t>
      </w:r>
      <w:proofErr w:type="gramStart"/>
      <w:r w:rsidRPr="000B6CF2">
        <w:rPr>
          <w:rFonts w:ascii="Arial" w:hAnsi="Arial" w:cs="Arial"/>
          <w:sz w:val="24"/>
          <w:szCs w:val="24"/>
        </w:rPr>
        <w:t>Comum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04/07/2011)</w:t>
      </w:r>
      <w:r w:rsidRPr="00CD571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98E28AB" wp14:editId="0DBB1E70">
            <wp:extent cx="4530152" cy="3294000"/>
            <wp:effectExtent l="19050" t="0" r="3748" b="0"/>
            <wp:docPr id="2" name="Imagem 1" descr="g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152" cy="32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10A" w:rsidRDefault="00EC210A" w:rsidP="009E10CC">
      <w:pPr>
        <w:spacing w:line="480" w:lineRule="auto"/>
        <w:ind w:left="851"/>
        <w:rPr>
          <w:rFonts w:ascii="Arial" w:hAnsi="Arial" w:cs="Arial"/>
          <w:sz w:val="18"/>
          <w:szCs w:val="18"/>
        </w:rPr>
      </w:pPr>
      <w:r w:rsidRPr="00175452">
        <w:rPr>
          <w:rFonts w:ascii="Arial" w:hAnsi="Arial" w:cs="Arial"/>
          <w:sz w:val="18"/>
          <w:szCs w:val="18"/>
        </w:rPr>
        <w:t xml:space="preserve">Fonte: Agência Nacional do Petróleo, Gás </w:t>
      </w:r>
      <w:proofErr w:type="gramStart"/>
      <w:r w:rsidRPr="00175452">
        <w:rPr>
          <w:rFonts w:ascii="Arial" w:hAnsi="Arial" w:cs="Arial"/>
          <w:sz w:val="18"/>
          <w:szCs w:val="18"/>
        </w:rPr>
        <w:t>Natural e Biocombustíveis</w:t>
      </w:r>
      <w:proofErr w:type="gramEnd"/>
      <w:r w:rsidRPr="00175452">
        <w:rPr>
          <w:rFonts w:ascii="Arial" w:hAnsi="Arial" w:cs="Arial"/>
          <w:sz w:val="18"/>
          <w:szCs w:val="18"/>
        </w:rPr>
        <w:t xml:space="preserve"> – ANP</w:t>
      </w:r>
    </w:p>
    <w:p w:rsidR="00EC210A" w:rsidRDefault="00EC210A" w:rsidP="009E10CC">
      <w:pPr>
        <w:spacing w:after="0" w:line="480" w:lineRule="auto"/>
        <w:ind w:left="360" w:firstLine="348"/>
        <w:jc w:val="center"/>
        <w:rPr>
          <w:rFonts w:ascii="Arial" w:hAnsi="Arial" w:cs="Arial"/>
          <w:sz w:val="18"/>
          <w:szCs w:val="18"/>
        </w:rPr>
      </w:pPr>
    </w:p>
    <w:p w:rsidR="00EC210A" w:rsidRDefault="00EC210A" w:rsidP="009E10CC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0B6CF2">
        <w:rPr>
          <w:rFonts w:ascii="Arial" w:hAnsi="Arial" w:cs="Arial"/>
          <w:sz w:val="24"/>
          <w:szCs w:val="24"/>
        </w:rPr>
        <w:t xml:space="preserve">Gráfico </w:t>
      </w:r>
      <w:r>
        <w:rPr>
          <w:rFonts w:ascii="Arial" w:hAnsi="Arial" w:cs="Arial"/>
          <w:sz w:val="24"/>
          <w:szCs w:val="24"/>
        </w:rPr>
        <w:t>2.2Distribuição de Preços Etanol (04/07/2011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 w:rsidRPr="00CD571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E8B5AE5" wp14:editId="232AE37A">
            <wp:extent cx="4530152" cy="3294000"/>
            <wp:effectExtent l="19050" t="0" r="3748" b="0"/>
            <wp:docPr id="3" name="Imagem 2" descr="e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152" cy="32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10A" w:rsidRDefault="00EC210A" w:rsidP="009E10CC">
      <w:pPr>
        <w:spacing w:after="0" w:line="480" w:lineRule="auto"/>
        <w:ind w:left="851"/>
        <w:rPr>
          <w:rFonts w:ascii="Arial" w:hAnsi="Arial" w:cs="Arial"/>
          <w:sz w:val="18"/>
          <w:szCs w:val="18"/>
        </w:rPr>
      </w:pPr>
      <w:r w:rsidRPr="00175452">
        <w:rPr>
          <w:rFonts w:ascii="Arial" w:hAnsi="Arial" w:cs="Arial"/>
          <w:sz w:val="18"/>
          <w:szCs w:val="18"/>
        </w:rPr>
        <w:t xml:space="preserve">Fonte: Agência Nacional do Petróleo, Gás </w:t>
      </w:r>
      <w:proofErr w:type="gramStart"/>
      <w:r w:rsidRPr="00175452">
        <w:rPr>
          <w:rFonts w:ascii="Arial" w:hAnsi="Arial" w:cs="Arial"/>
          <w:sz w:val="18"/>
          <w:szCs w:val="18"/>
        </w:rPr>
        <w:t>Natural e Biocombustíveis</w:t>
      </w:r>
      <w:proofErr w:type="gramEnd"/>
      <w:r w:rsidRPr="00175452">
        <w:rPr>
          <w:rFonts w:ascii="Arial" w:hAnsi="Arial" w:cs="Arial"/>
          <w:sz w:val="18"/>
          <w:szCs w:val="18"/>
        </w:rPr>
        <w:t xml:space="preserve"> – ANP</w:t>
      </w:r>
    </w:p>
    <w:p w:rsidR="00EC210A" w:rsidRDefault="00EC210A" w:rsidP="009E10C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C210A" w:rsidRDefault="00EC210A" w:rsidP="009E10CC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808">
        <w:rPr>
          <w:rFonts w:ascii="Arial" w:hAnsi="Arial" w:cs="Arial"/>
          <w:sz w:val="24"/>
          <w:szCs w:val="24"/>
        </w:rPr>
        <w:t xml:space="preserve">As explicações </w:t>
      </w:r>
      <w:r>
        <w:rPr>
          <w:rFonts w:ascii="Arial" w:hAnsi="Arial" w:cs="Arial"/>
          <w:sz w:val="24"/>
          <w:szCs w:val="24"/>
        </w:rPr>
        <w:t xml:space="preserve">do fenômeno </w:t>
      </w:r>
      <w:r w:rsidRPr="008C0808">
        <w:rPr>
          <w:rFonts w:ascii="Arial" w:hAnsi="Arial" w:cs="Arial"/>
          <w:sz w:val="24"/>
          <w:szCs w:val="24"/>
        </w:rPr>
        <w:t>seguem uma extensa literatura, que procura definir quais os fatores que irão influenciar na constatação empírica da prática de diferentes p</w:t>
      </w:r>
      <w:r>
        <w:rPr>
          <w:rFonts w:ascii="Arial" w:hAnsi="Arial" w:cs="Arial"/>
          <w:sz w:val="24"/>
          <w:szCs w:val="24"/>
        </w:rPr>
        <w:t>reços. É sabido que determinadas características</w:t>
      </w:r>
      <w:r w:rsidRPr="008C0808">
        <w:rPr>
          <w:rFonts w:ascii="Arial" w:hAnsi="Arial" w:cs="Arial"/>
          <w:sz w:val="24"/>
          <w:szCs w:val="24"/>
        </w:rPr>
        <w:t xml:space="preserve">, que não a </w:t>
      </w:r>
      <w:r>
        <w:rPr>
          <w:rFonts w:ascii="Arial" w:hAnsi="Arial" w:cs="Arial"/>
          <w:sz w:val="24"/>
          <w:szCs w:val="24"/>
        </w:rPr>
        <w:t xml:space="preserve">diferenciação de custos e características </w:t>
      </w:r>
      <w:r w:rsidRPr="008C0808">
        <w:rPr>
          <w:rFonts w:ascii="Arial" w:hAnsi="Arial" w:cs="Arial"/>
          <w:sz w:val="24"/>
          <w:szCs w:val="24"/>
        </w:rPr>
        <w:t xml:space="preserve">dos produtos </w:t>
      </w:r>
      <w:proofErr w:type="spellStart"/>
      <w:r w:rsidRPr="008C0808">
        <w:rPr>
          <w:rFonts w:ascii="Arial" w:hAnsi="Arial" w:cs="Arial"/>
          <w:sz w:val="24"/>
          <w:szCs w:val="24"/>
        </w:rPr>
        <w:t>contribuipara</w:t>
      </w:r>
      <w:proofErr w:type="spellEnd"/>
      <w:r w:rsidRPr="008C0808">
        <w:rPr>
          <w:rFonts w:ascii="Arial" w:hAnsi="Arial" w:cs="Arial"/>
          <w:sz w:val="24"/>
          <w:szCs w:val="24"/>
        </w:rPr>
        <w:t xml:space="preserve"> uma variação </w:t>
      </w:r>
      <w:r>
        <w:rPr>
          <w:rFonts w:ascii="Arial" w:hAnsi="Arial" w:cs="Arial"/>
          <w:sz w:val="24"/>
          <w:szCs w:val="24"/>
        </w:rPr>
        <w:t>dos valores de venda</w:t>
      </w:r>
      <w:r w:rsidRPr="008C080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Entender quais os fatores determinantes da diversidade de preços no mercado de </w:t>
      </w:r>
      <w:proofErr w:type="spellStart"/>
      <w:r>
        <w:rPr>
          <w:rFonts w:ascii="Arial" w:hAnsi="Arial" w:cs="Arial"/>
          <w:sz w:val="24"/>
          <w:szCs w:val="24"/>
        </w:rPr>
        <w:t>postosé</w:t>
      </w:r>
      <w:proofErr w:type="spellEnd"/>
      <w:r>
        <w:rPr>
          <w:rFonts w:ascii="Arial" w:hAnsi="Arial" w:cs="Arial"/>
          <w:sz w:val="24"/>
          <w:szCs w:val="24"/>
        </w:rPr>
        <w:t>, portanto, uma tarefa complexa que exige entendimento das estruturas e singularidades que atingem o setor.</w:t>
      </w:r>
    </w:p>
    <w:p w:rsidR="00EC210A" w:rsidRDefault="00EC210A" w:rsidP="009E10CC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também características desse mercado conforme levantado por </w:t>
      </w:r>
      <w:proofErr w:type="spellStart"/>
      <w:r>
        <w:rPr>
          <w:rFonts w:ascii="Arial" w:hAnsi="Arial" w:cs="Arial"/>
          <w:sz w:val="24"/>
          <w:szCs w:val="24"/>
        </w:rPr>
        <w:t>Chandra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Tappata</w:t>
      </w:r>
      <w:proofErr w:type="spellEnd"/>
      <w:r>
        <w:rPr>
          <w:rFonts w:ascii="Arial" w:hAnsi="Arial" w:cs="Arial"/>
          <w:sz w:val="24"/>
          <w:szCs w:val="24"/>
        </w:rPr>
        <w:t xml:space="preserve"> (2008), em estudo feito para o mercado americano </w:t>
      </w:r>
      <w:r w:rsidRPr="008C0808">
        <w:rPr>
          <w:rFonts w:ascii="Arial" w:hAnsi="Arial" w:cs="Arial"/>
          <w:i/>
          <w:sz w:val="24"/>
          <w:szCs w:val="24"/>
        </w:rPr>
        <w:t>i)</w:t>
      </w:r>
      <w:r w:rsidRPr="008C0808">
        <w:rPr>
          <w:rFonts w:ascii="Arial" w:hAnsi="Arial" w:cs="Arial"/>
          <w:sz w:val="24"/>
          <w:szCs w:val="24"/>
        </w:rPr>
        <w:t xml:space="preserve">demanda inelástica no curto prazo e de maneira similar sobre os consumidores; </w:t>
      </w:r>
      <w:proofErr w:type="spellStart"/>
      <w:proofErr w:type="gramStart"/>
      <w:r w:rsidRPr="008C0808">
        <w:rPr>
          <w:rFonts w:ascii="Arial" w:hAnsi="Arial" w:cs="Arial"/>
          <w:i/>
          <w:sz w:val="24"/>
          <w:szCs w:val="24"/>
        </w:rPr>
        <w:t>ii</w:t>
      </w:r>
      <w:proofErr w:type="spellEnd"/>
      <w:proofErr w:type="gramEnd"/>
      <w:r w:rsidRPr="008C0808">
        <w:rPr>
          <w:rFonts w:ascii="Arial" w:hAnsi="Arial" w:cs="Arial"/>
          <w:i/>
          <w:sz w:val="24"/>
          <w:szCs w:val="24"/>
        </w:rPr>
        <w:t>)</w:t>
      </w:r>
      <w:r w:rsidRPr="008C0808">
        <w:rPr>
          <w:rFonts w:ascii="Arial" w:hAnsi="Arial" w:cs="Arial"/>
          <w:sz w:val="24"/>
          <w:szCs w:val="24"/>
        </w:rPr>
        <w:t xml:space="preserve"> não há a possibilidade de armazenamento; </w:t>
      </w:r>
      <w:proofErr w:type="spellStart"/>
      <w:r w:rsidRPr="008C0808">
        <w:rPr>
          <w:rFonts w:ascii="Arial" w:hAnsi="Arial" w:cs="Arial"/>
          <w:i/>
          <w:sz w:val="24"/>
          <w:szCs w:val="24"/>
        </w:rPr>
        <w:t>iii</w:t>
      </w:r>
      <w:proofErr w:type="spellEnd"/>
      <w:r w:rsidRPr="008C0808">
        <w:rPr>
          <w:rFonts w:ascii="Arial" w:hAnsi="Arial" w:cs="Arial"/>
          <w:i/>
          <w:sz w:val="24"/>
          <w:szCs w:val="24"/>
        </w:rPr>
        <w:t>)</w:t>
      </w:r>
      <w:r w:rsidRPr="008C0808">
        <w:rPr>
          <w:rFonts w:ascii="Arial" w:hAnsi="Arial" w:cs="Arial"/>
          <w:sz w:val="24"/>
          <w:szCs w:val="24"/>
        </w:rPr>
        <w:t xml:space="preserve"> as firmas possuem uma certa ho</w:t>
      </w:r>
      <w:r>
        <w:rPr>
          <w:rFonts w:ascii="Arial" w:hAnsi="Arial" w:cs="Arial"/>
          <w:sz w:val="24"/>
          <w:szCs w:val="24"/>
        </w:rPr>
        <w:t xml:space="preserve">mogeneidade no custo </w:t>
      </w:r>
      <w:proofErr w:type="spellStart"/>
      <w:r>
        <w:rPr>
          <w:rFonts w:ascii="Arial" w:hAnsi="Arial" w:cs="Arial"/>
          <w:sz w:val="24"/>
          <w:szCs w:val="24"/>
        </w:rPr>
        <w:t>marginal,</w:t>
      </w:r>
      <w:r w:rsidRPr="008C0808">
        <w:rPr>
          <w:rFonts w:ascii="Arial" w:hAnsi="Arial" w:cs="Arial"/>
          <w:i/>
          <w:sz w:val="24"/>
          <w:szCs w:val="24"/>
        </w:rPr>
        <w:t>iv</w:t>
      </w:r>
      <w:proofErr w:type="spellEnd"/>
      <w:r w:rsidRPr="008C0808">
        <w:rPr>
          <w:rFonts w:ascii="Arial" w:hAnsi="Arial" w:cs="Arial"/>
          <w:i/>
          <w:sz w:val="24"/>
          <w:szCs w:val="24"/>
        </w:rPr>
        <w:t xml:space="preserve">) </w:t>
      </w:r>
      <w:r w:rsidRPr="008C0808">
        <w:rPr>
          <w:rFonts w:ascii="Arial" w:hAnsi="Arial" w:cs="Arial"/>
          <w:sz w:val="24"/>
          <w:szCs w:val="24"/>
        </w:rPr>
        <w:t>não há restrição do produto</w:t>
      </w:r>
      <w:r>
        <w:rPr>
          <w:rFonts w:ascii="Arial" w:hAnsi="Arial" w:cs="Arial"/>
          <w:sz w:val="24"/>
          <w:szCs w:val="24"/>
        </w:rPr>
        <w:t xml:space="preserve">, v) </w:t>
      </w:r>
      <w:r w:rsidRPr="008C0808">
        <w:rPr>
          <w:rFonts w:ascii="Arial" w:hAnsi="Arial" w:cs="Arial"/>
          <w:sz w:val="24"/>
          <w:szCs w:val="24"/>
        </w:rPr>
        <w:t xml:space="preserve">pesquisa </w:t>
      </w:r>
      <w:r>
        <w:rPr>
          <w:rFonts w:ascii="Arial" w:hAnsi="Arial" w:cs="Arial"/>
          <w:sz w:val="24"/>
          <w:szCs w:val="24"/>
        </w:rPr>
        <w:t xml:space="preserve"> natural </w:t>
      </w:r>
      <w:r w:rsidRPr="008C0808">
        <w:rPr>
          <w:rFonts w:ascii="Arial" w:hAnsi="Arial" w:cs="Arial"/>
          <w:sz w:val="24"/>
          <w:szCs w:val="24"/>
        </w:rPr>
        <w:t>por preços - uma vez que é comum a exposição dos mesmos</w:t>
      </w:r>
      <w:r>
        <w:rPr>
          <w:rFonts w:ascii="Arial" w:hAnsi="Arial" w:cs="Arial"/>
          <w:sz w:val="24"/>
          <w:szCs w:val="24"/>
        </w:rPr>
        <w:t xml:space="preserve">. Além da grande </w:t>
      </w:r>
      <w:r w:rsidRPr="00F36C06">
        <w:rPr>
          <w:rFonts w:ascii="Arial" w:hAnsi="Arial" w:cs="Arial"/>
          <w:sz w:val="24"/>
          <w:szCs w:val="24"/>
        </w:rPr>
        <w:t>importância dos preços da energia como fator de competitividade para a economia</w:t>
      </w:r>
      <w:r>
        <w:rPr>
          <w:rFonts w:ascii="Arial" w:hAnsi="Arial" w:cs="Arial"/>
          <w:sz w:val="24"/>
          <w:szCs w:val="24"/>
        </w:rPr>
        <w:t>, uma vez que o transporte rodoviário de mercadorias e pessoas é o mais utilizado no Brasil.</w:t>
      </w:r>
    </w:p>
    <w:p w:rsidR="00EC210A" w:rsidRDefault="00EC210A" w:rsidP="009E10CC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comportamento entre a gasolina e etanol é outro ponto a ser estressado. A dinâmica dos preços, em parte devido a grande entrada de carros </w:t>
      </w:r>
      <w:proofErr w:type="spellStart"/>
      <w:r>
        <w:rPr>
          <w:rFonts w:ascii="Arial" w:hAnsi="Arial" w:cs="Arial"/>
          <w:sz w:val="24"/>
          <w:szCs w:val="24"/>
        </w:rPr>
        <w:t>flex</w:t>
      </w:r>
      <w:proofErr w:type="spellEnd"/>
      <w:r>
        <w:rPr>
          <w:rFonts w:ascii="Arial" w:hAnsi="Arial" w:cs="Arial"/>
          <w:sz w:val="24"/>
          <w:szCs w:val="24"/>
        </w:rPr>
        <w:t xml:space="preserve"> no Brasil levanta também o questionamento sobre a relação de consumo entre gasolina e etanol, e de que forma e com qual intensidade ela irá afetar os preços e comportamento dos consumidores. Confo</w:t>
      </w:r>
      <w:r w:rsidRPr="00F36C06">
        <w:rPr>
          <w:rFonts w:ascii="Arial" w:hAnsi="Arial" w:cs="Arial"/>
          <w:sz w:val="24"/>
          <w:szCs w:val="24"/>
        </w:rPr>
        <w:t xml:space="preserve">rme </w:t>
      </w:r>
      <w:hyperlink r:id="rId11" w:tgtFrame="_self" w:history="1">
        <w:r w:rsidRPr="00F36C06">
          <w:rPr>
            <w:rFonts w:ascii="Arial" w:hAnsi="Arial" w:cs="Arial"/>
            <w:sz w:val="24"/>
            <w:szCs w:val="24"/>
          </w:rPr>
          <w:t xml:space="preserve">Boletim Anual de Preços de Petróleo, Gás </w:t>
        </w:r>
        <w:proofErr w:type="gramStart"/>
        <w:r w:rsidRPr="00F36C06">
          <w:rPr>
            <w:rFonts w:ascii="Arial" w:hAnsi="Arial" w:cs="Arial"/>
            <w:sz w:val="24"/>
            <w:szCs w:val="24"/>
          </w:rPr>
          <w:t>Natural e Combustíveis nos Mercados Nacional e Internacional</w:t>
        </w:r>
        <w:proofErr w:type="gramEnd"/>
        <w:r w:rsidRPr="00F36C06">
          <w:rPr>
            <w:rFonts w:ascii="Arial" w:hAnsi="Arial" w:cs="Arial"/>
            <w:sz w:val="24"/>
            <w:szCs w:val="24"/>
          </w:rPr>
          <w:t xml:space="preserve"> - 2012</w:t>
        </w:r>
      </w:hyperlink>
      <w:r>
        <w:rPr>
          <w:rFonts w:ascii="Arial" w:hAnsi="Arial" w:cs="Arial"/>
          <w:sz w:val="24"/>
          <w:szCs w:val="24"/>
        </w:rPr>
        <w:t>, o</w:t>
      </w:r>
      <w:r w:rsidRPr="005828C6">
        <w:rPr>
          <w:rFonts w:ascii="Arial" w:hAnsi="Arial" w:cs="Arial"/>
          <w:sz w:val="24"/>
          <w:szCs w:val="24"/>
        </w:rPr>
        <w:t xml:space="preserve"> ano de 2011 foi marcado por aumentos expressivos dos preços do etanol hidratado </w:t>
      </w:r>
      <w:proofErr w:type="spellStart"/>
      <w:r w:rsidRPr="005828C6">
        <w:rPr>
          <w:rFonts w:ascii="Arial" w:hAnsi="Arial" w:cs="Arial"/>
          <w:sz w:val="24"/>
          <w:szCs w:val="24"/>
        </w:rPr>
        <w:t>eda</w:t>
      </w:r>
      <w:proofErr w:type="spellEnd"/>
      <w:r w:rsidRPr="005828C6">
        <w:rPr>
          <w:rFonts w:ascii="Arial" w:hAnsi="Arial" w:cs="Arial"/>
          <w:sz w:val="24"/>
          <w:szCs w:val="24"/>
        </w:rPr>
        <w:t xml:space="preserve"> gasolina, ao consumidor final, registrados no </w:t>
      </w:r>
      <w:r w:rsidRPr="005828C6">
        <w:rPr>
          <w:rFonts w:ascii="Arial" w:hAnsi="Arial" w:cs="Arial"/>
          <w:sz w:val="24"/>
          <w:szCs w:val="24"/>
        </w:rPr>
        <w:lastRenderedPageBreak/>
        <w:t xml:space="preserve">primeiro quadrimestre do ano. </w:t>
      </w:r>
      <w:r>
        <w:rPr>
          <w:rFonts w:ascii="Arial" w:hAnsi="Arial" w:cs="Arial"/>
          <w:sz w:val="24"/>
          <w:szCs w:val="24"/>
        </w:rPr>
        <w:t>O documento explica que e</w:t>
      </w:r>
      <w:r w:rsidRPr="005828C6">
        <w:rPr>
          <w:rFonts w:ascii="Arial" w:hAnsi="Arial" w:cs="Arial"/>
          <w:sz w:val="24"/>
          <w:szCs w:val="24"/>
        </w:rPr>
        <w:t xml:space="preserve">ssa </w:t>
      </w:r>
      <w:proofErr w:type="spellStart"/>
      <w:r w:rsidRPr="005828C6">
        <w:rPr>
          <w:rFonts w:ascii="Arial" w:hAnsi="Arial" w:cs="Arial"/>
          <w:sz w:val="24"/>
          <w:szCs w:val="24"/>
        </w:rPr>
        <w:t>situaçãoocorreu</w:t>
      </w:r>
      <w:proofErr w:type="spellEnd"/>
      <w:r>
        <w:rPr>
          <w:rFonts w:ascii="Arial" w:hAnsi="Arial" w:cs="Arial"/>
          <w:sz w:val="24"/>
          <w:szCs w:val="24"/>
        </w:rPr>
        <w:t xml:space="preserve">, conforme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estudo,</w:t>
      </w:r>
      <w:proofErr w:type="gramEnd"/>
      <w:r w:rsidRPr="005828C6">
        <w:rPr>
          <w:rFonts w:ascii="Arial" w:hAnsi="Arial" w:cs="Arial"/>
          <w:sz w:val="24"/>
          <w:szCs w:val="24"/>
        </w:rPr>
        <w:t>em</w:t>
      </w:r>
      <w:proofErr w:type="spellEnd"/>
      <w:r w:rsidRPr="005828C6">
        <w:rPr>
          <w:rFonts w:ascii="Arial" w:hAnsi="Arial" w:cs="Arial"/>
          <w:sz w:val="24"/>
          <w:szCs w:val="24"/>
        </w:rPr>
        <w:t xml:space="preserve"> consequência das majorações nos preços praticados pelos </w:t>
      </w:r>
      <w:proofErr w:type="spellStart"/>
      <w:r w:rsidRPr="005828C6">
        <w:rPr>
          <w:rFonts w:ascii="Arial" w:hAnsi="Arial" w:cs="Arial"/>
          <w:sz w:val="24"/>
          <w:szCs w:val="24"/>
        </w:rPr>
        <w:t>produtoresde</w:t>
      </w:r>
      <w:proofErr w:type="spellEnd"/>
      <w:r w:rsidRPr="005828C6">
        <w:rPr>
          <w:rFonts w:ascii="Arial" w:hAnsi="Arial" w:cs="Arial"/>
          <w:sz w:val="24"/>
          <w:szCs w:val="24"/>
        </w:rPr>
        <w:t xml:space="preserve"> etanol – hidratado e anidro (que é misturado com a gasolina A) -, em um </w:t>
      </w:r>
      <w:proofErr w:type="spellStart"/>
      <w:r w:rsidRPr="005828C6">
        <w:rPr>
          <w:rFonts w:ascii="Arial" w:hAnsi="Arial" w:cs="Arial"/>
          <w:sz w:val="24"/>
          <w:szCs w:val="24"/>
        </w:rPr>
        <w:t>momentode</w:t>
      </w:r>
      <w:proofErr w:type="spellEnd"/>
      <w:r w:rsidRPr="005828C6">
        <w:rPr>
          <w:rFonts w:ascii="Arial" w:hAnsi="Arial" w:cs="Arial"/>
          <w:sz w:val="24"/>
          <w:szCs w:val="24"/>
        </w:rPr>
        <w:t xml:space="preserve"> escassez do produto combinado com uma demanda crescente por etanol </w:t>
      </w:r>
      <w:proofErr w:type="spellStart"/>
      <w:r w:rsidRPr="005828C6">
        <w:rPr>
          <w:rFonts w:ascii="Arial" w:hAnsi="Arial" w:cs="Arial"/>
          <w:sz w:val="24"/>
          <w:szCs w:val="24"/>
        </w:rPr>
        <w:t>hidratado,dado</w:t>
      </w:r>
      <w:proofErr w:type="spellEnd"/>
      <w:r w:rsidRPr="005828C6">
        <w:rPr>
          <w:rFonts w:ascii="Arial" w:hAnsi="Arial" w:cs="Arial"/>
          <w:sz w:val="24"/>
          <w:szCs w:val="24"/>
        </w:rPr>
        <w:t xml:space="preserve"> o aumento da frota de veículos bicombustíveis. No entanto, após o início da </w:t>
      </w:r>
      <w:proofErr w:type="spellStart"/>
      <w:r w:rsidRPr="005828C6">
        <w:rPr>
          <w:rFonts w:ascii="Arial" w:hAnsi="Arial" w:cs="Arial"/>
          <w:sz w:val="24"/>
          <w:szCs w:val="24"/>
        </w:rPr>
        <w:t>safrada</w:t>
      </w:r>
      <w:proofErr w:type="spellEnd"/>
      <w:r w:rsidRPr="005828C6">
        <w:rPr>
          <w:rFonts w:ascii="Arial" w:hAnsi="Arial" w:cs="Arial"/>
          <w:sz w:val="24"/>
          <w:szCs w:val="24"/>
        </w:rPr>
        <w:t xml:space="preserve"> cana-de-açúcar, quando houve recuo dos preços em todos os segmentos da </w:t>
      </w:r>
      <w:proofErr w:type="spellStart"/>
      <w:r w:rsidRPr="005828C6">
        <w:rPr>
          <w:rFonts w:ascii="Arial" w:hAnsi="Arial" w:cs="Arial"/>
          <w:sz w:val="24"/>
          <w:szCs w:val="24"/>
        </w:rPr>
        <w:t>cadeiaprodutiva</w:t>
      </w:r>
      <w:proofErr w:type="spellEnd"/>
      <w:r w:rsidRPr="005828C6">
        <w:rPr>
          <w:rFonts w:ascii="Arial" w:hAnsi="Arial" w:cs="Arial"/>
          <w:sz w:val="24"/>
          <w:szCs w:val="24"/>
        </w:rPr>
        <w:t xml:space="preserve">, os preços relativos entre os energéticos favoreceram, em geral, o consumo </w:t>
      </w:r>
      <w:proofErr w:type="spellStart"/>
      <w:r w:rsidRPr="005828C6">
        <w:rPr>
          <w:rFonts w:ascii="Arial" w:hAnsi="Arial" w:cs="Arial"/>
          <w:sz w:val="24"/>
          <w:szCs w:val="24"/>
        </w:rPr>
        <w:t>degasolina</w:t>
      </w:r>
      <w:proofErr w:type="spellEnd"/>
      <w:proofErr w:type="gramStart"/>
      <w:r w:rsidRPr="005828C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C210A" w:rsidRDefault="00EC210A" w:rsidP="009E10CC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o apresentado se justifica, portanto, o estudo sobre a dispersão de preços no mercado de comercialização de combustíveis. Com base nisso, a investigação das possíveis razões para esse fenômeno se constroem a partir das seguintes hipóteses: choques locais de custo, diferenciação de preços, e pontos relativos à competição no próprio mercado.</w:t>
      </w:r>
    </w:p>
    <w:p w:rsidR="005C24A7" w:rsidRDefault="005C24A7" w:rsidP="009E10CC">
      <w:pPr>
        <w:spacing w:line="480" w:lineRule="auto"/>
      </w:pPr>
    </w:p>
    <w:sectPr w:rsidR="005C24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A50" w:rsidRDefault="001B3A50" w:rsidP="00EC210A">
      <w:pPr>
        <w:spacing w:after="0" w:line="240" w:lineRule="auto"/>
      </w:pPr>
      <w:r>
        <w:separator/>
      </w:r>
    </w:p>
  </w:endnote>
  <w:endnote w:type="continuationSeparator" w:id="0">
    <w:p w:rsidR="001B3A50" w:rsidRDefault="001B3A50" w:rsidP="00EC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A50" w:rsidRDefault="001B3A50" w:rsidP="00EC210A">
      <w:pPr>
        <w:spacing w:after="0" w:line="240" w:lineRule="auto"/>
      </w:pPr>
      <w:r>
        <w:separator/>
      </w:r>
    </w:p>
  </w:footnote>
  <w:footnote w:type="continuationSeparator" w:id="0">
    <w:p w:rsidR="001B3A50" w:rsidRDefault="001B3A50" w:rsidP="00EC210A">
      <w:pPr>
        <w:spacing w:after="0" w:line="240" w:lineRule="auto"/>
      </w:pPr>
      <w:r>
        <w:continuationSeparator/>
      </w:r>
    </w:p>
  </w:footnote>
  <w:footnote w:id="1">
    <w:p w:rsidR="00EC210A" w:rsidRDefault="00EC210A" w:rsidP="00EC210A">
      <w:pPr>
        <w:pStyle w:val="Textodenotaderodap"/>
      </w:pPr>
      <w:r>
        <w:rPr>
          <w:rStyle w:val="Refdenotaderodap"/>
        </w:rPr>
        <w:footnoteRef/>
      </w:r>
      <w:r>
        <w:t xml:space="preserve"> Foram usados dados da ANP referentes </w:t>
      </w:r>
      <w:proofErr w:type="gramStart"/>
      <w:r>
        <w:t>a</w:t>
      </w:r>
      <w:proofErr w:type="gramEnd"/>
      <w:r>
        <w:t xml:space="preserve"> coleta realizada na cidade de São Paulo em 4 de julho de 2011.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D2F"/>
    <w:multiLevelType w:val="hybridMultilevel"/>
    <w:tmpl w:val="1FC05E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0A"/>
    <w:rsid w:val="001B3A50"/>
    <w:rsid w:val="005C24A7"/>
    <w:rsid w:val="009E10CC"/>
    <w:rsid w:val="00A90016"/>
    <w:rsid w:val="00EC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0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210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210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210A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C210A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10A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0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210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210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210A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C210A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10A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np.gov.br/?dw=59757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1036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XXXXXXXXXXXXXXXXXXXXXXX</dc:creator>
  <cp:lastModifiedBy>XXXXXXXXXXXXXXXXXXXXXXX</cp:lastModifiedBy>
  <cp:revision>3</cp:revision>
  <dcterms:created xsi:type="dcterms:W3CDTF">2014-08-04T18:30:00Z</dcterms:created>
  <dcterms:modified xsi:type="dcterms:W3CDTF">2014-08-04T19:20:00Z</dcterms:modified>
</cp:coreProperties>
</file>