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86" w:rsidRDefault="00CB2586" w:rsidP="00CB258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-20320</wp:posOffset>
                </wp:positionV>
                <wp:extent cx="6715125" cy="1470025"/>
                <wp:effectExtent l="19050" t="19050" r="28575" b="15875"/>
                <wp:wrapNone/>
                <wp:docPr id="2" name="Retâng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5125" cy="147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B2586" w:rsidRDefault="00CB2586" w:rsidP="00CB25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Tópicos teóricos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Anatomia da Cabeça e do Pescoço 2017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46.3pt;margin-top:-1.6pt;width:528.75pt;height:1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" fillcolor="#8aabd3 [2132]" strokecolor="#4f81bd [3204]" strokeweight="2.25pt">
                <v:fill color2="#d6e2f0 [756]" rotate="t" colors="0 #9ab5e4;.5 #c2d1ed;1 #e1e8f5" focus="100%" type="gradient"/>
                <v:path arrowok="t"/>
                <o:lock v:ext="edit" grouping="t"/>
                <v:textbox>
                  <w:txbxContent>
                    <w:p w:rsidR="00CB2586" w:rsidRDefault="00CB2586" w:rsidP="00CB25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Tópicos teóricos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Anatomia da Cabeça e do Pescoço 2017</w:t>
                      </w:r>
                    </w:p>
                  </w:txbxContent>
                </v:textbox>
              </v:rect>
            </w:pict>
          </mc:Fallback>
        </mc:AlternateContent>
      </w:r>
    </w:p>
    <w:p w:rsidR="00CB2586" w:rsidRDefault="00CB2586" w:rsidP="00CB258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B2586" w:rsidRDefault="00CB2586" w:rsidP="00CB258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B2586" w:rsidRDefault="00CB2586" w:rsidP="00CB258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B2586" w:rsidRDefault="00CB2586" w:rsidP="00CB258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B2586" w:rsidRDefault="00CB2586" w:rsidP="00CB258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B2586" w:rsidRPr="00651FDF" w:rsidRDefault="00CB2586" w:rsidP="00CB258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51FDF">
        <w:rPr>
          <w:rFonts w:ascii="Arial" w:hAnsi="Arial" w:cs="Arial"/>
          <w:b/>
          <w:color w:val="0070C0"/>
          <w:sz w:val="24"/>
          <w:szCs w:val="24"/>
        </w:rPr>
        <w:t xml:space="preserve">AULA </w:t>
      </w:r>
      <w:r>
        <w:rPr>
          <w:rFonts w:ascii="Arial" w:hAnsi="Arial" w:cs="Arial"/>
          <w:b/>
          <w:color w:val="0070C0"/>
          <w:sz w:val="24"/>
          <w:szCs w:val="24"/>
        </w:rPr>
        <w:t>VI</w:t>
      </w:r>
      <w:r>
        <w:rPr>
          <w:rFonts w:ascii="Arial" w:hAnsi="Arial" w:cs="Arial"/>
          <w:b/>
          <w:color w:val="0070C0"/>
          <w:sz w:val="24"/>
          <w:szCs w:val="24"/>
        </w:rPr>
        <w:t>I</w:t>
      </w:r>
      <w:r>
        <w:rPr>
          <w:rFonts w:ascii="Arial" w:hAnsi="Arial" w:cs="Arial"/>
          <w:b/>
          <w:color w:val="0070C0"/>
          <w:sz w:val="24"/>
          <w:szCs w:val="24"/>
        </w:rPr>
        <w:t>I</w:t>
      </w:r>
      <w:r w:rsidRPr="00651FDF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70C0"/>
          <w:sz w:val="24"/>
          <w:szCs w:val="24"/>
        </w:rPr>
        <w:t>CAVIDADE ORAL E GLS SALIVARES</w:t>
      </w:r>
    </w:p>
    <w:p w:rsidR="00CB2586" w:rsidRDefault="00CB2586" w:rsidP="00CB258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B2586" w:rsidRDefault="00CB2586" w:rsidP="00CB2586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651FDF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</w:p>
    <w:p w:rsidR="004E00E9" w:rsidRDefault="00CB2586" w:rsidP="00CB25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D0AD4">
        <w:rPr>
          <w:rFonts w:ascii="Arial" w:hAnsi="Arial" w:cs="Arial"/>
          <w:b/>
          <w:sz w:val="24"/>
          <w:szCs w:val="24"/>
          <w:u w:val="single"/>
        </w:rPr>
        <w:t xml:space="preserve">cavidade </w:t>
      </w:r>
      <w:r>
        <w:rPr>
          <w:rFonts w:ascii="Arial" w:hAnsi="Arial" w:cs="Arial"/>
          <w:b/>
          <w:sz w:val="24"/>
          <w:szCs w:val="24"/>
          <w:u w:val="single"/>
        </w:rPr>
        <w:t>oral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a primeira divisão do sistema digestório, e, juntamente com seus limites e as estruturas localizadas no seu interior: língua, gengivas e dentes, constituem a região oral. Assim, são limites da cavidade oral:</w:t>
      </w:r>
    </w:p>
    <w:p w:rsidR="00CB2586" w:rsidRPr="00CB2586" w:rsidRDefault="00CB2586" w:rsidP="00CB2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Anterior:</w:t>
      </w:r>
      <w:r w:rsidRPr="00CB2586">
        <w:rPr>
          <w:rFonts w:ascii="Arial" w:hAnsi="Arial" w:cs="Arial"/>
          <w:sz w:val="24"/>
          <w:szCs w:val="24"/>
        </w:rPr>
        <w:t xml:space="preserve"> se abre ao meio externo pela rima oral, espaço entre os lábios superior e inferior;</w:t>
      </w:r>
    </w:p>
    <w:p w:rsidR="00CB2586" w:rsidRDefault="00CB2586" w:rsidP="00CB2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2586">
        <w:rPr>
          <w:rFonts w:ascii="Arial" w:hAnsi="Arial" w:cs="Arial"/>
          <w:sz w:val="24"/>
          <w:szCs w:val="24"/>
          <w:u w:val="single"/>
        </w:rPr>
        <w:t>Posterior</w:t>
      </w:r>
      <w:r>
        <w:rPr>
          <w:rFonts w:ascii="Arial" w:hAnsi="Arial" w:cs="Arial"/>
          <w:sz w:val="24"/>
          <w:szCs w:val="24"/>
        </w:rPr>
        <w:t xml:space="preserve">: pelo istmo das fauces ou istmo da garganta, se continua com a orofaringe. O Istmo das fauces é limitado bilateralmente pelos arcos </w:t>
      </w:r>
      <w:proofErr w:type="spellStart"/>
      <w:r>
        <w:rPr>
          <w:rFonts w:ascii="Arial" w:hAnsi="Arial" w:cs="Arial"/>
          <w:sz w:val="24"/>
          <w:szCs w:val="24"/>
        </w:rPr>
        <w:t>palatoglossos</w:t>
      </w:r>
      <w:proofErr w:type="spellEnd"/>
      <w:r>
        <w:rPr>
          <w:rFonts w:ascii="Arial" w:hAnsi="Arial" w:cs="Arial"/>
          <w:sz w:val="24"/>
          <w:szCs w:val="24"/>
        </w:rPr>
        <w:t>, superiormente pela úvula e inferiormente pela raiz da língua</w:t>
      </w:r>
      <w:r w:rsidR="00E66941">
        <w:rPr>
          <w:rFonts w:ascii="Arial" w:hAnsi="Arial" w:cs="Arial"/>
          <w:sz w:val="24"/>
          <w:szCs w:val="24"/>
        </w:rPr>
        <w:t>;</w:t>
      </w:r>
    </w:p>
    <w:p w:rsidR="00E66941" w:rsidRDefault="00E66941" w:rsidP="00CB2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Superior ou teto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anteriormente pelo palato duro (formado pelos processos palatinos dos maxilares e pelas lâminas horizontais dos palatinos) e posteriormente pelo palato mole (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músculos e a aponeurose palatina)</w:t>
      </w:r>
      <w:r w:rsidR="00AF069E">
        <w:rPr>
          <w:rFonts w:ascii="Arial" w:hAnsi="Arial" w:cs="Arial"/>
          <w:sz w:val="24"/>
          <w:szCs w:val="24"/>
        </w:rPr>
        <w:t xml:space="preserve">. A mucosa do palato duro e mole possui as </w:t>
      </w:r>
      <w:proofErr w:type="spellStart"/>
      <w:r w:rsidR="00AF069E">
        <w:rPr>
          <w:rFonts w:ascii="Arial" w:hAnsi="Arial" w:cs="Arial"/>
          <w:sz w:val="24"/>
          <w:szCs w:val="24"/>
        </w:rPr>
        <w:t>gls</w:t>
      </w:r>
      <w:proofErr w:type="spellEnd"/>
      <w:r w:rsidR="00AF069E">
        <w:rPr>
          <w:rFonts w:ascii="Arial" w:hAnsi="Arial" w:cs="Arial"/>
          <w:sz w:val="24"/>
          <w:szCs w:val="24"/>
        </w:rPr>
        <w:t xml:space="preserve"> salivares palatinas</w:t>
      </w:r>
      <w:r>
        <w:rPr>
          <w:rFonts w:ascii="Arial" w:hAnsi="Arial" w:cs="Arial"/>
          <w:sz w:val="24"/>
          <w:szCs w:val="24"/>
        </w:rPr>
        <w:t>;</w:t>
      </w:r>
    </w:p>
    <w:p w:rsidR="00E66941" w:rsidRDefault="00E66941" w:rsidP="00CB2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Assoalho</w:t>
      </w:r>
      <w:r w:rsidRPr="00E669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músculos do assoalho oral ou diafragma oral (m. </w:t>
      </w:r>
      <w:proofErr w:type="spellStart"/>
      <w:r>
        <w:rPr>
          <w:rFonts w:ascii="Arial" w:hAnsi="Arial" w:cs="Arial"/>
          <w:sz w:val="24"/>
          <w:szCs w:val="24"/>
        </w:rPr>
        <w:t>milohióideo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geniohióideo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AF069E" w:rsidRDefault="00AF069E" w:rsidP="00CB25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Laterais</w:t>
      </w:r>
      <w:r w:rsidRPr="00AF069E">
        <w:rPr>
          <w:rFonts w:ascii="Arial" w:hAnsi="Arial" w:cs="Arial"/>
          <w:sz w:val="24"/>
          <w:szCs w:val="24"/>
        </w:rPr>
        <w:t>: pelas bochechas, constituídas por pele</w:t>
      </w:r>
      <w:r>
        <w:rPr>
          <w:rFonts w:ascii="Arial" w:hAnsi="Arial" w:cs="Arial"/>
          <w:sz w:val="24"/>
          <w:szCs w:val="24"/>
        </w:rPr>
        <w:t xml:space="preserve">, músculo </w:t>
      </w:r>
      <w:proofErr w:type="spellStart"/>
      <w:r>
        <w:rPr>
          <w:rFonts w:ascii="Arial" w:hAnsi="Arial" w:cs="Arial"/>
          <w:sz w:val="24"/>
          <w:szCs w:val="24"/>
        </w:rPr>
        <w:t>bucinador</w:t>
      </w:r>
      <w:proofErr w:type="spellEnd"/>
      <w:r>
        <w:rPr>
          <w:rFonts w:ascii="Arial" w:hAnsi="Arial" w:cs="Arial"/>
          <w:sz w:val="24"/>
          <w:szCs w:val="24"/>
        </w:rPr>
        <w:t xml:space="preserve"> e mucosa com as </w:t>
      </w:r>
      <w:proofErr w:type="spellStart"/>
      <w:r>
        <w:rPr>
          <w:rFonts w:ascii="Arial" w:hAnsi="Arial" w:cs="Arial"/>
          <w:sz w:val="24"/>
          <w:szCs w:val="24"/>
        </w:rPr>
        <w:t>gls</w:t>
      </w:r>
      <w:proofErr w:type="spellEnd"/>
      <w:r>
        <w:rPr>
          <w:rFonts w:ascii="Arial" w:hAnsi="Arial" w:cs="Arial"/>
          <w:sz w:val="24"/>
          <w:szCs w:val="24"/>
        </w:rPr>
        <w:t xml:space="preserve"> salivares bucais</w:t>
      </w:r>
      <w:r w:rsidR="00291D9B">
        <w:rPr>
          <w:rFonts w:ascii="Arial" w:hAnsi="Arial" w:cs="Arial"/>
          <w:sz w:val="24"/>
          <w:szCs w:val="24"/>
        </w:rPr>
        <w:t>.</w:t>
      </w:r>
    </w:p>
    <w:p w:rsidR="00291D9B" w:rsidRDefault="00291D9B" w:rsidP="00291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cavidade oral possui importante função na preensão do alimento, mastigação, na articulação da palavra falada, dá início à fase voluntária da deglutição, assim como dá início à digestão de carboidratos, pois na saliva é encontrada a enzima </w:t>
      </w:r>
      <w:proofErr w:type="gramStart"/>
      <w:r>
        <w:rPr>
          <w:rFonts w:ascii="Arial" w:hAnsi="Arial" w:cs="Arial"/>
          <w:sz w:val="24"/>
          <w:szCs w:val="24"/>
        </w:rPr>
        <w:t>ptialina.</w:t>
      </w:r>
      <w:proofErr w:type="gramEnd"/>
      <w:r w:rsidR="00E54F5F">
        <w:rPr>
          <w:rFonts w:ascii="Arial" w:hAnsi="Arial" w:cs="Arial"/>
          <w:sz w:val="24"/>
          <w:szCs w:val="24"/>
        </w:rPr>
        <w:t>´</w:t>
      </w:r>
    </w:p>
    <w:p w:rsidR="00E54F5F" w:rsidRDefault="00E54F5F" w:rsidP="00291D9B">
      <w:pPr>
        <w:jc w:val="both"/>
        <w:rPr>
          <w:rFonts w:ascii="Arial" w:hAnsi="Arial" w:cs="Arial"/>
          <w:sz w:val="24"/>
          <w:szCs w:val="24"/>
        </w:rPr>
      </w:pPr>
    </w:p>
    <w:p w:rsidR="00E54F5F" w:rsidRDefault="00E54F5F" w:rsidP="00291D9B">
      <w:pPr>
        <w:jc w:val="both"/>
        <w:rPr>
          <w:rFonts w:ascii="Arial" w:hAnsi="Arial" w:cs="Arial"/>
          <w:sz w:val="24"/>
          <w:szCs w:val="24"/>
        </w:rPr>
      </w:pPr>
    </w:p>
    <w:p w:rsidR="00E54F5F" w:rsidRDefault="00E54F5F" w:rsidP="00291D9B">
      <w:pPr>
        <w:jc w:val="both"/>
        <w:rPr>
          <w:rFonts w:ascii="Arial" w:hAnsi="Arial" w:cs="Arial"/>
          <w:sz w:val="24"/>
          <w:szCs w:val="24"/>
        </w:rPr>
      </w:pPr>
    </w:p>
    <w:p w:rsidR="00E54F5F" w:rsidRDefault="00E54F5F" w:rsidP="00291D9B">
      <w:pPr>
        <w:jc w:val="both"/>
        <w:rPr>
          <w:rFonts w:ascii="Arial" w:hAnsi="Arial" w:cs="Arial"/>
          <w:sz w:val="24"/>
          <w:szCs w:val="24"/>
        </w:rPr>
      </w:pPr>
    </w:p>
    <w:p w:rsidR="00E54F5F" w:rsidRDefault="00E54F5F" w:rsidP="00291D9B">
      <w:pPr>
        <w:jc w:val="both"/>
        <w:rPr>
          <w:rFonts w:ascii="Arial" w:hAnsi="Arial" w:cs="Arial"/>
          <w:sz w:val="24"/>
          <w:szCs w:val="24"/>
        </w:rPr>
      </w:pPr>
    </w:p>
    <w:p w:rsidR="00E54F5F" w:rsidRDefault="00E54F5F" w:rsidP="00E54F5F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</w:p>
    <w:p w:rsidR="00E54F5F" w:rsidRPr="00291D9B" w:rsidRDefault="00E54F5F" w:rsidP="00E54F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6108C">
        <w:rPr>
          <w:rFonts w:ascii="Arial" w:hAnsi="Arial" w:cs="Arial"/>
          <w:sz w:val="24"/>
          <w:szCs w:val="24"/>
        </w:rPr>
        <w:t xml:space="preserve">língua é um órgão muscular que está localizado junto ao assoalho da </w:t>
      </w:r>
      <w:r w:rsidRPr="003D0AD4">
        <w:rPr>
          <w:rFonts w:ascii="Arial" w:hAnsi="Arial" w:cs="Arial"/>
          <w:b/>
          <w:sz w:val="24"/>
          <w:szCs w:val="24"/>
          <w:u w:val="single"/>
        </w:rPr>
        <w:t xml:space="preserve">cavidade </w:t>
      </w:r>
      <w:r>
        <w:rPr>
          <w:rFonts w:ascii="Arial" w:hAnsi="Arial" w:cs="Arial"/>
          <w:b/>
          <w:sz w:val="24"/>
          <w:szCs w:val="24"/>
          <w:u w:val="single"/>
        </w:rPr>
        <w:t>oral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54F5F" w:rsidRPr="00291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0047"/>
    <w:multiLevelType w:val="hybridMultilevel"/>
    <w:tmpl w:val="7E2AA24A"/>
    <w:lvl w:ilvl="0" w:tplc="E8B6432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86"/>
    <w:rsid w:val="0006108C"/>
    <w:rsid w:val="000F1844"/>
    <w:rsid w:val="00291D9B"/>
    <w:rsid w:val="004E00E9"/>
    <w:rsid w:val="00AF069E"/>
    <w:rsid w:val="00CB2586"/>
    <w:rsid w:val="00E54F5F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5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5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6</cp:revision>
  <dcterms:created xsi:type="dcterms:W3CDTF">2017-10-05T03:11:00Z</dcterms:created>
  <dcterms:modified xsi:type="dcterms:W3CDTF">2017-10-05T03:25:00Z</dcterms:modified>
</cp:coreProperties>
</file>