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86B8" w14:textId="77777777" w:rsidR="001B6F16" w:rsidRPr="0062723C" w:rsidRDefault="00E86688">
      <w:pPr>
        <w:pStyle w:val="Ttulo21"/>
        <w:spacing w:line="240" w:lineRule="auto"/>
        <w:rPr>
          <w:b w:val="0"/>
          <w:sz w:val="24"/>
          <w:szCs w:val="24"/>
        </w:rPr>
      </w:pPr>
      <w:r w:rsidRPr="0062723C">
        <w:rPr>
          <w:b w:val="0"/>
          <w:sz w:val="24"/>
          <w:szCs w:val="24"/>
        </w:rPr>
        <w:t>T</w:t>
      </w:r>
      <w:r w:rsidR="00694CD7" w:rsidRPr="0062723C">
        <w:rPr>
          <w:b w:val="0"/>
          <w:sz w:val="24"/>
          <w:szCs w:val="24"/>
        </w:rPr>
        <w:t>EORIA GERAL DO ESTADO II</w:t>
      </w:r>
    </w:p>
    <w:p w14:paraId="75822552" w14:textId="77777777" w:rsidR="00970226" w:rsidRPr="0062723C" w:rsidRDefault="0097022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1CDEAAE2" w14:textId="77777777" w:rsidR="001B6F16" w:rsidRPr="0062723C" w:rsidRDefault="00694CD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Profa</w:t>
      </w:r>
      <w:r w:rsidR="00970226" w:rsidRPr="0062723C">
        <w:rPr>
          <w:rFonts w:ascii="Times New Roman" w:hAnsi="Times New Roman" w:cs="Times New Roman"/>
          <w:sz w:val="24"/>
          <w:szCs w:val="24"/>
        </w:rPr>
        <w:t xml:space="preserve">. </w:t>
      </w:r>
      <w:r w:rsidRPr="0062723C">
        <w:rPr>
          <w:rFonts w:ascii="Times New Roman" w:hAnsi="Times New Roman" w:cs="Times New Roman"/>
          <w:sz w:val="24"/>
          <w:szCs w:val="24"/>
        </w:rPr>
        <w:t>Associada MARIA PAULA DALLARI BUCCI</w:t>
      </w:r>
    </w:p>
    <w:p w14:paraId="254E6FC1" w14:textId="77777777" w:rsidR="001B6F16" w:rsidRPr="0062723C" w:rsidRDefault="001B6F1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4D21F5CF" w14:textId="7619400A" w:rsidR="001B6F16" w:rsidRPr="0062723C" w:rsidRDefault="0097022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1º ano, t</w:t>
      </w:r>
      <w:r w:rsidR="00694CD7" w:rsidRPr="0062723C">
        <w:rPr>
          <w:rFonts w:ascii="Times New Roman" w:hAnsi="Times New Roman" w:cs="Times New Roman"/>
          <w:sz w:val="24"/>
          <w:szCs w:val="24"/>
        </w:rPr>
        <w:t>urma</w:t>
      </w:r>
      <w:r w:rsidR="0062723C" w:rsidRPr="0062723C">
        <w:rPr>
          <w:rFonts w:ascii="Times New Roman" w:hAnsi="Times New Roman" w:cs="Times New Roman"/>
          <w:sz w:val="24"/>
          <w:szCs w:val="24"/>
        </w:rPr>
        <w:t>s 23 e</w:t>
      </w:r>
      <w:r w:rsidR="00DB3AE7" w:rsidRPr="0062723C">
        <w:rPr>
          <w:rFonts w:ascii="Times New Roman" w:hAnsi="Times New Roman" w:cs="Times New Roman"/>
          <w:sz w:val="24"/>
          <w:szCs w:val="24"/>
        </w:rPr>
        <w:t xml:space="preserve"> </w:t>
      </w:r>
      <w:r w:rsidR="00F82FB3" w:rsidRPr="0062723C">
        <w:rPr>
          <w:rFonts w:ascii="Times New Roman" w:hAnsi="Times New Roman" w:cs="Times New Roman"/>
          <w:sz w:val="24"/>
          <w:szCs w:val="24"/>
        </w:rPr>
        <w:t>24</w:t>
      </w:r>
      <w:r w:rsidR="00694CD7" w:rsidRPr="0062723C">
        <w:rPr>
          <w:rFonts w:ascii="Times New Roman" w:hAnsi="Times New Roman" w:cs="Times New Roman"/>
          <w:sz w:val="24"/>
          <w:szCs w:val="24"/>
        </w:rPr>
        <w:tab/>
      </w:r>
      <w:r w:rsidR="00694CD7" w:rsidRPr="006272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723C" w:rsidRPr="0062723C">
        <w:rPr>
          <w:rFonts w:ascii="Times New Roman" w:hAnsi="Times New Roman" w:cs="Times New Roman"/>
          <w:sz w:val="24"/>
          <w:szCs w:val="24"/>
        </w:rPr>
        <w:t>Exercício</w:t>
      </w:r>
      <w:r w:rsidR="00694CD7" w:rsidRPr="0062723C">
        <w:rPr>
          <w:rFonts w:ascii="Times New Roman" w:hAnsi="Times New Roman" w:cs="Times New Roman"/>
          <w:sz w:val="24"/>
          <w:szCs w:val="24"/>
        </w:rPr>
        <w:tab/>
      </w:r>
      <w:r w:rsidR="00694CD7" w:rsidRPr="0062723C">
        <w:rPr>
          <w:rFonts w:ascii="Times New Roman" w:hAnsi="Times New Roman" w:cs="Times New Roman"/>
          <w:sz w:val="24"/>
          <w:szCs w:val="24"/>
        </w:rPr>
        <w:tab/>
      </w:r>
      <w:r w:rsidR="00694CD7" w:rsidRPr="0062723C">
        <w:rPr>
          <w:rFonts w:ascii="Times New Roman" w:hAnsi="Times New Roman" w:cs="Times New Roman"/>
          <w:sz w:val="24"/>
          <w:szCs w:val="24"/>
        </w:rPr>
        <w:tab/>
        <w:t xml:space="preserve">   Data: 2</w:t>
      </w:r>
      <w:r w:rsidR="0062723C" w:rsidRPr="0062723C">
        <w:rPr>
          <w:rFonts w:ascii="Times New Roman" w:hAnsi="Times New Roman" w:cs="Times New Roman"/>
          <w:sz w:val="24"/>
          <w:szCs w:val="24"/>
        </w:rPr>
        <w:t>2</w:t>
      </w:r>
      <w:r w:rsidR="00694CD7" w:rsidRPr="0062723C">
        <w:rPr>
          <w:rFonts w:ascii="Times New Roman" w:hAnsi="Times New Roman" w:cs="Times New Roman"/>
          <w:sz w:val="24"/>
          <w:szCs w:val="24"/>
        </w:rPr>
        <w:t>/11/201</w:t>
      </w:r>
      <w:r w:rsidR="0062723C" w:rsidRPr="0062723C">
        <w:rPr>
          <w:rFonts w:ascii="Times New Roman" w:hAnsi="Times New Roman" w:cs="Times New Roman"/>
          <w:sz w:val="24"/>
          <w:szCs w:val="24"/>
        </w:rPr>
        <w:t>7</w:t>
      </w:r>
    </w:p>
    <w:p w14:paraId="1F5469DC" w14:textId="77777777" w:rsidR="00107420" w:rsidRPr="0062723C" w:rsidRDefault="00107420">
      <w:pPr>
        <w:pStyle w:val="Standard"/>
        <w:spacing w:before="100"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CF08C" w14:textId="413C943E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  <w:u w:val="single"/>
        </w:rPr>
        <w:t>Questão 1</w:t>
      </w:r>
      <w:r w:rsidRPr="0062723C">
        <w:rPr>
          <w:rFonts w:ascii="Times New Roman" w:hAnsi="Times New Roman" w:cs="Times New Roman"/>
          <w:sz w:val="24"/>
          <w:szCs w:val="24"/>
        </w:rPr>
        <w:t>- Examine as informações abaixo e responda a questão que segue.</w:t>
      </w:r>
    </w:p>
    <w:p w14:paraId="3C24D2CC" w14:textId="77777777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</w:p>
    <w:p w14:paraId="6BB7AED4" w14:textId="77777777" w:rsidR="0062723C" w:rsidRPr="0062723C" w:rsidRDefault="0062723C" w:rsidP="0062723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As mulheres são apenas 9,94% da Câmara de Deputados.</w:t>
      </w:r>
      <w:r w:rsidRPr="006272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BF9CA6" wp14:editId="67E943AD">
            <wp:extent cx="5400040" cy="3964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8666" w14:textId="47FBC8A1" w:rsidR="0062723C" w:rsidRPr="0062723C" w:rsidRDefault="0062723C" w:rsidP="0062723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Lei 9504/97 - “Art. 10 § 3º Do número de vagas resultante das regras previstas neste artigo, cada partido ou coligação preencherá o mínimo de 30% (trinta por cento) e o máximo de 70% (setenta por cento) para candidaturas de cada sexo. (Redação dada pela Lei nº 12.034, de 2009)”</w:t>
      </w:r>
    </w:p>
    <w:p w14:paraId="068DF610" w14:textId="77777777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572B9" w14:textId="0DBEC9C1" w:rsidR="0062723C" w:rsidRPr="0062723C" w:rsidRDefault="0062723C" w:rsidP="0062723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4E80520" wp14:editId="4419780A">
            <wp:extent cx="5400040" cy="46310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CB72" w14:textId="77777777" w:rsidR="0062723C" w:rsidRPr="0062723C" w:rsidRDefault="0062723C" w:rsidP="0062723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 xml:space="preserve">Fonte: </w:t>
      </w:r>
      <w:hyperlink r:id="rId9" w:history="1">
        <w:r w:rsidRPr="0062723C">
          <w:rPr>
            <w:rStyle w:val="Hiperlink"/>
            <w:rFonts w:ascii="Times New Roman" w:hAnsi="Times New Roman" w:cs="Times New Roman"/>
            <w:sz w:val="24"/>
            <w:szCs w:val="24"/>
          </w:rPr>
          <w:t>https://jota.info/colunas/mulheres/o-teto-de-vidro-da-advocacia-brasileira-29112016</w:t>
        </w:r>
      </w:hyperlink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563F0" w14:textId="77777777" w:rsidR="0062723C" w:rsidRPr="0062723C" w:rsidRDefault="0062723C" w:rsidP="0062723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5D7CC86" w14:textId="77777777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</w:p>
    <w:p w14:paraId="62CDFE87" w14:textId="77777777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97D1CC" wp14:editId="145837C2">
            <wp:extent cx="5400040" cy="19411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76AF" w14:textId="137EED15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 xml:space="preserve">Os primeiros gráficos mostram a falta de mulher na política, enquanto os demais gráficos mostram a situação da mulher no âmbito privado (especificamente jurídico) – tanto no Brasil como nos </w:t>
      </w:r>
      <w:r w:rsidRPr="0062723C">
        <w:rPr>
          <w:rFonts w:ascii="Times New Roman" w:hAnsi="Times New Roman" w:cs="Times New Roman"/>
          <w:sz w:val="24"/>
          <w:szCs w:val="24"/>
        </w:rPr>
        <w:lastRenderedPageBreak/>
        <w:t xml:space="preserve">Estados Unidos da América. </w:t>
      </w:r>
    </w:p>
    <w:p w14:paraId="43382496" w14:textId="62E8E15E" w:rsidR="0062723C" w:rsidRP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 xml:space="preserve">Considerando as informações acima, relacione os seguintes elementos, conceituando, previamente, cada um </w:t>
      </w:r>
      <w:r>
        <w:rPr>
          <w:rFonts w:ascii="Times New Roman" w:hAnsi="Times New Roman" w:cs="Times New Roman"/>
          <w:sz w:val="24"/>
          <w:szCs w:val="24"/>
        </w:rPr>
        <w:t>deles, com base nos textos de David Held</w:t>
      </w:r>
      <w:r w:rsidRPr="0062723C">
        <w:rPr>
          <w:rFonts w:ascii="Times New Roman" w:hAnsi="Times New Roman" w:cs="Times New Roman"/>
          <w:sz w:val="24"/>
          <w:szCs w:val="24"/>
        </w:rPr>
        <w:t>:</w:t>
      </w:r>
    </w:p>
    <w:p w14:paraId="0116CD2B" w14:textId="02165C76" w:rsidR="0062723C" w:rsidRPr="0062723C" w:rsidRDefault="0062723C" w:rsidP="0062723C">
      <w:pPr>
        <w:pStyle w:val="PargrafodaLista"/>
        <w:numPr>
          <w:ilvl w:val="0"/>
          <w:numId w:val="17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A liberdade eleitoral;</w:t>
      </w:r>
    </w:p>
    <w:p w14:paraId="0B421B1A" w14:textId="597B1120" w:rsidR="0062723C" w:rsidRPr="0062723C" w:rsidRDefault="0062723C" w:rsidP="0062723C">
      <w:pPr>
        <w:pStyle w:val="PargrafodaLista"/>
        <w:numPr>
          <w:ilvl w:val="0"/>
          <w:numId w:val="17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A democracia dos partidos;</w:t>
      </w:r>
    </w:p>
    <w:p w14:paraId="4C14B4FA" w14:textId="66DB037F" w:rsidR="0062723C" w:rsidRPr="0062723C" w:rsidRDefault="0062723C" w:rsidP="0062723C">
      <w:pPr>
        <w:pStyle w:val="PargrafodaLista"/>
        <w:numPr>
          <w:ilvl w:val="0"/>
          <w:numId w:val="17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o princípio da igualdade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688FE" w14:textId="77777777" w:rsidR="0062723C" w:rsidRPr="0062723C" w:rsidRDefault="0062723C" w:rsidP="0062723C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16FB123" w14:textId="235893FB" w:rsidR="0062723C" w:rsidRPr="0062723C" w:rsidRDefault="0062723C" w:rsidP="0062723C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  <w:u w:val="single"/>
        </w:rPr>
        <w:t>Questã</w:t>
      </w:r>
      <w:r>
        <w:rPr>
          <w:rFonts w:ascii="Times New Roman" w:hAnsi="Times New Roman" w:cs="Times New Roman"/>
          <w:sz w:val="24"/>
          <w:szCs w:val="24"/>
          <w:u w:val="single"/>
        </w:rPr>
        <w:t>o 2</w:t>
      </w:r>
      <w:r w:rsidRPr="0062723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Leia o trecho destacado de Barroso, abaixo, e responda a questão a seguir:</w:t>
      </w:r>
    </w:p>
    <w:p w14:paraId="6AC8115E" w14:textId="77777777" w:rsidR="0062723C" w:rsidRPr="0062723C" w:rsidRDefault="0062723C" w:rsidP="0062723C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26CCA36" w14:textId="55EF49CB" w:rsidR="0062723C" w:rsidRPr="0062723C" w:rsidRDefault="0062723C" w:rsidP="00627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2723C">
        <w:rPr>
          <w:rFonts w:ascii="Times New Roman" w:hAnsi="Times New Roman" w:cs="Times New Roman"/>
          <w:sz w:val="24"/>
          <w:szCs w:val="24"/>
        </w:rPr>
        <w:t>Modelo consagrado na França, desde 1958, e em Portugal, desde 1976, o semipresidencialismo combina elementos do sistema presidencial e do sistema parlamentar (...) O modelo semipresidencialista surge como uma alternativa que busca reunir as qualidades desses sistemas puros, sem incidir em algumas de suas vicissitudes. (BARROSO, Luís Roberto. A Reforma Política: uma proposta de sistema de governo, eleitoral e partidário para o Brasil.)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46C9D6A" w14:textId="77777777" w:rsidR="0062723C" w:rsidRDefault="0062723C" w:rsidP="00627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>Questão: Tendo como ponto de partida o trecho acima, indique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0216A0" w14:textId="49843C52" w:rsidR="0062723C" w:rsidRPr="0062723C" w:rsidRDefault="0062723C" w:rsidP="0062723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duas</w:t>
      </w:r>
      <w:r w:rsidRPr="0062723C">
        <w:rPr>
          <w:rFonts w:ascii="Times New Roman" w:hAnsi="Times New Roman" w:cs="Times New Roman"/>
          <w:sz w:val="24"/>
          <w:szCs w:val="24"/>
        </w:rPr>
        <w:t xml:space="preserve"> características do sistema semipresidencialista</w:t>
      </w:r>
      <w:r>
        <w:rPr>
          <w:rFonts w:ascii="Times New Roman" w:hAnsi="Times New Roman" w:cs="Times New Roman"/>
          <w:sz w:val="24"/>
          <w:szCs w:val="24"/>
        </w:rPr>
        <w:t xml:space="preserve"> que se aproximam do parlamentarismo, indicando países de um e de outro sistema que as adotam; </w:t>
      </w:r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F1553" w14:textId="7888F69F" w:rsidR="0062723C" w:rsidRPr="0062723C" w:rsidRDefault="0062723C" w:rsidP="0062723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duas</w:t>
      </w:r>
      <w:r w:rsidRPr="0062723C">
        <w:rPr>
          <w:rFonts w:ascii="Times New Roman" w:hAnsi="Times New Roman" w:cs="Times New Roman"/>
          <w:sz w:val="24"/>
          <w:szCs w:val="24"/>
        </w:rPr>
        <w:t xml:space="preserve"> características do sistema semipresidencialista</w:t>
      </w:r>
      <w:r>
        <w:rPr>
          <w:rFonts w:ascii="Times New Roman" w:hAnsi="Times New Roman" w:cs="Times New Roman"/>
          <w:sz w:val="24"/>
          <w:szCs w:val="24"/>
        </w:rPr>
        <w:t xml:space="preserve"> que se aproximam do presidencialismo, indicando países de um e de outro sistema que as adotam; </w:t>
      </w:r>
      <w:r w:rsidRPr="00627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B471" w14:textId="18F45358" w:rsidR="0062723C" w:rsidRDefault="0062723C" w:rsidP="000340E0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duas</w:t>
      </w:r>
      <w:r w:rsidRPr="0062723C">
        <w:rPr>
          <w:rFonts w:ascii="Times New Roman" w:hAnsi="Times New Roman" w:cs="Times New Roman"/>
          <w:sz w:val="24"/>
          <w:szCs w:val="24"/>
        </w:rPr>
        <w:t xml:space="preserve"> vantagens e </w:t>
      </w:r>
      <w:r>
        <w:rPr>
          <w:rFonts w:ascii="Times New Roman" w:hAnsi="Times New Roman" w:cs="Times New Roman"/>
          <w:sz w:val="24"/>
          <w:szCs w:val="24"/>
        </w:rPr>
        <w:t xml:space="preserve">duas </w:t>
      </w:r>
      <w:r w:rsidRPr="0062723C">
        <w:rPr>
          <w:rFonts w:ascii="Times New Roman" w:hAnsi="Times New Roman" w:cs="Times New Roman"/>
          <w:sz w:val="24"/>
          <w:szCs w:val="24"/>
        </w:rPr>
        <w:t>desvantagens da adoçã</w:t>
      </w:r>
      <w:r>
        <w:rPr>
          <w:rFonts w:ascii="Times New Roman" w:hAnsi="Times New Roman" w:cs="Times New Roman"/>
          <w:sz w:val="24"/>
          <w:szCs w:val="24"/>
        </w:rPr>
        <w:t>o desse modelo no Brasil;</w:t>
      </w:r>
    </w:p>
    <w:p w14:paraId="26AB6953" w14:textId="2C351D45" w:rsidR="0062723C" w:rsidRDefault="0062723C" w:rsidP="000340E0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posição do grupo sobre a adoção desse sistema no Brasil. </w:t>
      </w:r>
    </w:p>
    <w:p w14:paraId="4E14BCEB" w14:textId="77777777" w:rsidR="0062723C" w:rsidRDefault="0062723C" w:rsidP="0062723C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D7744" w14:textId="77777777" w:rsidR="0062723C" w:rsidRPr="0062723C" w:rsidRDefault="0062723C" w:rsidP="0062723C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62723C">
        <w:rPr>
          <w:rFonts w:ascii="Times New Roman" w:hAnsi="Times New Roman" w:cs="Times New Roman"/>
          <w:sz w:val="24"/>
          <w:szCs w:val="24"/>
          <w:u w:val="single"/>
        </w:rPr>
        <w:t>Questão 2</w:t>
      </w:r>
      <w:r w:rsidRPr="006272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O art. 14 da </w:t>
      </w:r>
      <w:r>
        <w:rPr>
          <w:rFonts w:ascii="Times New Roman" w:hAnsi="Times New Roman" w:cs="Times New Roman"/>
          <w:color w:val="000000"/>
          <w:sz w:val="24"/>
          <w:szCs w:val="24"/>
        </w:rPr>
        <w:t>Constituição dispõe:</w:t>
      </w:r>
    </w:p>
    <w:p w14:paraId="45550D6C" w14:textId="77777777" w:rsidR="0062723C" w:rsidRPr="0062723C" w:rsidRDefault="0062723C" w:rsidP="0062723C">
      <w:pPr>
        <w:pStyle w:val="NormalWeb"/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r w:rsidRPr="0062723C">
        <w:rPr>
          <w:rFonts w:ascii="Times New Roman" w:hAnsi="Times New Roman"/>
          <w:sz w:val="24"/>
          <w:szCs w:val="24"/>
        </w:rPr>
        <w:t>Art. 14. A soberania popular será exercida pelo sufrágio universal e pelo voto direto e secreto, com valor igual para todos, e, nos termos da lei, mediante:</w:t>
      </w:r>
    </w:p>
    <w:p w14:paraId="6AF0B808" w14:textId="77777777" w:rsidR="0062723C" w:rsidRPr="0062723C" w:rsidRDefault="0062723C" w:rsidP="0062723C">
      <w:pPr>
        <w:pStyle w:val="NormalWeb"/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bookmarkStart w:id="0" w:name="14I"/>
      <w:bookmarkEnd w:id="0"/>
      <w:r w:rsidRPr="0062723C">
        <w:rPr>
          <w:rFonts w:ascii="Times New Roman" w:hAnsi="Times New Roman"/>
          <w:sz w:val="24"/>
          <w:szCs w:val="24"/>
        </w:rPr>
        <w:t>I - plebiscito;</w:t>
      </w:r>
    </w:p>
    <w:p w14:paraId="2FD1015F" w14:textId="77777777" w:rsidR="0062723C" w:rsidRPr="0062723C" w:rsidRDefault="0062723C" w:rsidP="0062723C">
      <w:pPr>
        <w:pStyle w:val="NormalWeb"/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bookmarkStart w:id="1" w:name="14II"/>
      <w:bookmarkEnd w:id="1"/>
      <w:r w:rsidRPr="0062723C">
        <w:rPr>
          <w:rFonts w:ascii="Times New Roman" w:hAnsi="Times New Roman"/>
          <w:sz w:val="24"/>
          <w:szCs w:val="24"/>
        </w:rPr>
        <w:t>II - referendo;</w:t>
      </w:r>
    </w:p>
    <w:p w14:paraId="002E53BC" w14:textId="77777777" w:rsidR="0062723C" w:rsidRPr="0062723C" w:rsidRDefault="0062723C" w:rsidP="0062723C">
      <w:pPr>
        <w:pStyle w:val="NormalWeb"/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bookmarkStart w:id="2" w:name="14III"/>
      <w:bookmarkEnd w:id="2"/>
      <w:r w:rsidRPr="0062723C">
        <w:rPr>
          <w:rFonts w:ascii="Times New Roman" w:hAnsi="Times New Roman"/>
          <w:sz w:val="24"/>
          <w:szCs w:val="24"/>
        </w:rPr>
        <w:t>III - iniciativa popular.</w:t>
      </w:r>
    </w:p>
    <w:p w14:paraId="0C4F0BF2" w14:textId="77777777" w:rsidR="0062723C" w:rsidRDefault="0062723C" w:rsidP="00627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a figura do referendo e manifeste-se sobre os seguintes fatos, fundamentadamente:</w:t>
      </w:r>
    </w:p>
    <w:p w14:paraId="4F8A02AE" w14:textId="77777777" w:rsidR="0062723C" w:rsidRDefault="0062723C" w:rsidP="0062723C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Min. Alexandre Moraes acaba de pautar no STF o julgamento de ação proposta pelo PT, em 1997, sobre  a possibilidade de o Congresso Nacional decidir sobre a adoção do regime parlamentarista, independentemente de referendo. A atual direção do partido é contrária a essa possibilidade.</w:t>
      </w:r>
    </w:p>
    <w:p w14:paraId="7C95A52A" w14:textId="77777777" w:rsidR="0062723C" w:rsidRDefault="0062723C" w:rsidP="0062723C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referendos para a integração dos Estados nacionais que compõem a União Europeia vem sendo, crescentemente, campo de expressão de controvérsias.</w:t>
      </w:r>
    </w:p>
    <w:p w14:paraId="13EE369E" w14:textId="77777777" w:rsidR="0062723C" w:rsidRPr="0062723C" w:rsidRDefault="0062723C" w:rsidP="0062723C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decisão sobre o desarmamento no Brasil, com base no referendo de 2005. </w:t>
      </w:r>
    </w:p>
    <w:p w14:paraId="0CA06CE0" w14:textId="77777777" w:rsidR="0062723C" w:rsidRPr="0062723C" w:rsidRDefault="0062723C" w:rsidP="0062723C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08DC" w14:textId="77777777" w:rsidR="0062723C" w:rsidRPr="0062723C" w:rsidRDefault="0062723C" w:rsidP="0062723C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DFA250F" w14:textId="6447434C" w:rsidR="0062723C" w:rsidRPr="0062723C" w:rsidRDefault="00107420" w:rsidP="0062723C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questões devem ser discutidas em grupo e apresentadas à classe, conforme orientação dos monitores. Ao final, cada grupo deverá entregar breve registro escrito da discussão.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7CEB9" w14:textId="77777777" w:rsidR="0062723C" w:rsidRPr="0062723C" w:rsidRDefault="0062723C" w:rsidP="0062723C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267A3D" w14:textId="77777777" w:rsidR="0062723C" w:rsidRPr="0062723C" w:rsidRDefault="0062723C" w:rsidP="0062723C">
      <w:pPr>
        <w:pStyle w:val="PargrafodaLista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7134148" w14:textId="41BAAC47" w:rsidR="001B6F16" w:rsidRPr="0062723C" w:rsidRDefault="001B6F16" w:rsidP="006741D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F16" w:rsidRPr="0062723C" w:rsidSect="00E86688">
      <w:headerReference w:type="default" r:id="rId11"/>
      <w:footerReference w:type="default" r:id="rId12"/>
      <w:pgSz w:w="11906" w:h="16838" w:code="9"/>
      <w:pgMar w:top="680" w:right="851" w:bottom="851" w:left="1418" w:header="99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58BA" w14:textId="77777777" w:rsidR="00BC1DBF" w:rsidRDefault="00BC1DBF" w:rsidP="001B6F16">
      <w:pPr>
        <w:spacing w:after="0" w:line="240" w:lineRule="auto"/>
      </w:pPr>
      <w:r>
        <w:separator/>
      </w:r>
    </w:p>
  </w:endnote>
  <w:endnote w:type="continuationSeparator" w:id="0">
    <w:p w14:paraId="6785F9E9" w14:textId="77777777" w:rsidR="00BC1DBF" w:rsidRDefault="00BC1DBF" w:rsidP="001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9519680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38E158" w14:textId="77777777" w:rsidR="00B503D1" w:rsidRPr="00E86688" w:rsidRDefault="005D60C1">
        <w:pPr>
          <w:pStyle w:val="Rodap"/>
          <w:jc w:val="right"/>
          <w:rPr>
            <w:sz w:val="16"/>
            <w:szCs w:val="16"/>
          </w:rPr>
        </w:pPr>
        <w:r w:rsidRPr="00E86688">
          <w:rPr>
            <w:sz w:val="16"/>
            <w:szCs w:val="16"/>
          </w:rPr>
          <w:fldChar w:fldCharType="begin"/>
        </w:r>
        <w:r w:rsidR="00B503D1" w:rsidRPr="00E86688">
          <w:rPr>
            <w:sz w:val="16"/>
            <w:szCs w:val="16"/>
          </w:rPr>
          <w:instrText>PAGE   \* MERGEFORMAT</w:instrText>
        </w:r>
        <w:r w:rsidRPr="00E86688">
          <w:rPr>
            <w:sz w:val="16"/>
            <w:szCs w:val="16"/>
          </w:rPr>
          <w:fldChar w:fldCharType="separate"/>
        </w:r>
        <w:r w:rsidR="00107420">
          <w:rPr>
            <w:noProof/>
            <w:sz w:val="16"/>
            <w:szCs w:val="16"/>
          </w:rPr>
          <w:t>2</w:t>
        </w:r>
        <w:r w:rsidRPr="00E86688">
          <w:rPr>
            <w:sz w:val="16"/>
            <w:szCs w:val="16"/>
          </w:rPr>
          <w:fldChar w:fldCharType="end"/>
        </w:r>
      </w:p>
    </w:sdtContent>
  </w:sdt>
  <w:p w14:paraId="5329C78E" w14:textId="77777777" w:rsidR="00B503D1" w:rsidRDefault="00B503D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1F04" w14:textId="77777777" w:rsidR="00BC1DBF" w:rsidRDefault="00BC1DBF" w:rsidP="001B6F16">
      <w:pPr>
        <w:spacing w:after="0" w:line="240" w:lineRule="auto"/>
      </w:pPr>
      <w:r w:rsidRPr="001B6F16">
        <w:rPr>
          <w:color w:val="000000"/>
        </w:rPr>
        <w:separator/>
      </w:r>
    </w:p>
  </w:footnote>
  <w:footnote w:type="continuationSeparator" w:id="0">
    <w:p w14:paraId="7A96F4FD" w14:textId="77777777" w:rsidR="00BC1DBF" w:rsidRDefault="00BC1DBF" w:rsidP="001B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45F3C0" w14:textId="77777777" w:rsidR="00B503D1" w:rsidRDefault="00BC1DBF">
    <w:pPr>
      <w:pStyle w:val="Cabealho1"/>
    </w:pPr>
    <w:r>
      <w:rPr>
        <w:noProof/>
        <w:lang w:eastAsia="pt-BR"/>
      </w:rPr>
      <w:pict w14:anchorId="4AE7F7AC">
        <v:group id="_x0000_s2049" style="position:absolute;margin-left:-21.35pt;margin-top:-29.5pt;width:498.05pt;height:89.75pt;z-index:251658240" coordorigin="1073,881" coordsize="9961,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73;top:881;width:1795;height:1795" wrapcoords="-152 0 -152 21448 21600 21448 21600 0 -152 0">
            <v:imagedata r:id="rId1" o:title="logo-FD" grayscale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Caixa_x0020_de_x0020_Texto_x0020_2" o:spid="_x0000_s2051" type="#_x0000_t202" style="position:absolute;left:3264;top:1180;width:7770;height:1196;visibility:visible;mso-width-relative:margin;mso-height-relative:margin" stroked="f">
            <v:textbox style="mso-next-textbox:#Caixa_x0020_de_x0020_Texto_x0020_2">
              <w:txbxContent>
                <w:p w14:paraId="40155062" w14:textId="77777777" w:rsidR="00B503D1" w:rsidRPr="00572FF4" w:rsidRDefault="00B503D1" w:rsidP="00E86688">
                  <w:pPr>
                    <w:pStyle w:val="Cabealho"/>
                    <w:tabs>
                      <w:tab w:val="clear" w:pos="4252"/>
                      <w:tab w:val="center" w:pos="4140"/>
                    </w:tabs>
                    <w:spacing w:after="10"/>
                    <w:jc w:val="center"/>
                    <w:rPr>
                      <w:rFonts w:ascii="Arial" w:hAnsi="Arial" w:cs="Arial"/>
                    </w:rPr>
                  </w:pPr>
                  <w:r w:rsidRPr="00572FF4">
                    <w:rPr>
                      <w:rFonts w:ascii="Arial" w:hAnsi="Arial" w:cs="Arial"/>
                    </w:rPr>
                    <w:t>FACULDADE DE DIREITO DA UNIVERSIDADE DE SÃO PAULO</w:t>
                  </w:r>
                </w:p>
                <w:p w14:paraId="0CB9A3B6" w14:textId="77777777" w:rsidR="00B503D1" w:rsidRDefault="00B503D1" w:rsidP="00E8668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14:paraId="48CA2401" w14:textId="77777777" w:rsidR="00B503D1" w:rsidRPr="00572FF4" w:rsidRDefault="00B503D1" w:rsidP="00E8668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Departamento de Direito do Estado</w:t>
                  </w:r>
                </w:p>
                <w:p w14:paraId="0DD41E9F" w14:textId="77777777" w:rsidR="00B503D1" w:rsidRDefault="00B503D1" w:rsidP="00E86688"/>
              </w:txbxContent>
            </v:textbox>
          </v:shape>
        </v:group>
      </w:pict>
    </w:r>
    <w:r w:rsidR="00B503D1">
      <w:t xml:space="preserve">                              </w:t>
    </w:r>
  </w:p>
  <w:p w14:paraId="62A4D92D" w14:textId="77777777" w:rsidR="00B503D1" w:rsidRDefault="00B503D1">
    <w:pPr>
      <w:pStyle w:val="Cabealho1"/>
    </w:pPr>
  </w:p>
  <w:p w14:paraId="692C77AD" w14:textId="77777777" w:rsidR="00B503D1" w:rsidRDefault="00B503D1">
    <w:pPr>
      <w:pStyle w:val="Cabealho1"/>
    </w:pPr>
  </w:p>
  <w:p w14:paraId="69F80A00" w14:textId="77777777" w:rsidR="00B503D1" w:rsidRDefault="00B503D1">
    <w:pPr>
      <w:pStyle w:val="Cabealho1"/>
    </w:pPr>
  </w:p>
  <w:p w14:paraId="6BA4A040" w14:textId="77777777" w:rsidR="00B503D1" w:rsidRDefault="00B503D1">
    <w:pPr>
      <w:pStyle w:val="Cabealho1"/>
    </w:pPr>
  </w:p>
  <w:p w14:paraId="25A4B9ED" w14:textId="77777777" w:rsidR="00B503D1" w:rsidRDefault="00B503D1">
    <w:pPr>
      <w:pStyle w:val="Cabealho1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186"/>
    <w:multiLevelType w:val="multilevel"/>
    <w:tmpl w:val="D53CF27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BAC6583"/>
    <w:multiLevelType w:val="multilevel"/>
    <w:tmpl w:val="1FA6A02C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3B5C32"/>
    <w:multiLevelType w:val="hybridMultilevel"/>
    <w:tmpl w:val="4DD076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64"/>
    <w:multiLevelType w:val="multilevel"/>
    <w:tmpl w:val="88CA4CBC"/>
    <w:styleLink w:val="WW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30A0CEC"/>
    <w:multiLevelType w:val="multilevel"/>
    <w:tmpl w:val="F4D8B3C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E81BAF"/>
    <w:multiLevelType w:val="multilevel"/>
    <w:tmpl w:val="77FC9E2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D63E63"/>
    <w:multiLevelType w:val="multilevel"/>
    <w:tmpl w:val="3170FADE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23B6FC5"/>
    <w:multiLevelType w:val="hybridMultilevel"/>
    <w:tmpl w:val="CE82D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444"/>
    <w:multiLevelType w:val="multilevel"/>
    <w:tmpl w:val="E64C8D58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9">
    <w:nsid w:val="2E0E1A8D"/>
    <w:multiLevelType w:val="multilevel"/>
    <w:tmpl w:val="731C685E"/>
    <w:styleLink w:val="WWNum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A3429B6"/>
    <w:multiLevelType w:val="hybridMultilevel"/>
    <w:tmpl w:val="DEFC2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AE4"/>
    <w:multiLevelType w:val="multilevel"/>
    <w:tmpl w:val="AF7E064C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CB14E6A"/>
    <w:multiLevelType w:val="multilevel"/>
    <w:tmpl w:val="04CA089E"/>
    <w:styleLink w:val="WWNum13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9164B89"/>
    <w:multiLevelType w:val="multilevel"/>
    <w:tmpl w:val="F56276FC"/>
    <w:styleLink w:val="WWNum11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C135251"/>
    <w:multiLevelType w:val="hybridMultilevel"/>
    <w:tmpl w:val="406CE6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68B1"/>
    <w:multiLevelType w:val="multilevel"/>
    <w:tmpl w:val="4656BAEA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6CAD7BAD"/>
    <w:multiLevelType w:val="multilevel"/>
    <w:tmpl w:val="EE8AC23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F195C60"/>
    <w:multiLevelType w:val="multilevel"/>
    <w:tmpl w:val="2BA824B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8273EBB"/>
    <w:multiLevelType w:val="multilevel"/>
    <w:tmpl w:val="A242686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F16"/>
    <w:rsid w:val="00030ECE"/>
    <w:rsid w:val="000F2C04"/>
    <w:rsid w:val="00107420"/>
    <w:rsid w:val="0017501D"/>
    <w:rsid w:val="0017694E"/>
    <w:rsid w:val="00190ABE"/>
    <w:rsid w:val="001B6F16"/>
    <w:rsid w:val="001C5CDD"/>
    <w:rsid w:val="002537B7"/>
    <w:rsid w:val="002A58B6"/>
    <w:rsid w:val="002B6846"/>
    <w:rsid w:val="002C0D62"/>
    <w:rsid w:val="00306C1D"/>
    <w:rsid w:val="00335180"/>
    <w:rsid w:val="003455EE"/>
    <w:rsid w:val="003F22F9"/>
    <w:rsid w:val="00490364"/>
    <w:rsid w:val="004F3FCF"/>
    <w:rsid w:val="005366F4"/>
    <w:rsid w:val="005D60C1"/>
    <w:rsid w:val="0062723C"/>
    <w:rsid w:val="0065380D"/>
    <w:rsid w:val="006741D1"/>
    <w:rsid w:val="00694CD7"/>
    <w:rsid w:val="00712DAC"/>
    <w:rsid w:val="00731B18"/>
    <w:rsid w:val="0075157E"/>
    <w:rsid w:val="00814E0B"/>
    <w:rsid w:val="008B5536"/>
    <w:rsid w:val="00912A22"/>
    <w:rsid w:val="00921BDC"/>
    <w:rsid w:val="00962780"/>
    <w:rsid w:val="00970226"/>
    <w:rsid w:val="009D5A7F"/>
    <w:rsid w:val="009E18FE"/>
    <w:rsid w:val="00A15C24"/>
    <w:rsid w:val="00A73371"/>
    <w:rsid w:val="00A9404E"/>
    <w:rsid w:val="00AA1E7F"/>
    <w:rsid w:val="00B04769"/>
    <w:rsid w:val="00B26BC2"/>
    <w:rsid w:val="00B503D1"/>
    <w:rsid w:val="00BC1DBF"/>
    <w:rsid w:val="00BF1B20"/>
    <w:rsid w:val="00C31526"/>
    <w:rsid w:val="00D01C13"/>
    <w:rsid w:val="00D36BD8"/>
    <w:rsid w:val="00D60ED6"/>
    <w:rsid w:val="00D76507"/>
    <w:rsid w:val="00DB3AE7"/>
    <w:rsid w:val="00E03252"/>
    <w:rsid w:val="00E61CFA"/>
    <w:rsid w:val="00E86688"/>
    <w:rsid w:val="00ED6800"/>
    <w:rsid w:val="00F11BF0"/>
    <w:rsid w:val="00F82FB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6EA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6F16"/>
    <w:pPr>
      <w:widowControl/>
    </w:pPr>
  </w:style>
  <w:style w:type="paragraph" w:styleId="Ttulo">
    <w:name w:val="Title"/>
    <w:basedOn w:val="Standard"/>
    <w:next w:val="Textbody"/>
    <w:rsid w:val="001B6F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6F16"/>
    <w:pPr>
      <w:spacing w:after="120"/>
    </w:pPr>
  </w:style>
  <w:style w:type="paragraph" w:styleId="Lista">
    <w:name w:val="List"/>
    <w:basedOn w:val="Textbody"/>
    <w:rsid w:val="001B6F16"/>
    <w:rPr>
      <w:rFonts w:cs="Mangal"/>
    </w:rPr>
  </w:style>
  <w:style w:type="paragraph" w:customStyle="1" w:styleId="Legenda1">
    <w:name w:val="Legenda1"/>
    <w:basedOn w:val="Standard"/>
    <w:rsid w:val="001B6F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6F16"/>
    <w:pPr>
      <w:suppressLineNumbers/>
    </w:pPr>
    <w:rPr>
      <w:rFonts w:cs="Mangal"/>
    </w:rPr>
  </w:style>
  <w:style w:type="paragraph" w:customStyle="1" w:styleId="Ttulo21">
    <w:name w:val="Título 21"/>
    <w:basedOn w:val="Standard"/>
    <w:next w:val="Textbody"/>
    <w:rsid w:val="001B6F1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Standard"/>
    <w:uiPriority w:val="34"/>
    <w:qFormat/>
    <w:rsid w:val="001B6F16"/>
    <w:pPr>
      <w:ind w:left="720"/>
    </w:pPr>
  </w:style>
  <w:style w:type="paragraph" w:styleId="Textodenotaderodap">
    <w:name w:val="footnote text"/>
    <w:basedOn w:val="Standard"/>
    <w:rsid w:val="001B6F16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Standard"/>
    <w:uiPriority w:val="99"/>
    <w:rsid w:val="001B6F16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Cabealho1">
    <w:name w:val="Cabeçalho1"/>
    <w:basedOn w:val="Standard"/>
    <w:rsid w:val="001B6F1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B6F1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TextodenotaderodapChar">
    <w:name w:val="Texto de nota de rodapé Char"/>
    <w:basedOn w:val="Fontepargpadro"/>
    <w:rsid w:val="001B6F16"/>
    <w:rPr>
      <w:sz w:val="20"/>
      <w:szCs w:val="20"/>
    </w:rPr>
  </w:style>
  <w:style w:type="character" w:styleId="Refdenotaderodap">
    <w:name w:val="footnote reference"/>
    <w:basedOn w:val="Fontepargpadro"/>
    <w:rsid w:val="001B6F16"/>
    <w:rPr>
      <w:position w:val="0"/>
      <w:vertAlign w:val="superscript"/>
    </w:rPr>
  </w:style>
  <w:style w:type="character" w:customStyle="1" w:styleId="apple-converted-space">
    <w:name w:val="apple-converted-space"/>
    <w:basedOn w:val="Fontepargpadro"/>
    <w:rsid w:val="001B6F16"/>
  </w:style>
  <w:style w:type="character" w:customStyle="1" w:styleId="Internetlink">
    <w:name w:val="Internet link"/>
    <w:rsid w:val="001B6F16"/>
    <w:rPr>
      <w:color w:val="0000FF"/>
      <w:u w:val="single"/>
    </w:rPr>
  </w:style>
  <w:style w:type="character" w:customStyle="1" w:styleId="StrongEmphasis">
    <w:name w:val="Strong Emphasis"/>
    <w:rsid w:val="001B6F16"/>
    <w:rPr>
      <w:b/>
      <w:bCs/>
    </w:rPr>
  </w:style>
  <w:style w:type="character" w:customStyle="1" w:styleId="object">
    <w:name w:val="object"/>
    <w:basedOn w:val="Fontepargpadro"/>
    <w:rsid w:val="001B6F16"/>
  </w:style>
  <w:style w:type="character" w:styleId="nfase">
    <w:name w:val="Emphasis"/>
    <w:basedOn w:val="Fontepargpadro"/>
    <w:rsid w:val="001B6F16"/>
    <w:rPr>
      <w:i/>
      <w:iCs/>
    </w:rPr>
  </w:style>
  <w:style w:type="character" w:customStyle="1" w:styleId="CabealhoChar">
    <w:name w:val="Cabeçalho Char"/>
    <w:basedOn w:val="Fontepargpadro"/>
    <w:rsid w:val="001B6F16"/>
  </w:style>
  <w:style w:type="character" w:customStyle="1" w:styleId="RodapChar">
    <w:name w:val="Rodapé Char"/>
    <w:basedOn w:val="Fontepargpadro"/>
    <w:uiPriority w:val="99"/>
    <w:rsid w:val="001B6F16"/>
  </w:style>
  <w:style w:type="character" w:customStyle="1" w:styleId="Ttulo2Char">
    <w:name w:val="Título 2 Char"/>
    <w:basedOn w:val="Fontepargpadro"/>
    <w:rsid w:val="001B6F1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ListLabel1">
    <w:name w:val="ListLabel 1"/>
    <w:rsid w:val="001B6F16"/>
    <w:rPr>
      <w:sz w:val="20"/>
    </w:rPr>
  </w:style>
  <w:style w:type="character" w:customStyle="1" w:styleId="ListLabel2">
    <w:name w:val="ListLabel 2"/>
    <w:rsid w:val="001B6F16"/>
    <w:rPr>
      <w:color w:val="00000A"/>
    </w:rPr>
  </w:style>
  <w:style w:type="character" w:customStyle="1" w:styleId="ListLabel3">
    <w:name w:val="ListLabel 3"/>
    <w:rsid w:val="001B6F16"/>
    <w:rPr>
      <w:b/>
    </w:rPr>
  </w:style>
  <w:style w:type="character" w:customStyle="1" w:styleId="BulletSymbols">
    <w:name w:val="Bullet Symbols"/>
    <w:rsid w:val="001B6F16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1B6F16"/>
    <w:pPr>
      <w:numPr>
        <w:numId w:val="1"/>
      </w:numPr>
    </w:pPr>
  </w:style>
  <w:style w:type="numbering" w:customStyle="1" w:styleId="WWNum2">
    <w:name w:val="WWNum2"/>
    <w:basedOn w:val="Semlista"/>
    <w:rsid w:val="001B6F16"/>
    <w:pPr>
      <w:numPr>
        <w:numId w:val="2"/>
      </w:numPr>
    </w:pPr>
  </w:style>
  <w:style w:type="numbering" w:customStyle="1" w:styleId="WWNum3">
    <w:name w:val="WWNum3"/>
    <w:basedOn w:val="Semlista"/>
    <w:rsid w:val="001B6F16"/>
    <w:pPr>
      <w:numPr>
        <w:numId w:val="3"/>
      </w:numPr>
    </w:pPr>
  </w:style>
  <w:style w:type="numbering" w:customStyle="1" w:styleId="WWNum4">
    <w:name w:val="WWNum4"/>
    <w:basedOn w:val="Semlista"/>
    <w:rsid w:val="001B6F16"/>
    <w:pPr>
      <w:numPr>
        <w:numId w:val="4"/>
      </w:numPr>
    </w:pPr>
  </w:style>
  <w:style w:type="numbering" w:customStyle="1" w:styleId="WWNum5">
    <w:name w:val="WWNum5"/>
    <w:basedOn w:val="Semlista"/>
    <w:rsid w:val="001B6F16"/>
    <w:pPr>
      <w:numPr>
        <w:numId w:val="5"/>
      </w:numPr>
    </w:pPr>
  </w:style>
  <w:style w:type="numbering" w:customStyle="1" w:styleId="WWNum6">
    <w:name w:val="WWNum6"/>
    <w:basedOn w:val="Semlista"/>
    <w:rsid w:val="001B6F16"/>
    <w:pPr>
      <w:numPr>
        <w:numId w:val="6"/>
      </w:numPr>
    </w:pPr>
  </w:style>
  <w:style w:type="numbering" w:customStyle="1" w:styleId="WWNum7">
    <w:name w:val="WWNum7"/>
    <w:basedOn w:val="Semlista"/>
    <w:rsid w:val="001B6F16"/>
    <w:pPr>
      <w:numPr>
        <w:numId w:val="7"/>
      </w:numPr>
    </w:pPr>
  </w:style>
  <w:style w:type="numbering" w:customStyle="1" w:styleId="WWNum8">
    <w:name w:val="WWNum8"/>
    <w:basedOn w:val="Semlista"/>
    <w:rsid w:val="001B6F16"/>
    <w:pPr>
      <w:numPr>
        <w:numId w:val="8"/>
      </w:numPr>
    </w:pPr>
  </w:style>
  <w:style w:type="numbering" w:customStyle="1" w:styleId="WWNum9">
    <w:name w:val="WWNum9"/>
    <w:basedOn w:val="Semlista"/>
    <w:rsid w:val="001B6F16"/>
    <w:pPr>
      <w:numPr>
        <w:numId w:val="9"/>
      </w:numPr>
    </w:pPr>
  </w:style>
  <w:style w:type="numbering" w:customStyle="1" w:styleId="WWNum10">
    <w:name w:val="WWNum10"/>
    <w:basedOn w:val="Semlista"/>
    <w:rsid w:val="001B6F16"/>
    <w:pPr>
      <w:numPr>
        <w:numId w:val="10"/>
      </w:numPr>
    </w:pPr>
  </w:style>
  <w:style w:type="numbering" w:customStyle="1" w:styleId="WWNum11">
    <w:name w:val="WWNum11"/>
    <w:basedOn w:val="Semlista"/>
    <w:rsid w:val="001B6F16"/>
    <w:pPr>
      <w:numPr>
        <w:numId w:val="11"/>
      </w:numPr>
    </w:pPr>
  </w:style>
  <w:style w:type="numbering" w:customStyle="1" w:styleId="WWNum12">
    <w:name w:val="WWNum12"/>
    <w:basedOn w:val="Semlista"/>
    <w:rsid w:val="001B6F16"/>
    <w:pPr>
      <w:numPr>
        <w:numId w:val="12"/>
      </w:numPr>
    </w:pPr>
  </w:style>
  <w:style w:type="numbering" w:customStyle="1" w:styleId="WWNum13">
    <w:name w:val="WWNum13"/>
    <w:basedOn w:val="Semlista"/>
    <w:rsid w:val="001B6F16"/>
    <w:pPr>
      <w:numPr>
        <w:numId w:val="13"/>
      </w:numPr>
    </w:pPr>
  </w:style>
  <w:style w:type="numbering" w:customStyle="1" w:styleId="WWNum14">
    <w:name w:val="WWNum14"/>
    <w:basedOn w:val="Semlista"/>
    <w:rsid w:val="001B6F16"/>
    <w:pPr>
      <w:numPr>
        <w:numId w:val="14"/>
      </w:numPr>
    </w:pPr>
  </w:style>
  <w:style w:type="numbering" w:customStyle="1" w:styleId="WWNum15">
    <w:name w:val="WWNum15"/>
    <w:basedOn w:val="Semlista"/>
    <w:rsid w:val="001B6F16"/>
    <w:pPr>
      <w:numPr>
        <w:numId w:val="15"/>
      </w:numPr>
    </w:pPr>
  </w:style>
  <w:style w:type="paragraph" w:styleId="Cabealho">
    <w:name w:val="header"/>
    <w:basedOn w:val="Normal"/>
    <w:link w:val="CabealhoChar1"/>
    <w:unhideWhenUsed/>
    <w:rsid w:val="001B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1B6F16"/>
  </w:style>
  <w:style w:type="paragraph" w:styleId="Textodebalo">
    <w:name w:val="Balloon Text"/>
    <w:basedOn w:val="Normal"/>
    <w:link w:val="TextodebaloChar"/>
    <w:uiPriority w:val="99"/>
    <w:semiHidden/>
    <w:unhideWhenUsed/>
    <w:rsid w:val="009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8F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1"/>
    <w:uiPriority w:val="99"/>
    <w:unhideWhenUsed/>
    <w:rsid w:val="00E8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86688"/>
  </w:style>
  <w:style w:type="character" w:styleId="Hiperlink">
    <w:name w:val="Hyperlink"/>
    <w:basedOn w:val="Fontepargpadro"/>
    <w:uiPriority w:val="99"/>
    <w:unhideWhenUsed/>
    <w:rsid w:val="0062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jota.info/colunas/mulheres/o-teto-de-vidro-da-advocacia-brasileira-29112016" TargetMode="Externa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506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Ighor Rafael</dc:creator>
  <cp:lastModifiedBy>maria paula dallari bucci</cp:lastModifiedBy>
  <cp:revision>4</cp:revision>
  <cp:lastPrinted>2015-11-25T11:52:00Z</cp:lastPrinted>
  <dcterms:created xsi:type="dcterms:W3CDTF">2017-11-22T10:25:00Z</dcterms:created>
  <dcterms:modified xsi:type="dcterms:W3CDTF">2017-11-22T11:04:00Z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