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2A" w:rsidRPr="005A30EF" w:rsidRDefault="005A30EF" w:rsidP="00334D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A30EF">
        <w:rPr>
          <w:rFonts w:asciiTheme="minorHAnsi" w:hAnsiTheme="minorHAnsi" w:cstheme="minorHAnsi"/>
          <w:b/>
          <w:sz w:val="32"/>
          <w:szCs w:val="32"/>
        </w:rPr>
        <w:t xml:space="preserve">HSM0122 </w:t>
      </w:r>
      <w:r>
        <w:rPr>
          <w:rFonts w:asciiTheme="minorHAnsi" w:hAnsiTheme="minorHAnsi" w:cstheme="minorHAnsi"/>
          <w:b/>
          <w:sz w:val="32"/>
          <w:szCs w:val="32"/>
        </w:rPr>
        <w:t xml:space="preserve">- </w:t>
      </w:r>
      <w:r w:rsidR="00334D2A" w:rsidRPr="005A30EF">
        <w:rPr>
          <w:rFonts w:asciiTheme="minorHAnsi" w:hAnsiTheme="minorHAnsi" w:cstheme="minorHAnsi"/>
          <w:b/>
          <w:sz w:val="32"/>
          <w:szCs w:val="32"/>
        </w:rPr>
        <w:t>Evidências e inovação em saúde</w:t>
      </w:r>
    </w:p>
    <w:p w:rsidR="00334D2A" w:rsidRDefault="00334D2A" w:rsidP="00334D2A">
      <w:pPr>
        <w:jc w:val="center"/>
        <w:rPr>
          <w:rFonts w:asciiTheme="minorHAnsi" w:hAnsiTheme="minorHAnsi"/>
          <w:sz w:val="24"/>
          <w:szCs w:val="24"/>
        </w:rPr>
      </w:pPr>
      <w:r w:rsidRPr="005A30EF">
        <w:rPr>
          <w:rFonts w:asciiTheme="minorHAnsi" w:hAnsiTheme="minorHAnsi"/>
          <w:sz w:val="24"/>
          <w:szCs w:val="24"/>
        </w:rPr>
        <w:t xml:space="preserve">CRONOGRAMA </w:t>
      </w:r>
      <w:r w:rsidR="005A30EF" w:rsidRPr="005A30EF">
        <w:rPr>
          <w:rFonts w:asciiTheme="minorHAnsi" w:hAnsiTheme="minorHAnsi"/>
          <w:sz w:val="24"/>
          <w:szCs w:val="24"/>
        </w:rPr>
        <w:t xml:space="preserve">INICIAL </w:t>
      </w:r>
      <w:r w:rsidRPr="005A30EF">
        <w:rPr>
          <w:rFonts w:asciiTheme="minorHAnsi" w:hAnsiTheme="minorHAnsi"/>
          <w:sz w:val="24"/>
          <w:szCs w:val="24"/>
        </w:rPr>
        <w:t>2017</w:t>
      </w:r>
    </w:p>
    <w:p w:rsidR="00ED0940" w:rsidRDefault="00E61339"/>
    <w:p w:rsidR="00334D2A" w:rsidRDefault="00334D2A"/>
    <w:p w:rsidR="00334D2A" w:rsidRDefault="00334D2A"/>
    <w:tbl>
      <w:tblPr>
        <w:tblW w:w="94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961"/>
        <w:gridCol w:w="850"/>
        <w:gridCol w:w="6521"/>
      </w:tblGrid>
      <w:tr w:rsidR="00334D2A" w:rsidRPr="00334D2A" w:rsidTr="007C1107">
        <w:trPr>
          <w:trHeight w:val="500"/>
        </w:trPr>
        <w:tc>
          <w:tcPr>
            <w:tcW w:w="1161" w:type="dxa"/>
            <w:shd w:val="pct20" w:color="auto" w:fill="auto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4D2A">
              <w:rPr>
                <w:rFonts w:ascii="Calibri" w:hAnsi="Calibri"/>
                <w:b/>
                <w:sz w:val="24"/>
                <w:szCs w:val="24"/>
              </w:rPr>
              <w:t>Dia</w:t>
            </w:r>
          </w:p>
          <w:p w:rsidR="00334D2A" w:rsidRPr="00334D2A" w:rsidRDefault="00334D2A" w:rsidP="00334D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gramStart"/>
            <w:r w:rsidRPr="00334D2A">
              <w:rPr>
                <w:rFonts w:ascii="Calibri" w:hAnsi="Calibri"/>
                <w:b/>
                <w:sz w:val="24"/>
                <w:szCs w:val="24"/>
              </w:rPr>
              <w:t>mês</w:t>
            </w:r>
            <w:proofErr w:type="gramEnd"/>
          </w:p>
        </w:tc>
        <w:tc>
          <w:tcPr>
            <w:tcW w:w="961" w:type="dxa"/>
            <w:shd w:val="pct20" w:color="auto" w:fill="auto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Hora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4D2A">
              <w:rPr>
                <w:rFonts w:ascii="Calibri" w:hAnsi="Calibri"/>
                <w:b/>
                <w:sz w:val="24"/>
                <w:szCs w:val="24"/>
              </w:rPr>
              <w:t>Dia</w:t>
            </w:r>
          </w:p>
          <w:p w:rsidR="00334D2A" w:rsidRPr="00334D2A" w:rsidRDefault="00334D2A" w:rsidP="00334D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4D2A">
              <w:rPr>
                <w:rFonts w:ascii="Calibri" w:hAnsi="Calibri"/>
                <w:b/>
                <w:sz w:val="24"/>
                <w:szCs w:val="24"/>
              </w:rPr>
              <w:t xml:space="preserve">Sem </w:t>
            </w:r>
          </w:p>
        </w:tc>
        <w:tc>
          <w:tcPr>
            <w:tcW w:w="6521" w:type="dxa"/>
            <w:shd w:val="pct20" w:color="auto" w:fill="auto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4D2A">
              <w:rPr>
                <w:rFonts w:ascii="Calibri" w:hAnsi="Calibri"/>
                <w:b/>
                <w:sz w:val="24"/>
                <w:szCs w:val="24"/>
              </w:rPr>
              <w:t>Tema</w:t>
            </w:r>
          </w:p>
        </w:tc>
      </w:tr>
      <w:tr w:rsidR="00334D2A" w:rsidRPr="00334D2A" w:rsidTr="007C1107">
        <w:trPr>
          <w:trHeight w:val="762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03/08</w:t>
            </w:r>
          </w:p>
        </w:tc>
        <w:tc>
          <w:tcPr>
            <w:tcW w:w="9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14-18h</w:t>
            </w:r>
          </w:p>
        </w:tc>
        <w:tc>
          <w:tcPr>
            <w:tcW w:w="850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7C1107" w:rsidRPr="00D91224" w:rsidRDefault="004B60CC" w:rsidP="004B60CC">
            <w:pPr>
              <w:ind w:left="36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Exercício não-presencial: avaliação das necessidades da turma – introdução aos conceitos</w:t>
            </w:r>
          </w:p>
        </w:tc>
      </w:tr>
      <w:tr w:rsidR="00334D2A" w:rsidRPr="00334D2A" w:rsidTr="007C1107">
        <w:trPr>
          <w:trHeight w:val="1500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10/08</w:t>
            </w:r>
          </w:p>
        </w:tc>
        <w:tc>
          <w:tcPr>
            <w:tcW w:w="961" w:type="dxa"/>
          </w:tcPr>
          <w:p w:rsidR="00334D2A" w:rsidRP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jc w:val="center"/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4B60CC" w:rsidRPr="00334D2A" w:rsidRDefault="004B60CC" w:rsidP="004B60CC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Apresentação dos alunos e do curso</w:t>
            </w:r>
          </w:p>
          <w:p w:rsidR="004B60CC" w:rsidRPr="00334D2A" w:rsidRDefault="004B60CC" w:rsidP="004B60CC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As Colaborações de Pesquisa (Cochrane, Joanna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Briggs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  <w:p w:rsidR="004B60CC" w:rsidRDefault="004B60CC" w:rsidP="004B60CC">
            <w:pPr>
              <w:ind w:left="360"/>
              <w:rPr>
                <w:rFonts w:ascii="Calibri" w:hAnsi="Calibri"/>
                <w:i/>
                <w:sz w:val="24"/>
                <w:szCs w:val="24"/>
              </w:rPr>
            </w:pPr>
            <w:r w:rsidRPr="00D91224">
              <w:rPr>
                <w:rFonts w:ascii="Calibri" w:hAnsi="Calibri"/>
                <w:i/>
                <w:sz w:val="24"/>
                <w:szCs w:val="24"/>
              </w:rPr>
              <w:t>Exercício de Mapeamento dos interesses</w:t>
            </w:r>
          </w:p>
          <w:p w:rsidR="00334D2A" w:rsidRPr="00334D2A" w:rsidRDefault="00334D2A" w:rsidP="00334D2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color w:val="000000"/>
                <w:sz w:val="24"/>
                <w:szCs w:val="24"/>
              </w:rPr>
            </w:pPr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>Tipos de desenho de estudos</w:t>
            </w:r>
            <w:r w:rsidR="00AF651B">
              <w:rPr>
                <w:rFonts w:ascii="Calibri" w:hAnsi="Calibri"/>
                <w:color w:val="000000"/>
                <w:sz w:val="24"/>
                <w:szCs w:val="24"/>
              </w:rPr>
              <w:t xml:space="preserve"> em saúde</w:t>
            </w:r>
          </w:p>
          <w:p w:rsidR="00334D2A" w:rsidRPr="00334D2A" w:rsidRDefault="00334D2A" w:rsidP="00334D2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color w:val="000000"/>
                <w:sz w:val="24"/>
                <w:szCs w:val="24"/>
              </w:rPr>
            </w:pPr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>Vieses e minimização de vieses</w:t>
            </w:r>
          </w:p>
          <w:p w:rsidR="00334D2A" w:rsidRPr="00334D2A" w:rsidRDefault="00334D2A" w:rsidP="00334D2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color w:val="000000"/>
                <w:sz w:val="24"/>
                <w:szCs w:val="24"/>
              </w:rPr>
            </w:pPr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>Evidências, hierarquias e gradações</w:t>
            </w:r>
          </w:p>
          <w:p w:rsidR="00334D2A" w:rsidRPr="00334D2A" w:rsidRDefault="00334D2A" w:rsidP="00334D2A">
            <w:pPr>
              <w:shd w:val="clear" w:color="auto" w:fill="FFFFFF"/>
              <w:ind w:left="36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334D2A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Exercício “Qual o melhor </w:t>
            </w:r>
            <w:r w:rsidR="00D91224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desenho para o meu </w:t>
            </w:r>
            <w:proofErr w:type="gramStart"/>
            <w:r w:rsidRPr="00334D2A">
              <w:rPr>
                <w:rFonts w:ascii="Calibri" w:hAnsi="Calibri"/>
                <w:i/>
                <w:color w:val="000000"/>
                <w:sz w:val="24"/>
                <w:szCs w:val="24"/>
              </w:rPr>
              <w:t>estudo?”</w:t>
            </w:r>
            <w:proofErr w:type="gramEnd"/>
          </w:p>
        </w:tc>
      </w:tr>
      <w:tr w:rsidR="00334D2A" w:rsidRPr="00334D2A" w:rsidTr="007C1107">
        <w:trPr>
          <w:trHeight w:val="1181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17/08</w:t>
            </w:r>
          </w:p>
        </w:tc>
        <w:tc>
          <w:tcPr>
            <w:tcW w:w="961" w:type="dxa"/>
          </w:tcPr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jc w:val="center"/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</w:tcPr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334D2A" w:rsidRPr="00334D2A" w:rsidRDefault="00334D2A" w:rsidP="00334D2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334D2A">
              <w:rPr>
                <w:rFonts w:ascii="Calibri" w:hAnsi="Calibri"/>
                <w:i/>
                <w:sz w:val="24"/>
                <w:szCs w:val="24"/>
              </w:rPr>
              <w:t>Revisão dos conceitos: como interpretar uma revisão sistemática</w:t>
            </w:r>
            <w:r w:rsidRPr="00334D2A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</w:t>
            </w:r>
          </w:p>
          <w:p w:rsidR="004B60CC" w:rsidRDefault="004B60CC" w:rsidP="004B60CC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Evidências e inovação em saúde pública – introdução histórica e terminologia</w:t>
            </w:r>
          </w:p>
          <w:p w:rsidR="00334D2A" w:rsidRPr="00334D2A" w:rsidRDefault="00334D2A" w:rsidP="00334D2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 xml:space="preserve">Uso dos </w:t>
            </w:r>
            <w:proofErr w:type="spellStart"/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>check-list</w:t>
            </w:r>
            <w:proofErr w:type="spellEnd"/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 xml:space="preserve"> de leitura crítica</w:t>
            </w:r>
          </w:p>
          <w:p w:rsidR="00334D2A" w:rsidRPr="00334D2A" w:rsidRDefault="00334D2A" w:rsidP="00334D2A">
            <w:pPr>
              <w:shd w:val="clear" w:color="auto" w:fill="FFFFFF"/>
              <w:ind w:left="36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334D2A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Exercício de interpretação de gráficos </w:t>
            </w:r>
            <w:r w:rsidR="00EC1AB9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de </w:t>
            </w:r>
            <w:proofErr w:type="spellStart"/>
            <w:r w:rsidR="00EC1AB9">
              <w:rPr>
                <w:rFonts w:ascii="Calibri" w:hAnsi="Calibri"/>
                <w:i/>
                <w:color w:val="000000"/>
                <w:sz w:val="24"/>
                <w:szCs w:val="24"/>
              </w:rPr>
              <w:t>metanálise</w:t>
            </w:r>
            <w:proofErr w:type="spellEnd"/>
            <w:r w:rsidR="00AF651B">
              <w:rPr>
                <w:rFonts w:ascii="Calibri" w:hAnsi="Calibri"/>
                <w:i/>
                <w:color w:val="000000"/>
                <w:sz w:val="24"/>
                <w:szCs w:val="24"/>
              </w:rPr>
              <w:t>.</w:t>
            </w:r>
          </w:p>
          <w:p w:rsidR="00334D2A" w:rsidRPr="00334D2A" w:rsidRDefault="00334D2A" w:rsidP="00334D2A">
            <w:pPr>
              <w:shd w:val="clear" w:color="auto" w:fill="FFFFFF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34D2A">
              <w:rPr>
                <w:rFonts w:ascii="Calibri" w:hAnsi="Calibri"/>
                <w:i/>
                <w:color w:val="000000"/>
                <w:sz w:val="24"/>
                <w:szCs w:val="24"/>
              </w:rPr>
              <w:t xml:space="preserve">      Como explicar evidências para o usuário</w:t>
            </w:r>
            <w:r w:rsidR="00EC1AB9">
              <w:rPr>
                <w:rFonts w:ascii="Calibri" w:hAnsi="Calibri"/>
                <w:i/>
                <w:color w:val="000000"/>
                <w:sz w:val="24"/>
                <w:szCs w:val="24"/>
              </w:rPr>
              <w:t>?</w:t>
            </w:r>
          </w:p>
        </w:tc>
      </w:tr>
      <w:tr w:rsidR="00334D2A" w:rsidRPr="00334D2A" w:rsidTr="007C1107">
        <w:trPr>
          <w:trHeight w:val="1410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31/08</w:t>
            </w:r>
          </w:p>
        </w:tc>
        <w:tc>
          <w:tcPr>
            <w:tcW w:w="961" w:type="dxa"/>
          </w:tcPr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jc w:val="center"/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</w:tcPr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334D2A" w:rsidRPr="00334D2A" w:rsidRDefault="00334D2A" w:rsidP="00334D2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Busca de artigos e revisões sistemáticas em banco de dados</w:t>
            </w:r>
            <w:r w:rsidR="00AF651B">
              <w:rPr>
                <w:rFonts w:ascii="Calibri" w:hAnsi="Calibri" w:cs="Arial"/>
                <w:sz w:val="24"/>
                <w:szCs w:val="24"/>
                <w:shd w:val="clear" w:color="auto" w:fill="FFFFFF"/>
              </w:rPr>
              <w:t>.</w:t>
            </w:r>
            <w:r w:rsidRPr="00334D2A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334D2A" w:rsidRPr="00334D2A" w:rsidRDefault="00334D2A" w:rsidP="00334D2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/>
                <w:color w:val="000000"/>
                <w:sz w:val="24"/>
                <w:szCs w:val="24"/>
              </w:rPr>
            </w:pPr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 xml:space="preserve">Iniciativas de implementação de evidências e inovações no SUS: </w:t>
            </w:r>
            <w:proofErr w:type="spellStart"/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>EvipNet</w:t>
            </w:r>
            <w:proofErr w:type="spellEnd"/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334D2A">
              <w:rPr>
                <w:rFonts w:ascii="Calibri" w:hAnsi="Calibri"/>
                <w:color w:val="000000"/>
                <w:sz w:val="24"/>
                <w:szCs w:val="24"/>
              </w:rPr>
              <w:t>InovaSUS</w:t>
            </w:r>
            <w:proofErr w:type="spellEnd"/>
          </w:p>
        </w:tc>
      </w:tr>
      <w:tr w:rsidR="00334D2A" w:rsidRPr="00334D2A" w:rsidTr="007C1107">
        <w:trPr>
          <w:trHeight w:val="975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07/09</w:t>
            </w:r>
          </w:p>
        </w:tc>
        <w:tc>
          <w:tcPr>
            <w:tcW w:w="961" w:type="dxa"/>
          </w:tcPr>
          <w:p w:rsidR="00334D2A" w:rsidRDefault="00334D2A" w:rsidP="00334D2A">
            <w:pPr>
              <w:rPr>
                <w:rFonts w:ascii="Arial" w:hAnsi="Arial" w:cs="Arial"/>
              </w:rPr>
            </w:pPr>
          </w:p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jc w:val="center"/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</w:tcPr>
          <w:p w:rsidR="00334D2A" w:rsidRDefault="00334D2A" w:rsidP="00334D2A">
            <w:pPr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334D2A" w:rsidRPr="00D91224" w:rsidRDefault="00334D2A" w:rsidP="00334D2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Arial"/>
                <w:b/>
                <w:sz w:val="24"/>
                <w:szCs w:val="24"/>
                <w:shd w:val="clear" w:color="auto" w:fill="FFFFFF"/>
              </w:rPr>
            </w:pPr>
            <w:r w:rsidRPr="00D91224">
              <w:rPr>
                <w:rFonts w:ascii="Calibri" w:hAnsi="Calibri" w:cs="Arial"/>
                <w:b/>
                <w:color w:val="FF0000"/>
                <w:sz w:val="24"/>
                <w:szCs w:val="24"/>
                <w:shd w:val="clear" w:color="auto" w:fill="FFFFFF"/>
              </w:rPr>
              <w:t>Semana da Pátria – Não haverá aula</w:t>
            </w:r>
          </w:p>
        </w:tc>
      </w:tr>
      <w:tr w:rsidR="00334D2A" w:rsidRPr="00334D2A" w:rsidTr="007C1107">
        <w:trPr>
          <w:trHeight w:val="682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tabs>
                <w:tab w:val="center" w:pos="30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14/09</w:t>
            </w:r>
          </w:p>
        </w:tc>
        <w:tc>
          <w:tcPr>
            <w:tcW w:w="961" w:type="dxa"/>
          </w:tcPr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jc w:val="center"/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</w:tcPr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334D2A" w:rsidRPr="00334D2A" w:rsidRDefault="00334D2A" w:rsidP="00334D2A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Inovação e implementação de evidências</w:t>
            </w:r>
            <w:r w:rsidR="00D91224">
              <w:rPr>
                <w:rFonts w:ascii="Calibri" w:hAnsi="Calibri"/>
                <w:sz w:val="24"/>
                <w:szCs w:val="24"/>
              </w:rPr>
              <w:t>.</w:t>
            </w:r>
            <w:r w:rsidRPr="00334D2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334D2A">
              <w:rPr>
                <w:rFonts w:ascii="Calibri" w:hAnsi="Calibri"/>
                <w:i/>
                <w:sz w:val="24"/>
                <w:szCs w:val="24"/>
              </w:rPr>
              <w:t>Knowledge</w:t>
            </w:r>
            <w:proofErr w:type="spellEnd"/>
            <w:r w:rsidRPr="00334D2A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334D2A">
              <w:rPr>
                <w:rFonts w:ascii="Calibri" w:hAnsi="Calibri"/>
                <w:i/>
                <w:sz w:val="24"/>
                <w:szCs w:val="24"/>
              </w:rPr>
              <w:t>translation</w:t>
            </w:r>
            <w:proofErr w:type="spellEnd"/>
            <w:r w:rsidRPr="00334D2A">
              <w:rPr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r w:rsidRPr="00334D2A">
              <w:rPr>
                <w:rFonts w:ascii="Calibri" w:hAnsi="Calibri"/>
                <w:sz w:val="24"/>
                <w:szCs w:val="24"/>
              </w:rPr>
              <w:t>Desimplementação</w:t>
            </w:r>
            <w:proofErr w:type="spellEnd"/>
            <w:r w:rsidRPr="00334D2A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D91224">
              <w:rPr>
                <w:rFonts w:ascii="Calibri" w:hAnsi="Calibri"/>
                <w:sz w:val="24"/>
                <w:szCs w:val="24"/>
              </w:rPr>
              <w:t>Experiências no Brasil.</w:t>
            </w:r>
          </w:p>
          <w:p w:rsidR="00334D2A" w:rsidRPr="00334D2A" w:rsidRDefault="00D91224" w:rsidP="00D91224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Papel dos</w:t>
            </w:r>
            <w:r w:rsidR="00334D2A" w:rsidRPr="00334D2A">
              <w:rPr>
                <w:rFonts w:ascii="Calibri" w:hAnsi="Calibri"/>
                <w:sz w:val="24"/>
                <w:szCs w:val="24"/>
              </w:rPr>
              <w:t xml:space="preserve"> movimentos sociais pela implementação de </w:t>
            </w:r>
            <w:r>
              <w:rPr>
                <w:rFonts w:ascii="Calibri" w:hAnsi="Calibri"/>
                <w:sz w:val="24"/>
                <w:szCs w:val="24"/>
              </w:rPr>
              <w:t>mudanç</w:t>
            </w:r>
            <w:r w:rsidR="00334D2A" w:rsidRPr="00334D2A">
              <w:rPr>
                <w:rFonts w:ascii="Calibri" w:hAnsi="Calibri"/>
                <w:sz w:val="24"/>
                <w:szCs w:val="24"/>
              </w:rPr>
              <w:t xml:space="preserve">as – REHUNA, </w:t>
            </w:r>
            <w:proofErr w:type="spellStart"/>
            <w:r w:rsidR="00334D2A" w:rsidRPr="00334D2A">
              <w:rPr>
                <w:rFonts w:ascii="Calibri" w:hAnsi="Calibri"/>
                <w:sz w:val="24"/>
                <w:szCs w:val="24"/>
              </w:rPr>
              <w:t>Choosing</w:t>
            </w:r>
            <w:proofErr w:type="spellEnd"/>
            <w:r w:rsidR="00334D2A" w:rsidRPr="00334D2A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334D2A" w:rsidRPr="00334D2A">
              <w:rPr>
                <w:rFonts w:ascii="Calibri" w:hAnsi="Calibri"/>
                <w:sz w:val="24"/>
                <w:szCs w:val="24"/>
              </w:rPr>
              <w:t>wisely</w:t>
            </w:r>
            <w:proofErr w:type="spellEnd"/>
            <w:r w:rsidR="00334D2A" w:rsidRPr="00334D2A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334D2A">
              <w:rPr>
                <w:rFonts w:ascii="Calibri" w:hAnsi="Calibri"/>
                <w:sz w:val="24"/>
                <w:szCs w:val="24"/>
              </w:rPr>
              <w:t>Medicina Sem Pressa</w:t>
            </w:r>
            <w:r w:rsidR="00334D2A" w:rsidRPr="00334D2A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334D2A">
              <w:rPr>
                <w:rFonts w:ascii="Calibri" w:hAnsi="Calibri"/>
                <w:sz w:val="24"/>
                <w:szCs w:val="24"/>
              </w:rPr>
              <w:t xml:space="preserve">Rede </w:t>
            </w:r>
            <w:r w:rsidR="00334D2A" w:rsidRPr="00334D2A">
              <w:rPr>
                <w:rFonts w:ascii="Calibri" w:hAnsi="Calibri"/>
                <w:sz w:val="24"/>
                <w:szCs w:val="24"/>
              </w:rPr>
              <w:t>P</w:t>
            </w:r>
            <w:r w:rsidR="00334D2A">
              <w:rPr>
                <w:rFonts w:ascii="Calibri" w:hAnsi="Calibri"/>
                <w:sz w:val="24"/>
                <w:szCs w:val="24"/>
              </w:rPr>
              <w:t xml:space="preserve">arto do </w:t>
            </w:r>
            <w:r w:rsidR="00334D2A" w:rsidRPr="00334D2A">
              <w:rPr>
                <w:rFonts w:ascii="Calibri" w:hAnsi="Calibri"/>
                <w:sz w:val="24"/>
                <w:szCs w:val="24"/>
              </w:rPr>
              <w:t>P</w:t>
            </w:r>
            <w:r w:rsidR="00334D2A">
              <w:rPr>
                <w:rFonts w:ascii="Calibri" w:hAnsi="Calibri"/>
                <w:sz w:val="24"/>
                <w:szCs w:val="24"/>
              </w:rPr>
              <w:t>rincípio</w:t>
            </w:r>
            <w:r w:rsidR="00334D2A" w:rsidRPr="00334D2A">
              <w:rPr>
                <w:rFonts w:ascii="Calibri" w:hAnsi="Calibri"/>
                <w:sz w:val="24"/>
                <w:szCs w:val="24"/>
              </w:rPr>
              <w:t>, WABA</w:t>
            </w:r>
          </w:p>
        </w:tc>
      </w:tr>
      <w:tr w:rsidR="00334D2A" w:rsidRPr="00334D2A" w:rsidTr="007C1107">
        <w:trPr>
          <w:trHeight w:val="292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28/09</w:t>
            </w:r>
          </w:p>
        </w:tc>
        <w:tc>
          <w:tcPr>
            <w:tcW w:w="961" w:type="dxa"/>
          </w:tcPr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Default="00334D2A" w:rsidP="00334D2A">
            <w:pPr>
              <w:jc w:val="center"/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jc w:val="center"/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</w:tcPr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334D2A" w:rsidRDefault="00334D2A" w:rsidP="00334D2A">
            <w:pPr>
              <w:pStyle w:val="PargrafodaLista"/>
              <w:rPr>
                <w:rFonts w:ascii="Calibri" w:hAnsi="Calibri"/>
                <w:b/>
                <w:color w:val="4F6228"/>
                <w:sz w:val="24"/>
                <w:szCs w:val="24"/>
              </w:rPr>
            </w:pPr>
          </w:p>
          <w:p w:rsidR="009B290F" w:rsidRPr="009B290F" w:rsidRDefault="009B290F" w:rsidP="009B290F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B290F">
              <w:rPr>
                <w:rFonts w:ascii="Calibri" w:hAnsi="Calibri"/>
                <w:color w:val="000000" w:themeColor="text1"/>
                <w:sz w:val="24"/>
                <w:szCs w:val="24"/>
              </w:rPr>
              <w:t>Direitos humanos, evidências e inovação. Gênero e inovação.</w:t>
            </w:r>
          </w:p>
          <w:p w:rsidR="009B290F" w:rsidRPr="009B290F" w:rsidRDefault="009B290F" w:rsidP="009B290F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9B290F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Exercício: examinar exemplos de ações de saúde, usando uma perspectiva de direitos humanos </w:t>
            </w:r>
          </w:p>
          <w:p w:rsidR="00334D2A" w:rsidRPr="00334D2A" w:rsidRDefault="00334D2A" w:rsidP="009B290F">
            <w:pPr>
              <w:pStyle w:val="PargrafodaLista"/>
              <w:rPr>
                <w:rFonts w:ascii="Calibri" w:hAnsi="Calibri"/>
                <w:sz w:val="24"/>
                <w:szCs w:val="24"/>
              </w:rPr>
            </w:pPr>
          </w:p>
        </w:tc>
      </w:tr>
      <w:tr w:rsidR="00334D2A" w:rsidRPr="00334D2A" w:rsidTr="007C1107">
        <w:trPr>
          <w:trHeight w:val="1148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05/10</w:t>
            </w:r>
          </w:p>
        </w:tc>
        <w:tc>
          <w:tcPr>
            <w:tcW w:w="961" w:type="dxa"/>
          </w:tcPr>
          <w:p w:rsidR="00334D2A" w:rsidRDefault="00334D2A" w:rsidP="00334D2A">
            <w:pPr>
              <w:rPr>
                <w:rFonts w:ascii="Arial" w:hAnsi="Arial" w:cs="Arial"/>
              </w:rPr>
            </w:pPr>
          </w:p>
          <w:p w:rsidR="00334D2A" w:rsidRDefault="00334D2A" w:rsidP="00334D2A">
            <w:pPr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</w:tcPr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7C1107" w:rsidRDefault="007C1107" w:rsidP="00FE3A7C">
            <w:pPr>
              <w:rPr>
                <w:rFonts w:ascii="Calibri" w:hAnsi="Calibri"/>
                <w:sz w:val="24"/>
                <w:szCs w:val="24"/>
              </w:rPr>
            </w:pPr>
          </w:p>
          <w:p w:rsidR="00584825" w:rsidRPr="00FE3A7C" w:rsidRDefault="009B290F" w:rsidP="00FE3A7C">
            <w:pPr>
              <w:pStyle w:val="PargrafodaLista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FE3A7C">
              <w:rPr>
                <w:rFonts w:ascii="Calibri" w:hAnsi="Calibri"/>
                <w:sz w:val="24"/>
                <w:szCs w:val="24"/>
              </w:rPr>
              <w:t>Aula professora convidada Maria Pastor</w:t>
            </w:r>
            <w:r w:rsidR="00FE3A7C" w:rsidRPr="00FE3A7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E3A7C">
              <w:rPr>
                <w:rFonts w:ascii="Calibri" w:hAnsi="Calibri"/>
                <w:sz w:val="24"/>
                <w:szCs w:val="24"/>
              </w:rPr>
              <w:t>(</w:t>
            </w:r>
            <w:proofErr w:type="spellStart"/>
            <w:r w:rsidR="00FE3A7C" w:rsidRPr="00FE3A7C">
              <w:rPr>
                <w:rFonts w:ascii="Arial" w:hAnsi="Arial" w:cs="Arial"/>
                <w:color w:val="000000" w:themeColor="text1"/>
                <w:shd w:val="clear" w:color="auto" w:fill="FFFFFF"/>
              </w:rPr>
              <w:t>Universidad</w:t>
            </w:r>
            <w:proofErr w:type="spellEnd"/>
            <w:r w:rsidR="00FE3A7C" w:rsidRPr="00FE3A7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Miguel Hernández</w:t>
            </w:r>
            <w:r w:rsidR="00FE3A7C">
              <w:rPr>
                <w:rFonts w:ascii="Arial" w:hAnsi="Arial" w:cs="Arial"/>
                <w:color w:val="000000" w:themeColor="text1"/>
                <w:shd w:val="clear" w:color="auto" w:fill="FFFFFF"/>
              </w:rPr>
              <w:t>)</w:t>
            </w:r>
            <w:r w:rsidRPr="00FE3A7C">
              <w:rPr>
                <w:rFonts w:ascii="Calibri" w:hAnsi="Calibri"/>
                <w:color w:val="000000" w:themeColor="text1"/>
                <w:sz w:val="24"/>
                <w:szCs w:val="24"/>
              </w:rPr>
              <w:t>:</w:t>
            </w:r>
            <w:r w:rsidRPr="00FE3A7C">
              <w:rPr>
                <w:rFonts w:ascii="Calibri" w:hAnsi="Calibri"/>
                <w:sz w:val="24"/>
                <w:szCs w:val="24"/>
              </w:rPr>
              <w:t xml:space="preserve"> O aprendizado da leitura crítica (título sugerido)</w:t>
            </w:r>
          </w:p>
        </w:tc>
      </w:tr>
      <w:tr w:rsidR="00EC1AB9" w:rsidRPr="00334D2A" w:rsidTr="007C1107">
        <w:trPr>
          <w:trHeight w:val="1133"/>
        </w:trPr>
        <w:tc>
          <w:tcPr>
            <w:tcW w:w="1161" w:type="dxa"/>
            <w:vAlign w:val="center"/>
          </w:tcPr>
          <w:p w:rsidR="00EC1AB9" w:rsidRPr="00334D2A" w:rsidRDefault="00EC1AB9" w:rsidP="00334D2A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r>
              <w:rPr>
                <w:rFonts w:ascii="Calibri" w:hAnsi="Calibri"/>
                <w:sz w:val="24"/>
                <w:szCs w:val="24"/>
              </w:rPr>
              <w:lastRenderedPageBreak/>
              <w:t>12/10</w:t>
            </w:r>
          </w:p>
        </w:tc>
        <w:tc>
          <w:tcPr>
            <w:tcW w:w="961" w:type="dxa"/>
          </w:tcPr>
          <w:p w:rsidR="00EC1AB9" w:rsidRDefault="00EC1AB9" w:rsidP="00334D2A">
            <w:pPr>
              <w:rPr>
                <w:rFonts w:ascii="Arial" w:hAnsi="Arial" w:cs="Arial"/>
              </w:rPr>
            </w:pPr>
          </w:p>
          <w:p w:rsidR="007C1107" w:rsidRDefault="007C1107" w:rsidP="00334D2A">
            <w:pPr>
              <w:rPr>
                <w:rFonts w:ascii="Arial" w:hAnsi="Arial" w:cs="Arial"/>
              </w:rPr>
            </w:pPr>
          </w:p>
          <w:p w:rsidR="00EC1AB9" w:rsidRDefault="00EC1AB9" w:rsidP="00334D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</w:tcPr>
          <w:p w:rsidR="00EC1AB9" w:rsidRDefault="00EC1AB9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C1107" w:rsidRDefault="007C1107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5ª.f</w:t>
            </w:r>
          </w:p>
        </w:tc>
        <w:tc>
          <w:tcPr>
            <w:tcW w:w="6521" w:type="dxa"/>
            <w:vAlign w:val="center"/>
          </w:tcPr>
          <w:p w:rsidR="00EC1AB9" w:rsidRPr="007C1107" w:rsidRDefault="007C1107" w:rsidP="007C1107">
            <w:pPr>
              <w:pStyle w:val="PargrafodaLista"/>
              <w:rPr>
                <w:rFonts w:ascii="Calibri" w:hAnsi="Calibri"/>
                <w:b/>
                <w:sz w:val="24"/>
                <w:szCs w:val="24"/>
              </w:rPr>
            </w:pPr>
            <w:r w:rsidRPr="007C1107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Feriado – Não haverá aula </w:t>
            </w:r>
          </w:p>
        </w:tc>
      </w:tr>
      <w:bookmarkEnd w:id="0"/>
      <w:tr w:rsidR="00334D2A" w:rsidRPr="00334D2A" w:rsidTr="007C1107">
        <w:trPr>
          <w:trHeight w:val="375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19/10</w:t>
            </w:r>
          </w:p>
        </w:tc>
        <w:tc>
          <w:tcPr>
            <w:tcW w:w="961" w:type="dxa"/>
          </w:tcPr>
          <w:p w:rsidR="00334D2A" w:rsidRPr="00334D2A" w:rsidRDefault="00334D2A" w:rsidP="00334D2A">
            <w:pPr>
              <w:rPr>
                <w:rFonts w:ascii="Arial" w:hAnsi="Arial" w:cs="Arial"/>
              </w:rPr>
            </w:pPr>
          </w:p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</w:tcPr>
          <w:p w:rsid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84825" w:rsidRDefault="00584825" w:rsidP="00EC1AB9">
            <w:pPr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EC1AB9"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334D2A" w:rsidRPr="00334D2A" w:rsidRDefault="00334D2A" w:rsidP="00334D2A">
            <w:pPr>
              <w:rPr>
                <w:rFonts w:ascii="Calibri" w:hAnsi="Calibri"/>
                <w:b/>
                <w:sz w:val="24"/>
                <w:szCs w:val="24"/>
              </w:rPr>
            </w:pPr>
            <w:r w:rsidRPr="00334D2A">
              <w:rPr>
                <w:rFonts w:ascii="Calibri" w:hAnsi="Calibri"/>
                <w:b/>
                <w:sz w:val="24"/>
                <w:szCs w:val="24"/>
              </w:rPr>
              <w:t>Seminário com convidados</w:t>
            </w:r>
            <w:r w:rsidR="007C1107">
              <w:rPr>
                <w:rFonts w:ascii="Calibri" w:hAnsi="Calibri"/>
                <w:b/>
                <w:sz w:val="24"/>
                <w:szCs w:val="24"/>
              </w:rPr>
              <w:t xml:space="preserve"> (mais alunos)</w:t>
            </w:r>
          </w:p>
          <w:p w:rsidR="00624F21" w:rsidRDefault="00334D2A" w:rsidP="00624F2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 xml:space="preserve">Evidência e inovação em </w:t>
            </w:r>
            <w:r>
              <w:rPr>
                <w:rFonts w:ascii="Calibri" w:hAnsi="Calibri"/>
                <w:sz w:val="24"/>
                <w:szCs w:val="24"/>
              </w:rPr>
              <w:t>Saúde Pública – Um olhar sobre o</w:t>
            </w:r>
            <w:r w:rsidRPr="00334D2A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 w:rsidRPr="00334D2A">
              <w:rPr>
                <w:rFonts w:ascii="Calibri" w:hAnsi="Calibri"/>
                <w:sz w:val="24"/>
                <w:szCs w:val="24"/>
              </w:rPr>
              <w:t>Outubro Rosa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 w:rsidRPr="00334D2A">
              <w:rPr>
                <w:rFonts w:ascii="Calibri" w:hAnsi="Calibri"/>
                <w:sz w:val="24"/>
                <w:szCs w:val="24"/>
              </w:rPr>
              <w:t xml:space="preserve"> e o 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  <w:r w:rsidRPr="00334D2A">
              <w:rPr>
                <w:rFonts w:ascii="Calibri" w:hAnsi="Calibri"/>
                <w:sz w:val="24"/>
                <w:szCs w:val="24"/>
              </w:rPr>
              <w:t xml:space="preserve">Novembro </w:t>
            </w:r>
            <w:r w:rsidRPr="00D91224">
              <w:rPr>
                <w:rFonts w:ascii="Calibri" w:hAnsi="Calibri"/>
                <w:sz w:val="24"/>
                <w:szCs w:val="24"/>
              </w:rPr>
              <w:t>Azul”</w:t>
            </w:r>
            <w:r w:rsidRPr="00D91224" w:rsidDel="00C42EE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91224">
              <w:rPr>
                <w:rFonts w:ascii="Calibri" w:hAnsi="Calibri"/>
                <w:sz w:val="24"/>
                <w:szCs w:val="24"/>
              </w:rPr>
              <w:t>e as</w:t>
            </w:r>
            <w:r>
              <w:rPr>
                <w:rFonts w:ascii="Calibri" w:hAnsi="Calibri"/>
                <w:sz w:val="24"/>
                <w:szCs w:val="24"/>
              </w:rPr>
              <w:t xml:space="preserve"> políticas de prevenção do câncer</w:t>
            </w:r>
          </w:p>
          <w:p w:rsidR="007C1107" w:rsidRPr="00624F21" w:rsidRDefault="007C1107" w:rsidP="007C1107">
            <w:pPr>
              <w:pStyle w:val="PargrafodaLista"/>
              <w:rPr>
                <w:rFonts w:ascii="Calibri" w:hAnsi="Calibri"/>
                <w:sz w:val="24"/>
                <w:szCs w:val="24"/>
              </w:rPr>
            </w:pPr>
          </w:p>
        </w:tc>
      </w:tr>
      <w:tr w:rsidR="00334D2A" w:rsidRPr="00334D2A" w:rsidTr="007C1107">
        <w:trPr>
          <w:trHeight w:val="1137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26/10</w:t>
            </w:r>
          </w:p>
        </w:tc>
        <w:tc>
          <w:tcPr>
            <w:tcW w:w="961" w:type="dxa"/>
          </w:tcPr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  <w:shd w:val="clear" w:color="auto" w:fill="auto"/>
          </w:tcPr>
          <w:p w:rsidR="00D91224" w:rsidRDefault="00D91224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224" w:rsidRDefault="00D91224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624F21" w:rsidRPr="00EC1AB9" w:rsidRDefault="00624F21" w:rsidP="00EC1AB9">
            <w:pPr>
              <w:rPr>
                <w:rFonts w:ascii="Calibri" w:hAnsi="Calibri"/>
                <w:sz w:val="24"/>
                <w:szCs w:val="24"/>
              </w:rPr>
            </w:pPr>
            <w:r w:rsidRPr="00EC1AB9">
              <w:rPr>
                <w:rFonts w:ascii="Calibri" w:hAnsi="Calibri"/>
                <w:sz w:val="24"/>
                <w:szCs w:val="24"/>
              </w:rPr>
              <w:t xml:space="preserve">Evidências e Inovação em Nutrição e Saúde </w:t>
            </w:r>
            <w:proofErr w:type="gramStart"/>
            <w:r w:rsidRPr="00EC1AB9">
              <w:rPr>
                <w:rFonts w:ascii="Calibri" w:hAnsi="Calibri"/>
                <w:sz w:val="24"/>
                <w:szCs w:val="24"/>
              </w:rPr>
              <w:t>Pública  –</w:t>
            </w:r>
            <w:proofErr w:type="gramEnd"/>
            <w:r w:rsidRPr="00EC1AB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83CE8">
              <w:rPr>
                <w:rFonts w:ascii="Calibri" w:hAnsi="Calibri"/>
                <w:sz w:val="24"/>
                <w:szCs w:val="24"/>
              </w:rPr>
              <w:t>desafios políticos</w:t>
            </w:r>
            <w:r w:rsidR="00EC1AB9">
              <w:rPr>
                <w:rFonts w:ascii="Calibri" w:hAnsi="Calibri"/>
                <w:sz w:val="24"/>
                <w:szCs w:val="24"/>
              </w:rPr>
              <w:t>, no Dia Mundial da Alimentação</w:t>
            </w:r>
            <w:r w:rsidRPr="00EC1AB9">
              <w:rPr>
                <w:rFonts w:ascii="Calibri" w:hAnsi="Calibri"/>
                <w:sz w:val="24"/>
                <w:szCs w:val="24"/>
              </w:rPr>
              <w:t>:</w:t>
            </w:r>
          </w:p>
          <w:p w:rsidR="00624F21" w:rsidRPr="00D91224" w:rsidRDefault="00624F21" w:rsidP="00624F21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b/>
                <w:color w:val="4F6228"/>
                <w:sz w:val="24"/>
                <w:szCs w:val="24"/>
              </w:rPr>
            </w:pPr>
            <w:r w:rsidRPr="00D91224">
              <w:rPr>
                <w:rFonts w:ascii="Calibri" w:hAnsi="Calibri"/>
                <w:sz w:val="24"/>
                <w:szCs w:val="24"/>
              </w:rPr>
              <w:t>O guia alimentar d</w:t>
            </w:r>
            <w:r w:rsidR="00983CE8">
              <w:rPr>
                <w:rFonts w:ascii="Calibri" w:hAnsi="Calibri"/>
                <w:sz w:val="24"/>
                <w:szCs w:val="24"/>
              </w:rPr>
              <w:t>a população brasileira</w:t>
            </w:r>
            <w:r w:rsidRPr="00D91224">
              <w:rPr>
                <w:rFonts w:ascii="Calibri" w:hAnsi="Calibri"/>
                <w:b/>
                <w:color w:val="4F6228"/>
                <w:sz w:val="24"/>
                <w:szCs w:val="24"/>
              </w:rPr>
              <w:t xml:space="preserve"> </w:t>
            </w:r>
          </w:p>
          <w:p w:rsidR="007C1107" w:rsidRDefault="00624F21" w:rsidP="00983CE8">
            <w:pPr>
              <w:pStyle w:val="PargrafodaLista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D9122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A Iniciativa Hospital Amigo </w:t>
            </w:r>
            <w:r w:rsidR="00983CE8">
              <w:rPr>
                <w:rFonts w:ascii="Calibri" w:hAnsi="Calibri"/>
                <w:color w:val="000000" w:themeColor="text1"/>
                <w:sz w:val="24"/>
                <w:szCs w:val="24"/>
              </w:rPr>
              <w:t>(</w:t>
            </w:r>
            <w:r w:rsidRPr="00D91224">
              <w:rPr>
                <w:rFonts w:ascii="Calibri" w:hAnsi="Calibri"/>
                <w:color w:val="000000" w:themeColor="text1"/>
                <w:sz w:val="24"/>
                <w:szCs w:val="24"/>
              </w:rPr>
              <w:t>da</w:t>
            </w:r>
            <w:r w:rsidR="00983CE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Mulher) e</w:t>
            </w:r>
            <w:r w:rsidRPr="00D91224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="00983CE8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da </w:t>
            </w:r>
            <w:r w:rsidRPr="00D91224">
              <w:rPr>
                <w:rFonts w:ascii="Calibri" w:hAnsi="Calibri"/>
                <w:color w:val="000000" w:themeColor="text1"/>
                <w:sz w:val="24"/>
                <w:szCs w:val="24"/>
              </w:rPr>
              <w:t>Criança e a NBCAL</w:t>
            </w:r>
            <w:r w:rsidRPr="005A30E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983CE8" w:rsidRPr="00983CE8" w:rsidRDefault="00983CE8" w:rsidP="00983CE8">
            <w:pPr>
              <w:pStyle w:val="PargrafodaLista"/>
              <w:rPr>
                <w:rFonts w:ascii="Calibri" w:hAnsi="Calibri"/>
                <w:sz w:val="24"/>
                <w:szCs w:val="24"/>
              </w:rPr>
            </w:pPr>
          </w:p>
        </w:tc>
      </w:tr>
      <w:tr w:rsidR="00334D2A" w:rsidRPr="00334D2A" w:rsidTr="007C1107">
        <w:trPr>
          <w:trHeight w:val="808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09/11</w:t>
            </w:r>
          </w:p>
        </w:tc>
        <w:tc>
          <w:tcPr>
            <w:tcW w:w="961" w:type="dxa"/>
          </w:tcPr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  <w:shd w:val="clear" w:color="auto" w:fill="auto"/>
          </w:tcPr>
          <w:p w:rsidR="007C1107" w:rsidRDefault="007C1107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334D2A" w:rsidRPr="00334D2A" w:rsidRDefault="00334D2A" w:rsidP="00334D2A">
            <w:pPr>
              <w:rPr>
                <w:rFonts w:ascii="Calibri" w:hAnsi="Calibri"/>
                <w:b/>
                <w:sz w:val="24"/>
                <w:szCs w:val="24"/>
              </w:rPr>
            </w:pPr>
            <w:r w:rsidRPr="00334D2A">
              <w:rPr>
                <w:rFonts w:ascii="Calibri" w:hAnsi="Calibri"/>
                <w:b/>
                <w:color w:val="4F6228"/>
                <w:sz w:val="24"/>
                <w:szCs w:val="24"/>
              </w:rPr>
              <w:t>Área verde (plantão de dúvidas</w:t>
            </w:r>
            <w:r w:rsidR="00D91224">
              <w:rPr>
                <w:rFonts w:ascii="Calibri" w:hAnsi="Calibri"/>
                <w:b/>
                <w:color w:val="4F6228"/>
                <w:sz w:val="24"/>
                <w:szCs w:val="24"/>
              </w:rPr>
              <w:t xml:space="preserve"> para preparação do seminário</w:t>
            </w:r>
            <w:r w:rsidRPr="00334D2A">
              <w:rPr>
                <w:rFonts w:ascii="Calibri" w:hAnsi="Calibri"/>
                <w:b/>
                <w:color w:val="4F6228"/>
                <w:sz w:val="24"/>
                <w:szCs w:val="24"/>
              </w:rPr>
              <w:t>)</w:t>
            </w:r>
          </w:p>
        </w:tc>
      </w:tr>
      <w:tr w:rsidR="00334D2A" w:rsidRPr="00334D2A" w:rsidTr="007C1107">
        <w:trPr>
          <w:trHeight w:val="808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16/11</w:t>
            </w:r>
          </w:p>
        </w:tc>
        <w:tc>
          <w:tcPr>
            <w:tcW w:w="961" w:type="dxa"/>
          </w:tcPr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983CE8" w:rsidRDefault="00983CE8" w:rsidP="00334D2A">
            <w:pPr>
              <w:rPr>
                <w:rFonts w:ascii="Arial" w:hAnsi="Arial" w:cs="Arial"/>
              </w:rPr>
            </w:pPr>
          </w:p>
          <w:p w:rsidR="00983CE8" w:rsidRDefault="00983CE8" w:rsidP="00334D2A">
            <w:pPr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  <w:shd w:val="clear" w:color="auto" w:fill="auto"/>
          </w:tcPr>
          <w:p w:rsidR="00D91224" w:rsidRDefault="00D91224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D91224" w:rsidRDefault="00D91224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83CE8" w:rsidRDefault="007C1107" w:rsidP="00D9122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334D2A" w:rsidRPr="00334D2A" w:rsidRDefault="00334D2A" w:rsidP="00D91224"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7C1107" w:rsidRDefault="00E61339" w:rsidP="00E613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Rastreamentos de Câncer - </w:t>
            </w:r>
            <w:r w:rsidR="00624F21" w:rsidRPr="00EC1AB9">
              <w:rPr>
                <w:rFonts w:ascii="Calibri" w:hAnsi="Calibri"/>
                <w:sz w:val="24"/>
                <w:szCs w:val="24"/>
              </w:rPr>
              <w:t>Evidências, inovação e prevenção quaternária: implicações para a Saúde Pública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="00624F21" w:rsidRPr="00E61339">
              <w:rPr>
                <w:rFonts w:ascii="Calibri" w:hAnsi="Calibri"/>
                <w:sz w:val="24"/>
                <w:szCs w:val="24"/>
              </w:rPr>
              <w:t>Aplicações dos conceitos de preven</w:t>
            </w:r>
            <w:r w:rsidR="00EC1AB9" w:rsidRPr="00E61339">
              <w:rPr>
                <w:rFonts w:ascii="Calibri" w:hAnsi="Calibri"/>
                <w:sz w:val="24"/>
                <w:szCs w:val="24"/>
              </w:rPr>
              <w:t xml:space="preserve">ção quaternária, </w:t>
            </w:r>
            <w:proofErr w:type="spellStart"/>
            <w:r w:rsidR="00EC1AB9" w:rsidRPr="00E61339">
              <w:rPr>
                <w:rFonts w:ascii="Calibri" w:hAnsi="Calibri"/>
                <w:sz w:val="24"/>
                <w:szCs w:val="24"/>
              </w:rPr>
              <w:t>desprescrição</w:t>
            </w:r>
            <w:proofErr w:type="spellEnd"/>
            <w:r w:rsidR="00EC1AB9" w:rsidRPr="00E61339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="00624F21" w:rsidRPr="00E61339">
              <w:rPr>
                <w:rFonts w:ascii="Calibri" w:hAnsi="Calibri"/>
                <w:sz w:val="24"/>
                <w:szCs w:val="24"/>
              </w:rPr>
              <w:t>desdiagnóstico</w:t>
            </w:r>
            <w:proofErr w:type="spellEnd"/>
            <w:r w:rsidR="00624F21" w:rsidRPr="00E6133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1AB9" w:rsidRPr="00E61339">
              <w:rPr>
                <w:rFonts w:ascii="Calibri" w:hAnsi="Calibri"/>
                <w:sz w:val="24"/>
                <w:szCs w:val="24"/>
              </w:rPr>
              <w:t>e desinvestimento</w:t>
            </w:r>
          </w:p>
          <w:p w:rsidR="00E61339" w:rsidRPr="00E61339" w:rsidRDefault="00E61339" w:rsidP="00E6133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Debate aberto com profs. Rosário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Latorre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Rodrigo Olmos e Maria de Fátima Marinho </w:t>
            </w:r>
          </w:p>
        </w:tc>
      </w:tr>
      <w:tr w:rsidR="00334D2A" w:rsidRPr="00334D2A" w:rsidTr="007C1107">
        <w:trPr>
          <w:trHeight w:val="808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23/11</w:t>
            </w:r>
          </w:p>
        </w:tc>
        <w:tc>
          <w:tcPr>
            <w:tcW w:w="961" w:type="dxa"/>
          </w:tcPr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  <w:shd w:val="clear" w:color="auto" w:fill="auto"/>
          </w:tcPr>
          <w:p w:rsidR="00D91224" w:rsidRDefault="00D91224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334D2A" w:rsidRPr="00334D2A" w:rsidRDefault="00D91224" w:rsidP="00334D2A">
            <w:pPr>
              <w:rPr>
                <w:rFonts w:ascii="Calibri" w:hAnsi="Calibri"/>
                <w:b/>
                <w:sz w:val="24"/>
                <w:szCs w:val="24"/>
              </w:rPr>
            </w:pPr>
            <w:r w:rsidRPr="00334D2A">
              <w:rPr>
                <w:rFonts w:ascii="Calibri" w:hAnsi="Calibri"/>
                <w:b/>
                <w:color w:val="4F6228"/>
                <w:sz w:val="24"/>
                <w:szCs w:val="24"/>
              </w:rPr>
              <w:t>Área verde (plantão de dúvidas</w:t>
            </w:r>
            <w:r>
              <w:rPr>
                <w:rFonts w:ascii="Calibri" w:hAnsi="Calibri"/>
                <w:b/>
                <w:color w:val="4F6228"/>
                <w:sz w:val="24"/>
                <w:szCs w:val="24"/>
              </w:rPr>
              <w:t xml:space="preserve"> para preparação do seminário</w:t>
            </w:r>
            <w:r w:rsidRPr="00334D2A">
              <w:rPr>
                <w:rFonts w:ascii="Calibri" w:hAnsi="Calibri"/>
                <w:b/>
                <w:color w:val="4F6228"/>
                <w:sz w:val="24"/>
                <w:szCs w:val="24"/>
              </w:rPr>
              <w:t>)</w:t>
            </w:r>
          </w:p>
        </w:tc>
      </w:tr>
      <w:tr w:rsidR="00334D2A" w:rsidRPr="00334D2A" w:rsidTr="007C1107">
        <w:trPr>
          <w:trHeight w:val="808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30/11</w:t>
            </w:r>
          </w:p>
        </w:tc>
        <w:tc>
          <w:tcPr>
            <w:tcW w:w="961" w:type="dxa"/>
          </w:tcPr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  <w:shd w:val="clear" w:color="auto" w:fill="auto"/>
          </w:tcPr>
          <w:p w:rsidR="00D91224" w:rsidRDefault="00D91224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D91224" w:rsidRDefault="00D91224" w:rsidP="00334D2A">
            <w:pPr>
              <w:rPr>
                <w:rFonts w:ascii="Calibri" w:hAnsi="Calibri"/>
                <w:sz w:val="24"/>
                <w:szCs w:val="24"/>
              </w:rPr>
            </w:pPr>
          </w:p>
          <w:p w:rsidR="00334D2A" w:rsidRDefault="00334D2A" w:rsidP="00334D2A">
            <w:pPr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 xml:space="preserve">Apresentação pelos alunos de suas buscas: evidências para políticas públicas de </w:t>
            </w:r>
            <w:r w:rsidR="005A30EF" w:rsidRPr="005A30EF">
              <w:rPr>
                <w:rFonts w:ascii="Calibri" w:hAnsi="Calibri"/>
                <w:sz w:val="24"/>
                <w:szCs w:val="24"/>
              </w:rPr>
              <w:t>Nutrição e em Saúde Pública</w:t>
            </w:r>
          </w:p>
          <w:p w:rsidR="007C1107" w:rsidRPr="00334D2A" w:rsidRDefault="007C1107" w:rsidP="0033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34D2A" w:rsidRPr="00334D2A" w:rsidTr="007C1107">
        <w:trPr>
          <w:trHeight w:val="808"/>
        </w:trPr>
        <w:tc>
          <w:tcPr>
            <w:tcW w:w="1161" w:type="dxa"/>
            <w:vAlign w:val="center"/>
          </w:tcPr>
          <w:p w:rsidR="00334D2A" w:rsidRPr="00334D2A" w:rsidRDefault="00334D2A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>07/12</w:t>
            </w:r>
          </w:p>
        </w:tc>
        <w:tc>
          <w:tcPr>
            <w:tcW w:w="961" w:type="dxa"/>
          </w:tcPr>
          <w:p w:rsidR="00D91224" w:rsidRDefault="00D91224" w:rsidP="00334D2A">
            <w:pPr>
              <w:rPr>
                <w:rFonts w:ascii="Arial" w:hAnsi="Arial" w:cs="Arial"/>
              </w:rPr>
            </w:pPr>
          </w:p>
          <w:p w:rsidR="00334D2A" w:rsidRPr="00334D2A" w:rsidRDefault="00334D2A" w:rsidP="00334D2A">
            <w:pPr>
              <w:rPr>
                <w:rFonts w:ascii="Arial" w:hAnsi="Arial" w:cs="Arial"/>
              </w:rPr>
            </w:pPr>
            <w:r w:rsidRPr="00334D2A">
              <w:rPr>
                <w:rFonts w:ascii="Arial" w:hAnsi="Arial" w:cs="Arial"/>
              </w:rPr>
              <w:t>14-18h</w:t>
            </w:r>
          </w:p>
        </w:tc>
        <w:tc>
          <w:tcPr>
            <w:tcW w:w="850" w:type="dxa"/>
            <w:shd w:val="clear" w:color="auto" w:fill="auto"/>
          </w:tcPr>
          <w:p w:rsidR="00D91224" w:rsidRDefault="00D91224" w:rsidP="00334D2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34D2A" w:rsidRPr="00334D2A" w:rsidRDefault="00334D2A" w:rsidP="00334D2A">
            <w:pPr>
              <w:jc w:val="center"/>
            </w:pPr>
            <w:r w:rsidRPr="00334D2A">
              <w:rPr>
                <w:rFonts w:ascii="Calibri" w:hAnsi="Calibri"/>
                <w:sz w:val="24"/>
                <w:szCs w:val="24"/>
              </w:rPr>
              <w:t>5ªf</w:t>
            </w:r>
          </w:p>
        </w:tc>
        <w:tc>
          <w:tcPr>
            <w:tcW w:w="6521" w:type="dxa"/>
            <w:vAlign w:val="center"/>
          </w:tcPr>
          <w:p w:rsidR="00D91224" w:rsidRDefault="00D91224" w:rsidP="00334D2A">
            <w:pPr>
              <w:rPr>
                <w:rFonts w:ascii="Calibri" w:hAnsi="Calibri"/>
                <w:sz w:val="24"/>
                <w:szCs w:val="24"/>
              </w:rPr>
            </w:pPr>
          </w:p>
          <w:p w:rsidR="00334D2A" w:rsidRDefault="00334D2A" w:rsidP="00334D2A">
            <w:pPr>
              <w:rPr>
                <w:rFonts w:ascii="Calibri" w:hAnsi="Calibri"/>
                <w:sz w:val="24"/>
                <w:szCs w:val="24"/>
              </w:rPr>
            </w:pPr>
            <w:r w:rsidRPr="00334D2A">
              <w:rPr>
                <w:rFonts w:ascii="Calibri" w:hAnsi="Calibri"/>
                <w:sz w:val="24"/>
                <w:szCs w:val="24"/>
              </w:rPr>
              <w:t xml:space="preserve">Apresentação pelos alunos de suas buscas: evidências para políticas públicas de </w:t>
            </w:r>
            <w:r w:rsidR="005A30EF" w:rsidRPr="005A30EF">
              <w:rPr>
                <w:rFonts w:ascii="Calibri" w:hAnsi="Calibri"/>
                <w:sz w:val="24"/>
                <w:szCs w:val="24"/>
              </w:rPr>
              <w:t>Nutrição e em Saúde Pública</w:t>
            </w:r>
          </w:p>
          <w:p w:rsidR="007C1107" w:rsidRPr="00334D2A" w:rsidRDefault="007C1107" w:rsidP="0033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34D2A" w:rsidRDefault="00334D2A"/>
    <w:sectPr w:rsidR="00334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5927"/>
    <w:multiLevelType w:val="hybridMultilevel"/>
    <w:tmpl w:val="F5402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66F4"/>
    <w:multiLevelType w:val="hybridMultilevel"/>
    <w:tmpl w:val="30C2C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80CEF"/>
    <w:multiLevelType w:val="hybridMultilevel"/>
    <w:tmpl w:val="D5CC92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2A"/>
    <w:rsid w:val="00334D2A"/>
    <w:rsid w:val="004B60CC"/>
    <w:rsid w:val="00557502"/>
    <w:rsid w:val="00584825"/>
    <w:rsid w:val="005A30EF"/>
    <w:rsid w:val="00624F21"/>
    <w:rsid w:val="007C1107"/>
    <w:rsid w:val="007E381F"/>
    <w:rsid w:val="00983CE8"/>
    <w:rsid w:val="009B290F"/>
    <w:rsid w:val="00AF651B"/>
    <w:rsid w:val="00D91224"/>
    <w:rsid w:val="00E50121"/>
    <w:rsid w:val="00E61339"/>
    <w:rsid w:val="00EC1AB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2B788-0E6E-4629-AD91-29C1206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4D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12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22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Simone Grillo Diniz</dc:creator>
  <cp:lastModifiedBy>Carmen Simone G. Diniz</cp:lastModifiedBy>
  <cp:revision>2</cp:revision>
  <cp:lastPrinted>2017-06-22T17:57:00Z</cp:lastPrinted>
  <dcterms:created xsi:type="dcterms:W3CDTF">2017-10-30T17:03:00Z</dcterms:created>
  <dcterms:modified xsi:type="dcterms:W3CDTF">2017-10-30T17:03:00Z</dcterms:modified>
</cp:coreProperties>
</file>