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33" w:rsidRDefault="00C3073B">
      <w:r>
        <w:t>Gabarito P1</w:t>
      </w:r>
    </w:p>
    <w:p w:rsidR="00C3073B" w:rsidRDefault="00C3073B"/>
    <w:p w:rsidR="00C3073B" w:rsidRDefault="00C3073B">
      <w:r>
        <w:t>1 – 2.11</w:t>
      </w:r>
    </w:p>
    <w:p w:rsidR="00C3073B" w:rsidRPr="007460DF" w:rsidRDefault="00C3073B" w:rsidP="00C3073B">
      <w:pPr>
        <w:tabs>
          <w:tab w:val="left" w:pos="446"/>
        </w:tabs>
        <w:ind w:left="907" w:hanging="907"/>
        <w:jc w:val="both"/>
      </w:pPr>
      <w:r w:rsidRPr="00C3073B">
        <w:rPr>
          <w:b/>
          <w:lang w:val="en-US"/>
        </w:rPr>
        <w:t>11.</w:t>
      </w:r>
      <w:r w:rsidRPr="00C3073B">
        <w:rPr>
          <w:lang w:val="en-US"/>
        </w:rPr>
        <w:t xml:space="preserve"> </w:t>
      </w:r>
      <w:r w:rsidRPr="00C3073B">
        <w:rPr>
          <w:lang w:val="en-US"/>
        </w:rPr>
        <w:tab/>
      </w:r>
      <w:proofErr w:type="gramStart"/>
      <w:r w:rsidRPr="00C3073B">
        <w:rPr>
          <w:i/>
          <w:lang w:val="en-US"/>
        </w:rPr>
        <w:t>a</w:t>
      </w:r>
      <w:proofErr w:type="gramEnd"/>
      <w:r w:rsidRPr="00C3073B">
        <w:rPr>
          <w:i/>
          <w:lang w:val="en-US"/>
        </w:rPr>
        <w:t>.</w:t>
      </w:r>
      <w:r w:rsidRPr="00C3073B">
        <w:rPr>
          <w:lang w:val="en-US"/>
        </w:rPr>
        <w:tab/>
        <w:t xml:space="preserve">The accounting statement of cash flows explains the change in cash during the year. </w:t>
      </w:r>
      <w:r w:rsidRPr="007460DF">
        <w:t xml:space="preserve">The </w:t>
      </w:r>
      <w:proofErr w:type="spellStart"/>
      <w:r w:rsidRPr="007460DF">
        <w:t>accounting</w:t>
      </w:r>
      <w:proofErr w:type="spellEnd"/>
      <w:r w:rsidRPr="007460DF">
        <w:t xml:space="preserve"> </w:t>
      </w:r>
      <w:proofErr w:type="spellStart"/>
      <w:r w:rsidRPr="007460DF">
        <w:t>statement</w:t>
      </w:r>
      <w:proofErr w:type="spellEnd"/>
      <w:r w:rsidRPr="007460DF">
        <w:t xml:space="preserve"> </w:t>
      </w:r>
      <w:proofErr w:type="spellStart"/>
      <w:r w:rsidRPr="007460DF">
        <w:t>of</w:t>
      </w:r>
      <w:proofErr w:type="spellEnd"/>
      <w:r w:rsidRPr="007460DF">
        <w:t xml:space="preserve"> cash </w:t>
      </w:r>
      <w:proofErr w:type="spellStart"/>
      <w:r w:rsidRPr="007460DF">
        <w:t>flows</w:t>
      </w:r>
      <w:proofErr w:type="spellEnd"/>
      <w:r w:rsidRPr="007460DF">
        <w:t xml:space="preserve"> </w:t>
      </w:r>
      <w:proofErr w:type="spellStart"/>
      <w:proofErr w:type="gramStart"/>
      <w:r w:rsidRPr="007460DF">
        <w:t>will</w:t>
      </w:r>
      <w:proofErr w:type="spellEnd"/>
      <w:proofErr w:type="gramEnd"/>
      <w:r w:rsidRPr="007460DF">
        <w:t xml:space="preserve"> </w:t>
      </w:r>
      <w:proofErr w:type="spellStart"/>
      <w:r w:rsidRPr="007460DF">
        <w:t>be</w:t>
      </w:r>
      <w:proofErr w:type="spellEnd"/>
      <w:r w:rsidRPr="007460DF">
        <w:t>:</w:t>
      </w:r>
    </w:p>
    <w:p w:rsidR="00C3073B" w:rsidRPr="007460DF" w:rsidRDefault="00C3073B" w:rsidP="00C3073B">
      <w:pPr>
        <w:jc w:val="both"/>
      </w:pPr>
    </w:p>
    <w:tbl>
      <w:tblPr>
        <w:tblW w:w="6174" w:type="dxa"/>
        <w:tblInd w:w="93" w:type="dxa"/>
        <w:tblLook w:val="0000" w:firstRow="0" w:lastRow="0" w:firstColumn="0" w:lastColumn="0" w:noHBand="0" w:noVBand="0"/>
      </w:tblPr>
      <w:tblGrid>
        <w:gridCol w:w="907"/>
        <w:gridCol w:w="3968"/>
        <w:gridCol w:w="1299"/>
      </w:tblGrid>
      <w:tr w:rsidR="00C3073B" w:rsidRPr="007460DF" w:rsidTr="00B91F6C">
        <w:trPr>
          <w:trHeight w:val="315"/>
        </w:trPr>
        <w:tc>
          <w:tcPr>
            <w:tcW w:w="907" w:type="dxa"/>
            <w:tcBorders>
              <w:top w:val="nil"/>
              <w:bottom w:val="nil"/>
              <w:right w:val="nil"/>
            </w:tcBorders>
            <w:noWrap/>
            <w:vAlign w:val="bottom"/>
          </w:tcPr>
          <w:p w:rsidR="00C3073B" w:rsidRPr="007460DF" w:rsidRDefault="00C3073B" w:rsidP="00B91F6C">
            <w:r w:rsidRPr="007460DF">
              <w:t> </w:t>
            </w:r>
          </w:p>
        </w:tc>
        <w:tc>
          <w:tcPr>
            <w:tcW w:w="5267" w:type="dxa"/>
            <w:gridSpan w:val="2"/>
            <w:tcBorders>
              <w:top w:val="nil"/>
              <w:left w:val="nil"/>
              <w:bottom w:val="nil"/>
              <w:right w:val="nil"/>
            </w:tcBorders>
            <w:noWrap/>
            <w:vAlign w:val="bottom"/>
          </w:tcPr>
          <w:p w:rsidR="00C3073B" w:rsidRPr="007460DF" w:rsidRDefault="00C3073B" w:rsidP="00B91F6C">
            <w:pPr>
              <w:jc w:val="center"/>
              <w:rPr>
                <w:bCs/>
                <w:u w:val="single"/>
              </w:rPr>
            </w:pPr>
            <w:proofErr w:type="spellStart"/>
            <w:r w:rsidRPr="007460DF">
              <w:rPr>
                <w:bCs/>
                <w:u w:val="single"/>
              </w:rPr>
              <w:t>Statement</w:t>
            </w:r>
            <w:proofErr w:type="spellEnd"/>
            <w:r w:rsidRPr="007460DF">
              <w:rPr>
                <w:bCs/>
                <w:u w:val="single"/>
              </w:rPr>
              <w:t xml:space="preserve"> </w:t>
            </w:r>
            <w:proofErr w:type="spellStart"/>
            <w:r w:rsidRPr="007460DF">
              <w:rPr>
                <w:bCs/>
                <w:u w:val="single"/>
              </w:rPr>
              <w:t>of</w:t>
            </w:r>
            <w:proofErr w:type="spellEnd"/>
            <w:r w:rsidRPr="007460DF">
              <w:rPr>
                <w:bCs/>
                <w:u w:val="single"/>
              </w:rPr>
              <w:t xml:space="preserve"> cash </w:t>
            </w:r>
            <w:proofErr w:type="spellStart"/>
            <w:r w:rsidRPr="007460DF">
              <w:rPr>
                <w:bCs/>
                <w:u w:val="single"/>
              </w:rPr>
              <w:t>flows</w:t>
            </w:r>
            <w:proofErr w:type="spellEnd"/>
          </w:p>
        </w:tc>
      </w:tr>
      <w:tr w:rsidR="00C3073B" w:rsidRPr="007460DF" w:rsidTr="00B91F6C">
        <w:trPr>
          <w:trHeight w:val="315"/>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pPr>
              <w:rPr>
                <w:bCs/>
                <w:i/>
              </w:rPr>
            </w:pPr>
            <w:proofErr w:type="spellStart"/>
            <w:r w:rsidRPr="007460DF">
              <w:rPr>
                <w:bCs/>
                <w:i/>
              </w:rPr>
              <w:t>Operations</w:t>
            </w:r>
            <w:proofErr w:type="spellEnd"/>
          </w:p>
        </w:tc>
        <w:tc>
          <w:tcPr>
            <w:tcW w:w="1299" w:type="dxa"/>
            <w:tcBorders>
              <w:top w:val="nil"/>
              <w:left w:val="nil"/>
              <w:bottom w:val="nil"/>
              <w:right w:val="nil"/>
            </w:tcBorders>
            <w:noWrap/>
            <w:vAlign w:val="bottom"/>
          </w:tcPr>
          <w:p w:rsidR="00C3073B" w:rsidRPr="007460DF" w:rsidRDefault="00C3073B" w:rsidP="00B91F6C">
            <w:r w:rsidRPr="007460DF">
              <w:t> </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xml:space="preserve">  Net </w:t>
            </w:r>
            <w:proofErr w:type="spellStart"/>
            <w:r w:rsidRPr="007460DF">
              <w:t>income</w:t>
            </w:r>
            <w:proofErr w:type="spellEnd"/>
          </w:p>
        </w:tc>
        <w:tc>
          <w:tcPr>
            <w:tcW w:w="1299" w:type="dxa"/>
            <w:tcBorders>
              <w:top w:val="nil"/>
              <w:left w:val="nil"/>
              <w:bottom w:val="nil"/>
              <w:right w:val="nil"/>
            </w:tcBorders>
            <w:noWrap/>
            <w:vAlign w:val="bottom"/>
          </w:tcPr>
          <w:p w:rsidR="00C3073B" w:rsidRPr="007460DF" w:rsidRDefault="00C3073B" w:rsidP="00B91F6C">
            <w:pPr>
              <w:jc w:val="right"/>
            </w:pPr>
            <w:r w:rsidRPr="007460DF">
              <w:t>$</w:t>
            </w:r>
            <w:r>
              <w:t>9</w:t>
            </w:r>
            <w:r w:rsidRPr="007460DF">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xml:space="preserve">  </w:t>
            </w:r>
            <w:proofErr w:type="spellStart"/>
            <w:r w:rsidRPr="007460DF">
              <w:t>Depreciation</w:t>
            </w:r>
            <w:proofErr w:type="spellEnd"/>
          </w:p>
        </w:tc>
        <w:tc>
          <w:tcPr>
            <w:tcW w:w="1299" w:type="dxa"/>
            <w:tcBorders>
              <w:top w:val="nil"/>
              <w:left w:val="nil"/>
              <w:bottom w:val="nil"/>
              <w:right w:val="nil"/>
            </w:tcBorders>
            <w:noWrap/>
            <w:vAlign w:val="bottom"/>
          </w:tcPr>
          <w:p w:rsidR="00C3073B" w:rsidRPr="007460DF" w:rsidRDefault="00C3073B" w:rsidP="00B91F6C">
            <w:pPr>
              <w:jc w:val="right"/>
            </w:pPr>
            <w:r w:rsidRPr="007460DF">
              <w:t>90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lang w:val="en-US"/>
              </w:rPr>
            </w:pPr>
            <w:r w:rsidRPr="00C3073B">
              <w:rPr>
                <w:lang w:val="en-US"/>
              </w:rPr>
              <w:t xml:space="preserve">  Changes in other current assets</w:t>
            </w:r>
          </w:p>
        </w:tc>
        <w:tc>
          <w:tcPr>
            <w:tcW w:w="1299" w:type="dxa"/>
            <w:tcBorders>
              <w:top w:val="nil"/>
              <w:left w:val="nil"/>
              <w:right w:val="nil"/>
            </w:tcBorders>
            <w:noWrap/>
            <w:vAlign w:val="bottom"/>
          </w:tcPr>
          <w:p w:rsidR="00C3073B" w:rsidRPr="007460DF" w:rsidRDefault="00C3073B" w:rsidP="00B91F6C">
            <w:pPr>
              <w:jc w:val="right"/>
            </w:pPr>
            <w:r w:rsidRPr="00C3073B">
              <w:rPr>
                <w:lang w:val="en-US"/>
              </w:rPr>
              <w:t xml:space="preserve"> </w:t>
            </w:r>
            <w:r w:rsidRPr="007460DF">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tc>
        <w:tc>
          <w:tcPr>
            <w:tcW w:w="3968" w:type="dxa"/>
            <w:tcBorders>
              <w:top w:val="nil"/>
              <w:left w:val="nil"/>
              <w:bottom w:val="nil"/>
              <w:right w:val="nil"/>
            </w:tcBorders>
            <w:noWrap/>
            <w:vAlign w:val="bottom"/>
          </w:tcPr>
          <w:p w:rsidR="00C3073B" w:rsidRPr="007460DF" w:rsidRDefault="00C3073B" w:rsidP="00B91F6C">
            <w:r w:rsidRPr="007460DF">
              <w:t xml:space="preserve">  </w:t>
            </w:r>
            <w:proofErr w:type="spellStart"/>
            <w:r w:rsidRPr="007460DF">
              <w:t>Accounts</w:t>
            </w:r>
            <w:proofErr w:type="spellEnd"/>
            <w:r w:rsidRPr="007460DF">
              <w:t xml:space="preserve"> </w:t>
            </w:r>
            <w:proofErr w:type="spellStart"/>
            <w:r w:rsidRPr="007460DF">
              <w:t>payable</w:t>
            </w:r>
            <w:proofErr w:type="spellEnd"/>
          </w:p>
        </w:tc>
        <w:tc>
          <w:tcPr>
            <w:tcW w:w="1299" w:type="dxa"/>
            <w:tcBorders>
              <w:top w:val="nil"/>
              <w:left w:val="nil"/>
              <w:right w:val="nil"/>
            </w:tcBorders>
            <w:noWrap/>
            <w:vAlign w:val="bottom"/>
          </w:tcPr>
          <w:p w:rsidR="00C3073B" w:rsidRPr="007460DF" w:rsidRDefault="00C3073B" w:rsidP="00B91F6C">
            <w:pPr>
              <w:jc w:val="right"/>
              <w:rPr>
                <w:u w:val="single"/>
              </w:rPr>
            </w:pPr>
            <w:r w:rsidRPr="007460DF">
              <w:rPr>
                <w:u w:val="single"/>
              </w:rPr>
              <w:t xml:space="preserve">  10</w:t>
            </w:r>
          </w:p>
        </w:tc>
      </w:tr>
      <w:tr w:rsidR="00C3073B" w:rsidRPr="007460DF" w:rsidTr="00B91F6C">
        <w:trPr>
          <w:trHeight w:val="33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bCs/>
                <w:lang w:val="en-US"/>
              </w:rPr>
            </w:pPr>
            <w:r w:rsidRPr="00C3073B">
              <w:rPr>
                <w:bCs/>
                <w:lang w:val="en-US"/>
              </w:rPr>
              <w:t>Total cash flow from operations</w:t>
            </w:r>
          </w:p>
        </w:tc>
        <w:tc>
          <w:tcPr>
            <w:tcW w:w="1299" w:type="dxa"/>
            <w:tcBorders>
              <w:left w:val="nil"/>
              <w:right w:val="nil"/>
            </w:tcBorders>
            <w:noWrap/>
            <w:vAlign w:val="bottom"/>
          </w:tcPr>
          <w:p w:rsidR="00C3073B" w:rsidRPr="007460DF" w:rsidRDefault="00C3073B" w:rsidP="00B91F6C">
            <w:pPr>
              <w:jc w:val="right"/>
              <w:rPr>
                <w:u w:val="double"/>
              </w:rPr>
            </w:pPr>
            <w:r w:rsidRPr="007460DF">
              <w:rPr>
                <w:u w:val="double"/>
              </w:rPr>
              <w:t>$1</w:t>
            </w:r>
            <w:r>
              <w:rPr>
                <w:u w:val="double"/>
              </w:rPr>
              <w:t>9</w:t>
            </w:r>
            <w:r w:rsidRPr="007460DF">
              <w:rPr>
                <w:u w:val="double"/>
              </w:rPr>
              <w:t>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w:t>
            </w:r>
          </w:p>
        </w:tc>
        <w:tc>
          <w:tcPr>
            <w:tcW w:w="1299" w:type="dxa"/>
            <w:tcBorders>
              <w:left w:val="nil"/>
              <w:bottom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pPr>
              <w:rPr>
                <w:bCs/>
                <w:i/>
              </w:rPr>
            </w:pPr>
            <w:proofErr w:type="spellStart"/>
            <w:r w:rsidRPr="007460DF">
              <w:rPr>
                <w:bCs/>
                <w:i/>
              </w:rPr>
              <w:t>Investing</w:t>
            </w:r>
            <w:proofErr w:type="spellEnd"/>
            <w:r w:rsidRPr="007460DF">
              <w:rPr>
                <w:bCs/>
                <w:i/>
              </w:rPr>
              <w:t xml:space="preserve"> </w:t>
            </w:r>
            <w:proofErr w:type="spellStart"/>
            <w:r w:rsidRPr="007460DF">
              <w:rPr>
                <w:bCs/>
                <w:i/>
              </w:rPr>
              <w:t>activities</w:t>
            </w:r>
            <w:proofErr w:type="spellEnd"/>
          </w:p>
        </w:tc>
        <w:tc>
          <w:tcPr>
            <w:tcW w:w="1299" w:type="dxa"/>
            <w:tcBorders>
              <w:top w:val="nil"/>
              <w:left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xml:space="preserve">  </w:t>
            </w:r>
            <w:proofErr w:type="spellStart"/>
            <w:r w:rsidRPr="007460DF">
              <w:t>Acquisition</w:t>
            </w:r>
            <w:proofErr w:type="spellEnd"/>
            <w:r w:rsidRPr="007460DF">
              <w:t xml:space="preserve"> </w:t>
            </w:r>
            <w:proofErr w:type="spellStart"/>
            <w:r w:rsidRPr="007460DF">
              <w:t>of</w:t>
            </w:r>
            <w:proofErr w:type="spellEnd"/>
            <w:r w:rsidRPr="007460DF">
              <w:t xml:space="preserve"> </w:t>
            </w:r>
            <w:proofErr w:type="spellStart"/>
            <w:r w:rsidRPr="007460DF">
              <w:t>fixed</w:t>
            </w:r>
            <w:proofErr w:type="spellEnd"/>
            <w:r w:rsidRPr="007460DF">
              <w:t xml:space="preserve"> </w:t>
            </w:r>
            <w:proofErr w:type="spellStart"/>
            <w:r w:rsidRPr="007460DF">
              <w:t>assets</w:t>
            </w:r>
            <w:proofErr w:type="spellEnd"/>
          </w:p>
        </w:tc>
        <w:tc>
          <w:tcPr>
            <w:tcW w:w="1299" w:type="dxa"/>
            <w:tcBorders>
              <w:top w:val="nil"/>
              <w:left w:val="nil"/>
              <w:right w:val="nil"/>
            </w:tcBorders>
            <w:noWrap/>
            <w:vAlign w:val="bottom"/>
          </w:tcPr>
          <w:p w:rsidR="00C3073B" w:rsidRPr="007460DF" w:rsidRDefault="00C3073B" w:rsidP="00B91F6C">
            <w:pPr>
              <w:jc w:val="right"/>
              <w:rPr>
                <w:u w:val="single"/>
              </w:rPr>
            </w:pPr>
            <w:r w:rsidRPr="007460DF">
              <w:rPr>
                <w:u w:val="single"/>
              </w:rPr>
              <w:t>$</w:t>
            </w:r>
            <w:proofErr w:type="gramStart"/>
            <w:r w:rsidRPr="007460DF">
              <w:rPr>
                <w:u w:val="single"/>
              </w:rPr>
              <w:t>(</w:t>
            </w:r>
            <w:proofErr w:type="gramEnd"/>
            <w:r w:rsidRPr="007460DF">
              <w:rPr>
                <w:u w:val="single"/>
              </w:rPr>
              <w:t>1</w:t>
            </w:r>
            <w:r>
              <w:rPr>
                <w:u w:val="single"/>
              </w:rPr>
              <w:t>1</w:t>
            </w:r>
            <w:r w:rsidRPr="007460DF">
              <w:rPr>
                <w:u w:val="single"/>
              </w:rPr>
              <w:t>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bCs/>
                <w:lang w:val="en-US"/>
              </w:rPr>
            </w:pPr>
            <w:r w:rsidRPr="00C3073B">
              <w:rPr>
                <w:bCs/>
                <w:lang w:val="en-US"/>
              </w:rPr>
              <w:t>Total cash flow from investing activities</w:t>
            </w:r>
          </w:p>
        </w:tc>
        <w:tc>
          <w:tcPr>
            <w:tcW w:w="1299" w:type="dxa"/>
            <w:tcBorders>
              <w:left w:val="nil"/>
              <w:right w:val="nil"/>
            </w:tcBorders>
            <w:noWrap/>
            <w:vAlign w:val="bottom"/>
          </w:tcPr>
          <w:p w:rsidR="00C3073B" w:rsidRPr="007460DF" w:rsidRDefault="00C3073B" w:rsidP="00B91F6C">
            <w:pPr>
              <w:jc w:val="right"/>
              <w:rPr>
                <w:u w:val="double"/>
              </w:rPr>
            </w:pPr>
            <w:r w:rsidRPr="007460DF">
              <w:rPr>
                <w:u w:val="double"/>
              </w:rPr>
              <w:t>$</w:t>
            </w:r>
            <w:proofErr w:type="gramStart"/>
            <w:r w:rsidRPr="007460DF">
              <w:rPr>
                <w:u w:val="double"/>
              </w:rPr>
              <w:t>(</w:t>
            </w:r>
            <w:proofErr w:type="gramEnd"/>
            <w:r w:rsidRPr="007460DF">
              <w:rPr>
                <w:u w:val="double"/>
              </w:rPr>
              <w:t>1</w:t>
            </w:r>
            <w:r>
              <w:rPr>
                <w:u w:val="double"/>
              </w:rPr>
              <w:t>1</w:t>
            </w:r>
            <w:r w:rsidRPr="007460DF">
              <w:rPr>
                <w:u w:val="double"/>
              </w:rPr>
              <w:t>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w:t>
            </w:r>
          </w:p>
        </w:tc>
        <w:tc>
          <w:tcPr>
            <w:tcW w:w="1299" w:type="dxa"/>
            <w:tcBorders>
              <w:left w:val="nil"/>
              <w:bottom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pPr>
              <w:rPr>
                <w:bCs/>
                <w:i/>
              </w:rPr>
            </w:pPr>
            <w:proofErr w:type="spellStart"/>
            <w:r w:rsidRPr="007460DF">
              <w:rPr>
                <w:bCs/>
                <w:i/>
              </w:rPr>
              <w:t>Financing</w:t>
            </w:r>
            <w:proofErr w:type="spellEnd"/>
            <w:r w:rsidRPr="007460DF">
              <w:rPr>
                <w:bCs/>
                <w:i/>
              </w:rPr>
              <w:t xml:space="preserve"> </w:t>
            </w:r>
            <w:proofErr w:type="spellStart"/>
            <w:r w:rsidRPr="007460DF">
              <w:rPr>
                <w:bCs/>
                <w:i/>
              </w:rPr>
              <w:t>activities</w:t>
            </w:r>
            <w:proofErr w:type="spellEnd"/>
          </w:p>
        </w:tc>
        <w:tc>
          <w:tcPr>
            <w:tcW w:w="1299" w:type="dxa"/>
            <w:tcBorders>
              <w:top w:val="nil"/>
              <w:left w:val="nil"/>
              <w:bottom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lang w:val="en-US"/>
              </w:rPr>
            </w:pPr>
            <w:r w:rsidRPr="00C3073B">
              <w:rPr>
                <w:lang w:val="en-US"/>
              </w:rPr>
              <w:t xml:space="preserve">  Proceeds of long-term debt</w:t>
            </w:r>
          </w:p>
        </w:tc>
        <w:tc>
          <w:tcPr>
            <w:tcW w:w="1299" w:type="dxa"/>
            <w:tcBorders>
              <w:top w:val="nil"/>
              <w:left w:val="nil"/>
              <w:bottom w:val="nil"/>
              <w:right w:val="nil"/>
            </w:tcBorders>
            <w:noWrap/>
            <w:vAlign w:val="bottom"/>
          </w:tcPr>
          <w:p w:rsidR="00C3073B" w:rsidRPr="007460DF" w:rsidRDefault="00C3073B" w:rsidP="00B91F6C">
            <w:pPr>
              <w:jc w:val="right"/>
            </w:pPr>
            <w:r w:rsidRPr="007460DF">
              <w:t>$</w:t>
            </w:r>
            <w:r>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xml:space="preserve">  </w:t>
            </w:r>
            <w:proofErr w:type="spellStart"/>
            <w:r w:rsidRPr="007460DF">
              <w:t>Dividends</w:t>
            </w:r>
            <w:proofErr w:type="spellEnd"/>
          </w:p>
        </w:tc>
        <w:tc>
          <w:tcPr>
            <w:tcW w:w="1299" w:type="dxa"/>
            <w:tcBorders>
              <w:top w:val="nil"/>
              <w:left w:val="nil"/>
              <w:right w:val="nil"/>
            </w:tcBorders>
            <w:noWrap/>
            <w:vAlign w:val="bottom"/>
          </w:tcPr>
          <w:p w:rsidR="00C3073B" w:rsidRPr="007460DF" w:rsidRDefault="00C3073B" w:rsidP="00B91F6C">
            <w:pPr>
              <w:jc w:val="right"/>
              <w:rPr>
                <w:u w:val="single"/>
              </w:rPr>
            </w:pPr>
            <w:r w:rsidRPr="007460DF">
              <w:rPr>
                <w:u w:val="single"/>
              </w:rPr>
              <w:t>(</w:t>
            </w:r>
            <w:r>
              <w:rPr>
                <w:u w:val="single"/>
              </w:rPr>
              <w:t>7</w:t>
            </w:r>
            <w:r w:rsidRPr="007460DF">
              <w:rPr>
                <w:u w:val="single"/>
              </w:rPr>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bCs/>
                <w:lang w:val="en-US"/>
              </w:rPr>
            </w:pPr>
            <w:r w:rsidRPr="00C3073B">
              <w:rPr>
                <w:bCs/>
                <w:lang w:val="en-US"/>
              </w:rPr>
              <w:t>Total cash flow from financing activities</w:t>
            </w:r>
          </w:p>
        </w:tc>
        <w:tc>
          <w:tcPr>
            <w:tcW w:w="1299" w:type="dxa"/>
            <w:tcBorders>
              <w:left w:val="nil"/>
              <w:right w:val="nil"/>
            </w:tcBorders>
            <w:noWrap/>
            <w:vAlign w:val="bottom"/>
          </w:tcPr>
          <w:p w:rsidR="00C3073B" w:rsidRPr="007460DF" w:rsidRDefault="00C3073B" w:rsidP="00B91F6C">
            <w:pPr>
              <w:jc w:val="right"/>
              <w:rPr>
                <w:u w:val="double"/>
              </w:rPr>
            </w:pPr>
            <w:r w:rsidRPr="007460DF">
              <w:rPr>
                <w:u w:val="double"/>
              </w:rPr>
              <w:t>($</w:t>
            </w:r>
            <w:r>
              <w:rPr>
                <w:u w:val="double"/>
              </w:rPr>
              <w:t>70</w:t>
            </w:r>
            <w:r w:rsidRPr="007460DF">
              <w:rPr>
                <w:u w:val="double"/>
              </w:rPr>
              <w:t>)</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7460DF" w:rsidRDefault="00C3073B" w:rsidP="00B91F6C">
            <w:r w:rsidRPr="007460DF">
              <w:t> </w:t>
            </w:r>
          </w:p>
        </w:tc>
        <w:tc>
          <w:tcPr>
            <w:tcW w:w="1299" w:type="dxa"/>
            <w:tcBorders>
              <w:left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3968" w:type="dxa"/>
            <w:tcBorders>
              <w:top w:val="nil"/>
              <w:left w:val="nil"/>
              <w:bottom w:val="nil"/>
              <w:right w:val="nil"/>
            </w:tcBorders>
            <w:noWrap/>
            <w:vAlign w:val="bottom"/>
          </w:tcPr>
          <w:p w:rsidR="00C3073B" w:rsidRPr="00C3073B" w:rsidRDefault="00C3073B" w:rsidP="00B91F6C">
            <w:pPr>
              <w:rPr>
                <w:bCs/>
                <w:lang w:val="en-US"/>
              </w:rPr>
            </w:pPr>
            <w:r w:rsidRPr="00C3073B">
              <w:rPr>
                <w:bCs/>
                <w:lang w:val="en-US"/>
              </w:rPr>
              <w:t>Change in cash (on balance sheet)</w:t>
            </w:r>
          </w:p>
        </w:tc>
        <w:tc>
          <w:tcPr>
            <w:tcW w:w="1299" w:type="dxa"/>
            <w:tcBorders>
              <w:top w:val="nil"/>
              <w:left w:val="nil"/>
              <w:right w:val="nil"/>
            </w:tcBorders>
            <w:noWrap/>
            <w:vAlign w:val="bottom"/>
          </w:tcPr>
          <w:p w:rsidR="00C3073B" w:rsidRPr="007460DF" w:rsidRDefault="00C3073B" w:rsidP="00B91F6C">
            <w:pPr>
              <w:jc w:val="right"/>
              <w:rPr>
                <w:u w:val="double"/>
              </w:rPr>
            </w:pPr>
            <w:r w:rsidRPr="00C3073B">
              <w:rPr>
                <w:u w:val="double"/>
                <w:lang w:val="en-US"/>
              </w:rPr>
              <w:t xml:space="preserve">  </w:t>
            </w:r>
            <w:r w:rsidRPr="007460DF">
              <w:rPr>
                <w:u w:val="double"/>
              </w:rPr>
              <w:t>$1</w:t>
            </w:r>
            <w:r>
              <w:rPr>
                <w:u w:val="double"/>
              </w:rPr>
              <w:t>0</w:t>
            </w:r>
          </w:p>
        </w:tc>
      </w:tr>
    </w:tbl>
    <w:p w:rsidR="00C3073B" w:rsidRPr="007460DF" w:rsidRDefault="00C3073B" w:rsidP="00C3073B">
      <w:pPr>
        <w:tabs>
          <w:tab w:val="left" w:pos="446"/>
          <w:tab w:val="left" w:pos="907"/>
          <w:tab w:val="left" w:pos="2520"/>
        </w:tabs>
        <w:ind w:left="720" w:hanging="720"/>
        <w:jc w:val="both"/>
        <w:rPr>
          <w:i/>
        </w:rPr>
      </w:pPr>
    </w:p>
    <w:p w:rsidR="00C3073B" w:rsidRPr="00DB7F91" w:rsidRDefault="00C3073B" w:rsidP="00C3073B">
      <w:pPr>
        <w:tabs>
          <w:tab w:val="left" w:pos="446"/>
          <w:tab w:val="left" w:pos="907"/>
          <w:tab w:val="left" w:pos="2520"/>
        </w:tabs>
        <w:ind w:left="720" w:hanging="720"/>
        <w:jc w:val="both"/>
        <w:rPr>
          <w:lang w:val="de-DE"/>
        </w:rPr>
      </w:pPr>
      <w:r w:rsidRPr="00DB7F91">
        <w:rPr>
          <w:i/>
          <w:lang w:val="de-DE"/>
        </w:rPr>
        <w:tab/>
        <w:t>b.</w:t>
      </w:r>
      <w:r w:rsidRPr="00DB7F91">
        <w:rPr>
          <w:lang w:val="de-DE"/>
        </w:rPr>
        <w:tab/>
      </w:r>
      <w:r w:rsidRPr="00DB7F91">
        <w:rPr>
          <w:lang w:val="de-DE"/>
        </w:rPr>
        <w:tab/>
        <w:t xml:space="preserve">Change in NWC </w:t>
      </w:r>
      <w:r w:rsidRPr="00DB7F91">
        <w:rPr>
          <w:lang w:val="de-DE"/>
        </w:rPr>
        <w:tab/>
        <w:t>= NWC</w:t>
      </w:r>
      <w:r w:rsidRPr="00DB7F91">
        <w:rPr>
          <w:vertAlign w:val="subscript"/>
          <w:lang w:val="de-DE"/>
        </w:rPr>
        <w:t>end</w:t>
      </w:r>
      <w:r w:rsidRPr="00DB7F91">
        <w:rPr>
          <w:lang w:val="de-DE"/>
        </w:rPr>
        <w:t xml:space="preserve"> – NWC</w:t>
      </w:r>
      <w:r w:rsidRPr="00DB7F91">
        <w:rPr>
          <w:vertAlign w:val="subscript"/>
          <w:lang w:val="de-DE"/>
        </w:rPr>
        <w:t>beg</w:t>
      </w:r>
    </w:p>
    <w:p w:rsidR="00C3073B" w:rsidRPr="00C3073B" w:rsidRDefault="00C3073B" w:rsidP="00C3073B">
      <w:pPr>
        <w:tabs>
          <w:tab w:val="left" w:pos="1080"/>
          <w:tab w:val="left" w:pos="1440"/>
          <w:tab w:val="left" w:pos="2520"/>
          <w:tab w:val="right" w:pos="4320"/>
          <w:tab w:val="left" w:pos="5220"/>
          <w:tab w:val="left" w:pos="5480"/>
        </w:tabs>
        <w:ind w:left="720" w:hanging="1440"/>
        <w:jc w:val="both"/>
        <w:rPr>
          <w:lang w:val="en-US"/>
        </w:rPr>
      </w:pPr>
      <w:r w:rsidRPr="00DB7F91">
        <w:rPr>
          <w:lang w:val="de-DE"/>
        </w:rPr>
        <w:tab/>
      </w:r>
      <w:r w:rsidRPr="00DB7F91">
        <w:rPr>
          <w:lang w:val="de-DE"/>
        </w:rPr>
        <w:tab/>
      </w:r>
      <w:r w:rsidRPr="00DB7F91">
        <w:rPr>
          <w:lang w:val="de-DE"/>
        </w:rPr>
        <w:tab/>
      </w:r>
      <w:r w:rsidRPr="00DB7F91">
        <w:rPr>
          <w:lang w:val="de-DE"/>
        </w:rPr>
        <w:tab/>
      </w:r>
      <w:r w:rsidRPr="00C3073B">
        <w:rPr>
          <w:lang w:val="en-US"/>
        </w:rPr>
        <w:t>= (</w:t>
      </w:r>
      <w:proofErr w:type="spellStart"/>
      <w:r w:rsidRPr="00C3073B">
        <w:rPr>
          <w:lang w:val="en-US"/>
        </w:rPr>
        <w:t>CA</w:t>
      </w:r>
      <w:r w:rsidRPr="00C3073B">
        <w:rPr>
          <w:vertAlign w:val="subscript"/>
          <w:lang w:val="en-US"/>
        </w:rPr>
        <w:t>end</w:t>
      </w:r>
      <w:proofErr w:type="spellEnd"/>
      <w:r w:rsidRPr="00C3073B">
        <w:rPr>
          <w:lang w:val="en-US"/>
        </w:rPr>
        <w:t xml:space="preserve"> – </w:t>
      </w:r>
      <w:proofErr w:type="spellStart"/>
      <w:r w:rsidRPr="00C3073B">
        <w:rPr>
          <w:lang w:val="en-US"/>
        </w:rPr>
        <w:t>CL</w:t>
      </w:r>
      <w:r w:rsidRPr="00C3073B">
        <w:rPr>
          <w:vertAlign w:val="subscript"/>
          <w:lang w:val="en-US"/>
        </w:rPr>
        <w:t>end</w:t>
      </w:r>
      <w:proofErr w:type="spellEnd"/>
      <w:r w:rsidRPr="00C3073B">
        <w:rPr>
          <w:lang w:val="en-US"/>
        </w:rPr>
        <w:t>) – (</w:t>
      </w:r>
      <w:proofErr w:type="spellStart"/>
      <w:r w:rsidRPr="00C3073B">
        <w:rPr>
          <w:lang w:val="en-US"/>
        </w:rPr>
        <w:t>CA</w:t>
      </w:r>
      <w:r w:rsidRPr="00C3073B">
        <w:rPr>
          <w:vertAlign w:val="subscript"/>
          <w:lang w:val="en-US"/>
        </w:rPr>
        <w:t>beg</w:t>
      </w:r>
      <w:proofErr w:type="spellEnd"/>
      <w:r w:rsidRPr="00C3073B">
        <w:rPr>
          <w:lang w:val="en-US"/>
        </w:rPr>
        <w:t xml:space="preserve"> – </w:t>
      </w:r>
      <w:proofErr w:type="spellStart"/>
      <w:r w:rsidRPr="00C3073B">
        <w:rPr>
          <w:lang w:val="en-US"/>
        </w:rPr>
        <w:t>CL</w:t>
      </w:r>
      <w:r w:rsidRPr="00C3073B">
        <w:rPr>
          <w:vertAlign w:val="subscript"/>
          <w:lang w:val="en-US"/>
        </w:rPr>
        <w:t>beg</w:t>
      </w:r>
      <w:proofErr w:type="spellEnd"/>
      <w:r w:rsidRPr="00C3073B">
        <w:rPr>
          <w:lang w:val="en-US"/>
        </w:rPr>
        <w:t>)</w:t>
      </w:r>
    </w:p>
    <w:p w:rsidR="00C3073B" w:rsidRPr="00C3073B" w:rsidRDefault="00C3073B" w:rsidP="00C3073B">
      <w:pPr>
        <w:tabs>
          <w:tab w:val="left" w:pos="1080"/>
          <w:tab w:val="left" w:pos="1440"/>
          <w:tab w:val="left" w:pos="2520"/>
          <w:tab w:val="right" w:pos="4320"/>
          <w:tab w:val="left" w:pos="5220"/>
          <w:tab w:val="left" w:pos="5480"/>
        </w:tabs>
        <w:ind w:left="720" w:hanging="1440"/>
        <w:jc w:val="both"/>
        <w:rPr>
          <w:lang w:val="en-US"/>
        </w:rPr>
      </w:pPr>
      <w:r w:rsidRPr="00C3073B">
        <w:rPr>
          <w:lang w:val="en-US"/>
        </w:rPr>
        <w:tab/>
      </w:r>
      <w:r w:rsidRPr="00C3073B">
        <w:rPr>
          <w:lang w:val="en-US"/>
        </w:rPr>
        <w:tab/>
        <w:t xml:space="preserve">  </w:t>
      </w:r>
      <w:r w:rsidRPr="00C3073B">
        <w:rPr>
          <w:lang w:val="en-US"/>
        </w:rPr>
        <w:tab/>
      </w:r>
      <w:r w:rsidRPr="00C3073B">
        <w:rPr>
          <w:lang w:val="en-US"/>
        </w:rPr>
        <w:tab/>
        <w:t>= [($65 + 170) – 125] – [($55 + 165) – 115)</w:t>
      </w:r>
    </w:p>
    <w:p w:rsidR="00C3073B" w:rsidRPr="00C3073B" w:rsidRDefault="00C3073B" w:rsidP="00C3073B">
      <w:pPr>
        <w:tabs>
          <w:tab w:val="left" w:pos="1080"/>
          <w:tab w:val="left" w:pos="1440"/>
          <w:tab w:val="left" w:pos="2520"/>
          <w:tab w:val="right" w:pos="4320"/>
          <w:tab w:val="left" w:pos="5220"/>
          <w:tab w:val="left" w:pos="5480"/>
        </w:tabs>
        <w:ind w:left="720" w:hanging="1440"/>
        <w:jc w:val="both"/>
        <w:rPr>
          <w:lang w:val="en-US"/>
        </w:rPr>
      </w:pPr>
      <w:r w:rsidRPr="00C3073B">
        <w:rPr>
          <w:lang w:val="en-US"/>
        </w:rPr>
        <w:lastRenderedPageBreak/>
        <w:tab/>
      </w:r>
      <w:r w:rsidRPr="00C3073B">
        <w:rPr>
          <w:lang w:val="en-US"/>
        </w:rPr>
        <w:tab/>
        <w:t xml:space="preserve">  </w:t>
      </w:r>
      <w:r w:rsidRPr="00C3073B">
        <w:rPr>
          <w:lang w:val="en-US"/>
        </w:rPr>
        <w:tab/>
      </w:r>
      <w:r w:rsidRPr="00C3073B">
        <w:rPr>
          <w:lang w:val="en-US"/>
        </w:rPr>
        <w:tab/>
        <w:t xml:space="preserve">= $110 – 105 </w:t>
      </w:r>
    </w:p>
    <w:p w:rsidR="00C3073B" w:rsidRPr="00C3073B" w:rsidRDefault="00C3073B" w:rsidP="00C3073B">
      <w:pPr>
        <w:tabs>
          <w:tab w:val="left" w:pos="1080"/>
          <w:tab w:val="left" w:pos="1440"/>
          <w:tab w:val="left" w:pos="2520"/>
          <w:tab w:val="right" w:pos="4320"/>
          <w:tab w:val="left" w:pos="5220"/>
          <w:tab w:val="left" w:pos="5480"/>
        </w:tabs>
        <w:jc w:val="both"/>
        <w:rPr>
          <w:lang w:val="en-US"/>
        </w:rPr>
      </w:pPr>
      <w:r w:rsidRPr="00C3073B">
        <w:rPr>
          <w:lang w:val="en-US"/>
        </w:rPr>
        <w:tab/>
      </w:r>
      <w:r w:rsidRPr="00C3073B">
        <w:rPr>
          <w:lang w:val="en-US"/>
        </w:rPr>
        <w:tab/>
      </w:r>
      <w:r w:rsidRPr="00C3073B">
        <w:rPr>
          <w:lang w:val="en-US"/>
        </w:rPr>
        <w:tab/>
        <w:t>= $5</w:t>
      </w:r>
    </w:p>
    <w:p w:rsidR="00C3073B" w:rsidRPr="00C3073B" w:rsidRDefault="00C3073B" w:rsidP="00C3073B">
      <w:pPr>
        <w:tabs>
          <w:tab w:val="left" w:pos="446"/>
        </w:tabs>
        <w:ind w:left="907" w:hanging="907"/>
        <w:jc w:val="both"/>
        <w:rPr>
          <w:lang w:val="en-US"/>
        </w:rPr>
      </w:pPr>
    </w:p>
    <w:p w:rsidR="00C3073B" w:rsidRPr="007460DF" w:rsidRDefault="00C3073B" w:rsidP="00C3073B">
      <w:pPr>
        <w:tabs>
          <w:tab w:val="left" w:pos="446"/>
        </w:tabs>
        <w:ind w:left="907" w:hanging="907"/>
        <w:jc w:val="both"/>
      </w:pPr>
      <w:r w:rsidRPr="00C3073B">
        <w:rPr>
          <w:lang w:val="en-US"/>
        </w:rPr>
        <w:tab/>
      </w:r>
      <w:r w:rsidRPr="00C3073B">
        <w:rPr>
          <w:i/>
          <w:lang w:val="en-US"/>
        </w:rPr>
        <w:t>c.</w:t>
      </w:r>
      <w:r w:rsidRPr="00C3073B">
        <w:rPr>
          <w:lang w:val="en-US"/>
        </w:rPr>
        <w:t xml:space="preserve"> </w:t>
      </w:r>
      <w:r w:rsidRPr="00C3073B">
        <w:rPr>
          <w:lang w:val="en-US"/>
        </w:rPr>
        <w:tab/>
        <w:t xml:space="preserve">To find the cash flow generated by the firm’s assets, we need the operating cash flow, and the capital spending. </w:t>
      </w:r>
      <w:proofErr w:type="spellStart"/>
      <w:r w:rsidRPr="007460DF">
        <w:t>So</w:t>
      </w:r>
      <w:proofErr w:type="spellEnd"/>
      <w:r w:rsidRPr="007460DF">
        <w:t xml:space="preserve">, </w:t>
      </w:r>
      <w:proofErr w:type="spellStart"/>
      <w:r w:rsidRPr="007460DF">
        <w:t>calculating</w:t>
      </w:r>
      <w:proofErr w:type="spellEnd"/>
      <w:r w:rsidRPr="007460DF">
        <w:t xml:space="preserve"> </w:t>
      </w:r>
      <w:proofErr w:type="spellStart"/>
      <w:r w:rsidRPr="007460DF">
        <w:t>each</w:t>
      </w:r>
      <w:proofErr w:type="spellEnd"/>
      <w:r w:rsidRPr="007460DF">
        <w:t xml:space="preserve"> </w:t>
      </w:r>
      <w:proofErr w:type="spellStart"/>
      <w:r w:rsidRPr="007460DF">
        <w:t>of</w:t>
      </w:r>
      <w:proofErr w:type="spellEnd"/>
      <w:r w:rsidRPr="007460DF">
        <w:t xml:space="preserve"> </w:t>
      </w:r>
      <w:proofErr w:type="spellStart"/>
      <w:r w:rsidRPr="007460DF">
        <w:t>these</w:t>
      </w:r>
      <w:proofErr w:type="spellEnd"/>
      <w:r w:rsidRPr="007460DF">
        <w:t xml:space="preserve">, </w:t>
      </w:r>
      <w:proofErr w:type="spellStart"/>
      <w:r w:rsidRPr="007460DF">
        <w:t>we</w:t>
      </w:r>
      <w:proofErr w:type="spellEnd"/>
      <w:r w:rsidRPr="007460DF">
        <w:t xml:space="preserve"> </w:t>
      </w:r>
      <w:proofErr w:type="spellStart"/>
      <w:r w:rsidRPr="007460DF">
        <w:t>find</w:t>
      </w:r>
      <w:proofErr w:type="spellEnd"/>
      <w:r w:rsidRPr="007460DF">
        <w:t>:</w:t>
      </w:r>
    </w:p>
    <w:p w:rsidR="00C3073B" w:rsidRPr="007460DF" w:rsidRDefault="00C3073B" w:rsidP="00C3073B">
      <w:pPr>
        <w:jc w:val="both"/>
      </w:pPr>
    </w:p>
    <w:tbl>
      <w:tblPr>
        <w:tblW w:w="4535" w:type="dxa"/>
        <w:tblInd w:w="93" w:type="dxa"/>
        <w:tblLook w:val="0000" w:firstRow="0" w:lastRow="0" w:firstColumn="0" w:lastColumn="0" w:noHBand="0" w:noVBand="0"/>
      </w:tblPr>
      <w:tblGrid>
        <w:gridCol w:w="907"/>
        <w:gridCol w:w="2348"/>
        <w:gridCol w:w="1280"/>
      </w:tblGrid>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Pr>
              <w:rPr>
                <w:i/>
                <w:iCs/>
              </w:rPr>
            </w:pPr>
            <w:proofErr w:type="spellStart"/>
            <w:r w:rsidRPr="007460DF">
              <w:rPr>
                <w:i/>
                <w:iCs/>
              </w:rPr>
              <w:t>Operating</w:t>
            </w:r>
            <w:proofErr w:type="spellEnd"/>
            <w:r w:rsidRPr="007460DF">
              <w:rPr>
                <w:i/>
                <w:iCs/>
              </w:rPr>
              <w:t xml:space="preserve"> cash </w:t>
            </w:r>
            <w:proofErr w:type="spellStart"/>
            <w:r w:rsidRPr="007460DF">
              <w:rPr>
                <w:i/>
                <w:iCs/>
              </w:rPr>
              <w:t>flow</w:t>
            </w:r>
            <w:proofErr w:type="spellEnd"/>
          </w:p>
        </w:tc>
        <w:tc>
          <w:tcPr>
            <w:tcW w:w="1280" w:type="dxa"/>
            <w:tcBorders>
              <w:top w:val="nil"/>
              <w:left w:val="nil"/>
              <w:bottom w:val="nil"/>
              <w:right w:val="nil"/>
            </w:tcBorders>
            <w:noWrap/>
            <w:vAlign w:val="bottom"/>
          </w:tcPr>
          <w:p w:rsidR="00C3073B" w:rsidRPr="007460DF" w:rsidRDefault="00C3073B" w:rsidP="00B91F6C"/>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r w:rsidRPr="007460DF">
              <w:t xml:space="preserve">Net </w:t>
            </w:r>
            <w:proofErr w:type="spellStart"/>
            <w:r w:rsidRPr="007460DF">
              <w:t>income</w:t>
            </w:r>
            <w:proofErr w:type="spellEnd"/>
          </w:p>
        </w:tc>
        <w:tc>
          <w:tcPr>
            <w:tcW w:w="1280" w:type="dxa"/>
            <w:tcBorders>
              <w:top w:val="nil"/>
              <w:left w:val="nil"/>
              <w:right w:val="nil"/>
            </w:tcBorders>
            <w:noWrap/>
            <w:vAlign w:val="bottom"/>
          </w:tcPr>
          <w:p w:rsidR="00C3073B" w:rsidRPr="007460DF" w:rsidRDefault="00C3073B" w:rsidP="00B91F6C">
            <w:pPr>
              <w:jc w:val="right"/>
            </w:pPr>
            <w:r w:rsidRPr="007460DF">
              <w:t>$</w:t>
            </w:r>
            <w:r>
              <w:t>9</w:t>
            </w:r>
            <w:r w:rsidRPr="007460DF">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Depreciation</w:t>
            </w:r>
            <w:proofErr w:type="spellEnd"/>
          </w:p>
        </w:tc>
        <w:tc>
          <w:tcPr>
            <w:tcW w:w="1280" w:type="dxa"/>
            <w:tcBorders>
              <w:top w:val="nil"/>
              <w:left w:val="nil"/>
              <w:right w:val="nil"/>
            </w:tcBorders>
            <w:noWrap/>
            <w:vAlign w:val="bottom"/>
          </w:tcPr>
          <w:p w:rsidR="00C3073B" w:rsidRPr="007460DF" w:rsidRDefault="00C3073B" w:rsidP="00B91F6C">
            <w:pPr>
              <w:jc w:val="right"/>
              <w:rPr>
                <w:u w:val="single"/>
              </w:rPr>
            </w:pPr>
            <w:r w:rsidRPr="007460DF">
              <w:rPr>
                <w:u w:val="single"/>
              </w:rPr>
              <w:t xml:space="preserve">    90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r w:rsidRPr="007460DF">
              <w:t xml:space="preserve">  </w:t>
            </w:r>
            <w:proofErr w:type="spellStart"/>
            <w:r w:rsidRPr="007460DF">
              <w:t>Operating</w:t>
            </w:r>
            <w:proofErr w:type="spellEnd"/>
            <w:r w:rsidRPr="007460DF">
              <w:t xml:space="preserve"> cash </w:t>
            </w:r>
            <w:proofErr w:type="spellStart"/>
            <w:r w:rsidRPr="007460DF">
              <w:t>flow</w:t>
            </w:r>
            <w:proofErr w:type="spellEnd"/>
          </w:p>
        </w:tc>
        <w:tc>
          <w:tcPr>
            <w:tcW w:w="1280" w:type="dxa"/>
            <w:tcBorders>
              <w:left w:val="nil"/>
              <w:bottom w:val="nil"/>
              <w:right w:val="nil"/>
            </w:tcBorders>
            <w:noWrap/>
            <w:vAlign w:val="bottom"/>
          </w:tcPr>
          <w:p w:rsidR="00C3073B" w:rsidRPr="007460DF" w:rsidRDefault="00C3073B" w:rsidP="00B91F6C">
            <w:pPr>
              <w:jc w:val="right"/>
            </w:pPr>
            <w:r w:rsidRPr="007460DF">
              <w:t>$1</w:t>
            </w:r>
            <w:r>
              <w:t>8</w:t>
            </w:r>
            <w:r w:rsidRPr="007460DF">
              <w:t>5</w:t>
            </w:r>
          </w:p>
        </w:tc>
      </w:tr>
    </w:tbl>
    <w:p w:rsidR="00C3073B" w:rsidRPr="007460DF" w:rsidRDefault="00C3073B" w:rsidP="00C3073B">
      <w:pPr>
        <w:ind w:left="907" w:hanging="907"/>
        <w:jc w:val="both"/>
      </w:pPr>
      <w:r w:rsidRPr="007460DF">
        <w:tab/>
      </w:r>
    </w:p>
    <w:p w:rsidR="00C3073B" w:rsidRPr="00C3073B" w:rsidRDefault="00C3073B" w:rsidP="00C3073B">
      <w:pPr>
        <w:ind w:left="907" w:hanging="907"/>
        <w:jc w:val="both"/>
        <w:rPr>
          <w:lang w:val="en-US"/>
        </w:rPr>
      </w:pPr>
      <w:r w:rsidRPr="00C3073B">
        <w:rPr>
          <w:lang w:val="en-US"/>
        </w:rPr>
        <w:tab/>
        <w:t>Note that we can calculate OCF in this manner since there are no taxes.</w:t>
      </w:r>
    </w:p>
    <w:p w:rsidR="00C3073B" w:rsidRPr="00C3073B" w:rsidRDefault="00C3073B" w:rsidP="00C3073B">
      <w:pPr>
        <w:ind w:left="907" w:hanging="907"/>
        <w:jc w:val="both"/>
        <w:rPr>
          <w:lang w:val="en-US"/>
        </w:rPr>
      </w:pPr>
      <w:r w:rsidRPr="00C3073B">
        <w:rPr>
          <w:lang w:val="en-US"/>
        </w:rPr>
        <w:br w:type="page"/>
      </w:r>
    </w:p>
    <w:tbl>
      <w:tblPr>
        <w:tblW w:w="4535" w:type="dxa"/>
        <w:tblInd w:w="93" w:type="dxa"/>
        <w:tblLook w:val="0000" w:firstRow="0" w:lastRow="0" w:firstColumn="0" w:lastColumn="0" w:noHBand="0" w:noVBand="0"/>
      </w:tblPr>
      <w:tblGrid>
        <w:gridCol w:w="907"/>
        <w:gridCol w:w="2348"/>
        <w:gridCol w:w="1280"/>
      </w:tblGrid>
      <w:tr w:rsidR="00C3073B" w:rsidRPr="007460DF" w:rsidTr="00B91F6C">
        <w:trPr>
          <w:trHeight w:val="300"/>
        </w:trPr>
        <w:tc>
          <w:tcPr>
            <w:tcW w:w="907" w:type="dxa"/>
            <w:tcBorders>
              <w:top w:val="nil"/>
              <w:bottom w:val="nil"/>
              <w:right w:val="nil"/>
            </w:tcBorders>
            <w:noWrap/>
            <w:vAlign w:val="bottom"/>
          </w:tcPr>
          <w:p w:rsidR="00C3073B" w:rsidRPr="00C3073B" w:rsidRDefault="00C3073B" w:rsidP="00B91F6C">
            <w:pPr>
              <w:rPr>
                <w:lang w:val="en-US"/>
              </w:rPr>
            </w:pPr>
            <w:r w:rsidRPr="00C3073B">
              <w:rPr>
                <w:lang w:val="en-US"/>
              </w:rPr>
              <w:lastRenderedPageBreak/>
              <w:t> </w:t>
            </w:r>
          </w:p>
        </w:tc>
        <w:tc>
          <w:tcPr>
            <w:tcW w:w="2348" w:type="dxa"/>
            <w:tcBorders>
              <w:top w:val="nil"/>
              <w:left w:val="nil"/>
              <w:bottom w:val="nil"/>
              <w:right w:val="nil"/>
            </w:tcBorders>
            <w:noWrap/>
            <w:vAlign w:val="bottom"/>
          </w:tcPr>
          <w:p w:rsidR="00C3073B" w:rsidRPr="007460DF" w:rsidRDefault="00C3073B" w:rsidP="00B91F6C">
            <w:pPr>
              <w:rPr>
                <w:i/>
                <w:iCs/>
              </w:rPr>
            </w:pPr>
            <w:r w:rsidRPr="007460DF">
              <w:rPr>
                <w:i/>
                <w:iCs/>
              </w:rPr>
              <w:t xml:space="preserve">Capital </w:t>
            </w:r>
            <w:proofErr w:type="spellStart"/>
            <w:r w:rsidRPr="007460DF">
              <w:rPr>
                <w:i/>
                <w:iCs/>
              </w:rPr>
              <w:t>spending</w:t>
            </w:r>
            <w:proofErr w:type="spellEnd"/>
          </w:p>
        </w:tc>
        <w:tc>
          <w:tcPr>
            <w:tcW w:w="1280" w:type="dxa"/>
            <w:tcBorders>
              <w:top w:val="nil"/>
              <w:left w:val="nil"/>
              <w:bottom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Ending</w:t>
            </w:r>
            <w:proofErr w:type="spellEnd"/>
            <w:r w:rsidRPr="007460DF">
              <w:t xml:space="preserve"> </w:t>
            </w:r>
            <w:proofErr w:type="spellStart"/>
            <w:r w:rsidRPr="007460DF">
              <w:t>fixed</w:t>
            </w:r>
            <w:proofErr w:type="spellEnd"/>
            <w:r w:rsidRPr="007460DF">
              <w:t xml:space="preserve"> </w:t>
            </w:r>
            <w:proofErr w:type="spellStart"/>
            <w:r w:rsidRPr="007460DF">
              <w:t>assets</w:t>
            </w:r>
            <w:proofErr w:type="spellEnd"/>
          </w:p>
        </w:tc>
        <w:tc>
          <w:tcPr>
            <w:tcW w:w="1280" w:type="dxa"/>
            <w:tcBorders>
              <w:top w:val="nil"/>
              <w:left w:val="nil"/>
              <w:bottom w:val="nil"/>
              <w:right w:val="nil"/>
            </w:tcBorders>
            <w:noWrap/>
            <w:vAlign w:val="bottom"/>
          </w:tcPr>
          <w:p w:rsidR="00C3073B" w:rsidRPr="007460DF" w:rsidRDefault="00C3073B" w:rsidP="00B91F6C">
            <w:pPr>
              <w:jc w:val="right"/>
            </w:pPr>
            <w:r w:rsidRPr="007460DF">
              <w:t>$3</w:t>
            </w:r>
            <w:r>
              <w:t>9</w:t>
            </w:r>
            <w:r w:rsidRPr="007460DF">
              <w:t>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Beginning</w:t>
            </w:r>
            <w:proofErr w:type="spellEnd"/>
            <w:r w:rsidRPr="007460DF">
              <w:t xml:space="preserve"> </w:t>
            </w:r>
            <w:proofErr w:type="spellStart"/>
            <w:r w:rsidRPr="007460DF">
              <w:t>fixed</w:t>
            </w:r>
            <w:proofErr w:type="spellEnd"/>
            <w:r w:rsidRPr="007460DF">
              <w:t xml:space="preserve"> </w:t>
            </w:r>
            <w:proofErr w:type="spellStart"/>
            <w:r w:rsidRPr="007460DF">
              <w:t>assets</w:t>
            </w:r>
            <w:proofErr w:type="spellEnd"/>
          </w:p>
        </w:tc>
        <w:tc>
          <w:tcPr>
            <w:tcW w:w="1280" w:type="dxa"/>
            <w:tcBorders>
              <w:top w:val="nil"/>
              <w:left w:val="nil"/>
              <w:right w:val="nil"/>
            </w:tcBorders>
            <w:noWrap/>
            <w:vAlign w:val="bottom"/>
          </w:tcPr>
          <w:p w:rsidR="00C3073B" w:rsidRPr="007460DF" w:rsidRDefault="00C3073B" w:rsidP="00B91F6C">
            <w:pPr>
              <w:jc w:val="right"/>
            </w:pPr>
            <w:r w:rsidRPr="007460DF">
              <w:t>(</w:t>
            </w:r>
            <w:r>
              <w:t>370</w:t>
            </w:r>
            <w:r w:rsidRPr="007460DF">
              <w:t>)</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Depreciation</w:t>
            </w:r>
            <w:proofErr w:type="spellEnd"/>
          </w:p>
        </w:tc>
        <w:tc>
          <w:tcPr>
            <w:tcW w:w="1280" w:type="dxa"/>
            <w:tcBorders>
              <w:top w:val="nil"/>
              <w:left w:val="nil"/>
              <w:right w:val="nil"/>
            </w:tcBorders>
            <w:noWrap/>
            <w:vAlign w:val="bottom"/>
          </w:tcPr>
          <w:p w:rsidR="00C3073B" w:rsidRPr="007460DF" w:rsidRDefault="00C3073B" w:rsidP="00B91F6C">
            <w:pPr>
              <w:jc w:val="right"/>
              <w:rPr>
                <w:u w:val="single"/>
              </w:rPr>
            </w:pPr>
            <w:r w:rsidRPr="007460DF">
              <w:rPr>
                <w:u w:val="single"/>
              </w:rPr>
              <w:t xml:space="preserve">    90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r w:rsidRPr="007460DF">
              <w:t xml:space="preserve">  Capital </w:t>
            </w:r>
            <w:proofErr w:type="spellStart"/>
            <w:r w:rsidRPr="007460DF">
              <w:t>spending</w:t>
            </w:r>
            <w:proofErr w:type="spellEnd"/>
          </w:p>
        </w:tc>
        <w:tc>
          <w:tcPr>
            <w:tcW w:w="1280" w:type="dxa"/>
            <w:tcBorders>
              <w:left w:val="nil"/>
              <w:bottom w:val="nil"/>
              <w:right w:val="nil"/>
            </w:tcBorders>
            <w:noWrap/>
            <w:vAlign w:val="bottom"/>
          </w:tcPr>
          <w:p w:rsidR="00C3073B" w:rsidRPr="007460DF" w:rsidRDefault="00C3073B" w:rsidP="00B91F6C">
            <w:pPr>
              <w:jc w:val="right"/>
            </w:pPr>
            <w:r w:rsidRPr="007460DF">
              <w:t>$1</w:t>
            </w:r>
            <w:r>
              <w:t>1</w:t>
            </w:r>
            <w:r w:rsidRPr="007460DF">
              <w:t>0</w:t>
            </w:r>
          </w:p>
        </w:tc>
      </w:tr>
    </w:tbl>
    <w:p w:rsidR="00C3073B" w:rsidRPr="007460DF" w:rsidRDefault="00C3073B" w:rsidP="00C3073B">
      <w:pPr>
        <w:ind w:left="907" w:hanging="907"/>
        <w:jc w:val="both"/>
      </w:pPr>
    </w:p>
    <w:p w:rsidR="00C3073B" w:rsidRPr="00C3073B" w:rsidRDefault="00C3073B" w:rsidP="00C3073B">
      <w:pPr>
        <w:ind w:left="907" w:hanging="907"/>
        <w:jc w:val="both"/>
        <w:rPr>
          <w:lang w:val="en-US"/>
        </w:rPr>
      </w:pPr>
      <w:r w:rsidRPr="00C3073B">
        <w:rPr>
          <w:lang w:val="en-US"/>
        </w:rPr>
        <w:tab/>
        <w:t>Now we can calculate the cash flow generated by the firm’s assets, which is:</w:t>
      </w:r>
    </w:p>
    <w:p w:rsidR="00C3073B" w:rsidRPr="00C3073B" w:rsidRDefault="00C3073B" w:rsidP="00C3073B">
      <w:pPr>
        <w:jc w:val="both"/>
        <w:rPr>
          <w:lang w:val="en-US"/>
        </w:rPr>
      </w:pPr>
    </w:p>
    <w:tbl>
      <w:tblPr>
        <w:tblW w:w="4535" w:type="dxa"/>
        <w:tblInd w:w="93" w:type="dxa"/>
        <w:tblLook w:val="0000" w:firstRow="0" w:lastRow="0" w:firstColumn="0" w:lastColumn="0" w:noHBand="0" w:noVBand="0"/>
      </w:tblPr>
      <w:tblGrid>
        <w:gridCol w:w="907"/>
        <w:gridCol w:w="2348"/>
        <w:gridCol w:w="1280"/>
      </w:tblGrid>
      <w:tr w:rsidR="00C3073B" w:rsidRPr="00173F7E" w:rsidTr="00B91F6C">
        <w:trPr>
          <w:trHeight w:val="300"/>
        </w:trPr>
        <w:tc>
          <w:tcPr>
            <w:tcW w:w="907" w:type="dxa"/>
            <w:tcBorders>
              <w:top w:val="nil"/>
              <w:bottom w:val="nil"/>
              <w:right w:val="nil"/>
            </w:tcBorders>
            <w:noWrap/>
            <w:vAlign w:val="bottom"/>
          </w:tcPr>
          <w:p w:rsidR="00C3073B" w:rsidRPr="00C3073B" w:rsidRDefault="00C3073B" w:rsidP="00B91F6C">
            <w:pPr>
              <w:rPr>
                <w:lang w:val="en-US"/>
              </w:rPr>
            </w:pPr>
            <w:r w:rsidRPr="00C3073B">
              <w:rPr>
                <w:lang w:val="en-US"/>
              </w:rPr>
              <w:t> </w:t>
            </w:r>
          </w:p>
        </w:tc>
        <w:tc>
          <w:tcPr>
            <w:tcW w:w="2348" w:type="dxa"/>
            <w:tcBorders>
              <w:top w:val="nil"/>
              <w:left w:val="nil"/>
              <w:bottom w:val="nil"/>
              <w:right w:val="nil"/>
            </w:tcBorders>
            <w:noWrap/>
            <w:vAlign w:val="bottom"/>
          </w:tcPr>
          <w:p w:rsidR="00C3073B" w:rsidRPr="00C3073B" w:rsidRDefault="00C3073B" w:rsidP="00B91F6C">
            <w:pPr>
              <w:rPr>
                <w:lang w:val="en-US"/>
              </w:rPr>
            </w:pPr>
            <w:r w:rsidRPr="00C3073B">
              <w:rPr>
                <w:lang w:val="en-US"/>
              </w:rPr>
              <w:t> </w:t>
            </w:r>
          </w:p>
        </w:tc>
        <w:tc>
          <w:tcPr>
            <w:tcW w:w="1280" w:type="dxa"/>
            <w:tcBorders>
              <w:top w:val="nil"/>
              <w:left w:val="nil"/>
              <w:bottom w:val="nil"/>
              <w:right w:val="nil"/>
            </w:tcBorders>
            <w:noWrap/>
            <w:vAlign w:val="bottom"/>
          </w:tcPr>
          <w:p w:rsidR="00C3073B" w:rsidRPr="00C3073B" w:rsidRDefault="00C3073B" w:rsidP="00B91F6C">
            <w:pPr>
              <w:jc w:val="right"/>
              <w:rPr>
                <w:lang w:val="en-US"/>
              </w:rPr>
            </w:pPr>
          </w:p>
        </w:tc>
      </w:tr>
      <w:tr w:rsidR="00C3073B" w:rsidRPr="007460DF" w:rsidTr="00B91F6C">
        <w:trPr>
          <w:trHeight w:val="300"/>
        </w:trPr>
        <w:tc>
          <w:tcPr>
            <w:tcW w:w="907" w:type="dxa"/>
            <w:tcBorders>
              <w:top w:val="nil"/>
              <w:bottom w:val="nil"/>
              <w:right w:val="nil"/>
            </w:tcBorders>
            <w:noWrap/>
            <w:vAlign w:val="bottom"/>
          </w:tcPr>
          <w:p w:rsidR="00C3073B" w:rsidRPr="00C3073B" w:rsidRDefault="00C3073B" w:rsidP="00B91F6C">
            <w:pPr>
              <w:rPr>
                <w:lang w:val="en-US"/>
              </w:rPr>
            </w:pPr>
            <w:r w:rsidRPr="00C3073B">
              <w:rPr>
                <w:lang w:val="en-US"/>
              </w:rPr>
              <w:t> </w:t>
            </w:r>
          </w:p>
        </w:tc>
        <w:tc>
          <w:tcPr>
            <w:tcW w:w="2348" w:type="dxa"/>
            <w:tcBorders>
              <w:top w:val="nil"/>
              <w:left w:val="nil"/>
              <w:bottom w:val="nil"/>
              <w:right w:val="nil"/>
            </w:tcBorders>
            <w:noWrap/>
            <w:vAlign w:val="bottom"/>
          </w:tcPr>
          <w:p w:rsidR="00C3073B" w:rsidRPr="007460DF" w:rsidRDefault="00C3073B" w:rsidP="00B91F6C">
            <w:pPr>
              <w:rPr>
                <w:i/>
                <w:iCs/>
              </w:rPr>
            </w:pPr>
            <w:r w:rsidRPr="007460DF">
              <w:rPr>
                <w:i/>
                <w:iCs/>
              </w:rPr>
              <w:t xml:space="preserve">Cash </w:t>
            </w:r>
            <w:proofErr w:type="spellStart"/>
            <w:r w:rsidRPr="007460DF">
              <w:rPr>
                <w:i/>
                <w:iCs/>
              </w:rPr>
              <w:t>flow</w:t>
            </w:r>
            <w:proofErr w:type="spellEnd"/>
            <w:r w:rsidRPr="007460DF">
              <w:rPr>
                <w:i/>
                <w:iCs/>
              </w:rPr>
              <w:t xml:space="preserve"> </w:t>
            </w:r>
            <w:proofErr w:type="spellStart"/>
            <w:r w:rsidRPr="007460DF">
              <w:rPr>
                <w:i/>
                <w:iCs/>
              </w:rPr>
              <w:t>from</w:t>
            </w:r>
            <w:proofErr w:type="spellEnd"/>
            <w:r w:rsidRPr="007460DF">
              <w:rPr>
                <w:i/>
                <w:iCs/>
              </w:rPr>
              <w:t xml:space="preserve"> </w:t>
            </w:r>
            <w:proofErr w:type="spellStart"/>
            <w:r w:rsidRPr="007460DF">
              <w:rPr>
                <w:i/>
                <w:iCs/>
              </w:rPr>
              <w:t>assets</w:t>
            </w:r>
            <w:proofErr w:type="spellEnd"/>
          </w:p>
        </w:tc>
        <w:tc>
          <w:tcPr>
            <w:tcW w:w="1280" w:type="dxa"/>
            <w:tcBorders>
              <w:top w:val="nil"/>
              <w:left w:val="nil"/>
              <w:bottom w:val="nil"/>
              <w:right w:val="nil"/>
            </w:tcBorders>
            <w:noWrap/>
            <w:vAlign w:val="bottom"/>
          </w:tcPr>
          <w:p w:rsidR="00C3073B" w:rsidRPr="007460DF" w:rsidRDefault="00C3073B" w:rsidP="00B91F6C">
            <w:pPr>
              <w:jc w:val="right"/>
            </w:pP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Operating</w:t>
            </w:r>
            <w:proofErr w:type="spellEnd"/>
            <w:r w:rsidRPr="007460DF">
              <w:t xml:space="preserve"> cash </w:t>
            </w:r>
            <w:proofErr w:type="spellStart"/>
            <w:r w:rsidRPr="007460DF">
              <w:t>flow</w:t>
            </w:r>
            <w:proofErr w:type="spellEnd"/>
          </w:p>
        </w:tc>
        <w:tc>
          <w:tcPr>
            <w:tcW w:w="1280" w:type="dxa"/>
            <w:tcBorders>
              <w:top w:val="nil"/>
              <w:left w:val="nil"/>
              <w:bottom w:val="nil"/>
              <w:right w:val="nil"/>
            </w:tcBorders>
            <w:noWrap/>
            <w:vAlign w:val="bottom"/>
          </w:tcPr>
          <w:p w:rsidR="00C3073B" w:rsidRPr="007460DF" w:rsidRDefault="00C3073B" w:rsidP="00B91F6C">
            <w:pPr>
              <w:jc w:val="right"/>
            </w:pPr>
            <w:r w:rsidRPr="007460DF">
              <w:t>$1</w:t>
            </w:r>
            <w:r>
              <w:t>8</w:t>
            </w:r>
            <w:r w:rsidRPr="007460DF">
              <w:t>5</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r w:rsidRPr="007460DF">
              <w:t xml:space="preserve">Capital </w:t>
            </w:r>
            <w:proofErr w:type="spellStart"/>
            <w:r w:rsidRPr="007460DF">
              <w:t>spending</w:t>
            </w:r>
            <w:proofErr w:type="spellEnd"/>
          </w:p>
        </w:tc>
        <w:tc>
          <w:tcPr>
            <w:tcW w:w="1280" w:type="dxa"/>
            <w:tcBorders>
              <w:top w:val="nil"/>
              <w:left w:val="nil"/>
              <w:right w:val="nil"/>
            </w:tcBorders>
            <w:noWrap/>
            <w:vAlign w:val="bottom"/>
          </w:tcPr>
          <w:p w:rsidR="00C3073B" w:rsidRPr="007460DF" w:rsidRDefault="00C3073B" w:rsidP="00B91F6C">
            <w:pPr>
              <w:jc w:val="right"/>
            </w:pPr>
            <w:r w:rsidRPr="007460DF">
              <w:t>(1</w:t>
            </w:r>
            <w:r>
              <w:t>1</w:t>
            </w:r>
            <w:r w:rsidRPr="007460DF">
              <w:t>0)</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proofErr w:type="spellStart"/>
            <w:r w:rsidRPr="007460DF">
              <w:t>Change</w:t>
            </w:r>
            <w:proofErr w:type="spellEnd"/>
            <w:r w:rsidRPr="007460DF">
              <w:t xml:space="preserve"> in NWC</w:t>
            </w:r>
          </w:p>
        </w:tc>
        <w:tc>
          <w:tcPr>
            <w:tcW w:w="1280" w:type="dxa"/>
            <w:tcBorders>
              <w:top w:val="nil"/>
              <w:left w:val="nil"/>
              <w:right w:val="nil"/>
            </w:tcBorders>
            <w:noWrap/>
            <w:vAlign w:val="bottom"/>
          </w:tcPr>
          <w:p w:rsidR="00C3073B" w:rsidRPr="007460DF" w:rsidRDefault="00C3073B" w:rsidP="00B91F6C">
            <w:pPr>
              <w:jc w:val="right"/>
              <w:rPr>
                <w:u w:val="single"/>
              </w:rPr>
            </w:pPr>
            <w:r w:rsidRPr="007460DF">
              <w:rPr>
                <w:u w:val="single"/>
              </w:rPr>
              <w:t xml:space="preserve">  (</w:t>
            </w:r>
            <w:r>
              <w:rPr>
                <w:u w:val="single"/>
              </w:rPr>
              <w:t>5</w:t>
            </w:r>
            <w:r w:rsidRPr="007460DF">
              <w:rPr>
                <w:u w:val="single"/>
              </w:rPr>
              <w:t>)</w:t>
            </w:r>
          </w:p>
        </w:tc>
      </w:tr>
      <w:tr w:rsidR="00C3073B" w:rsidRPr="007460DF" w:rsidTr="00B91F6C">
        <w:trPr>
          <w:trHeight w:val="300"/>
        </w:trPr>
        <w:tc>
          <w:tcPr>
            <w:tcW w:w="907" w:type="dxa"/>
            <w:tcBorders>
              <w:top w:val="nil"/>
              <w:bottom w:val="nil"/>
              <w:right w:val="nil"/>
            </w:tcBorders>
            <w:noWrap/>
            <w:vAlign w:val="bottom"/>
          </w:tcPr>
          <w:p w:rsidR="00C3073B" w:rsidRPr="007460DF" w:rsidRDefault="00C3073B" w:rsidP="00B91F6C">
            <w:r w:rsidRPr="007460DF">
              <w:t> </w:t>
            </w:r>
          </w:p>
        </w:tc>
        <w:tc>
          <w:tcPr>
            <w:tcW w:w="2348" w:type="dxa"/>
            <w:tcBorders>
              <w:top w:val="nil"/>
              <w:left w:val="nil"/>
              <w:bottom w:val="nil"/>
              <w:right w:val="nil"/>
            </w:tcBorders>
            <w:noWrap/>
            <w:vAlign w:val="bottom"/>
          </w:tcPr>
          <w:p w:rsidR="00C3073B" w:rsidRPr="007460DF" w:rsidRDefault="00C3073B" w:rsidP="00B91F6C">
            <w:r w:rsidRPr="007460DF">
              <w:t xml:space="preserve">  Cash </w:t>
            </w:r>
            <w:proofErr w:type="spellStart"/>
            <w:r w:rsidRPr="007460DF">
              <w:t>flow</w:t>
            </w:r>
            <w:proofErr w:type="spellEnd"/>
            <w:r w:rsidRPr="007460DF">
              <w:t xml:space="preserve"> </w:t>
            </w:r>
            <w:proofErr w:type="spellStart"/>
            <w:r w:rsidRPr="007460DF">
              <w:t>from</w:t>
            </w:r>
            <w:proofErr w:type="spellEnd"/>
            <w:r w:rsidRPr="007460DF">
              <w:t xml:space="preserve"> </w:t>
            </w:r>
            <w:proofErr w:type="spellStart"/>
            <w:r w:rsidRPr="007460DF">
              <w:t>assets</w:t>
            </w:r>
            <w:proofErr w:type="spellEnd"/>
          </w:p>
        </w:tc>
        <w:tc>
          <w:tcPr>
            <w:tcW w:w="1280" w:type="dxa"/>
            <w:tcBorders>
              <w:left w:val="nil"/>
              <w:bottom w:val="nil"/>
              <w:right w:val="nil"/>
            </w:tcBorders>
            <w:noWrap/>
            <w:vAlign w:val="bottom"/>
          </w:tcPr>
          <w:p w:rsidR="00C3073B" w:rsidRPr="007460DF" w:rsidRDefault="00C3073B" w:rsidP="00B91F6C">
            <w:pPr>
              <w:jc w:val="right"/>
              <w:rPr>
                <w:bCs/>
              </w:rPr>
            </w:pPr>
            <w:r w:rsidRPr="007460DF">
              <w:rPr>
                <w:bCs/>
              </w:rPr>
              <w:t>$</w:t>
            </w:r>
            <w:proofErr w:type="gramStart"/>
            <w:r w:rsidRPr="007460DF">
              <w:rPr>
                <w:bCs/>
              </w:rPr>
              <w:t xml:space="preserve">   </w:t>
            </w:r>
            <w:proofErr w:type="gramEnd"/>
            <w:r>
              <w:rPr>
                <w:bCs/>
              </w:rPr>
              <w:t>70</w:t>
            </w:r>
          </w:p>
        </w:tc>
      </w:tr>
    </w:tbl>
    <w:p w:rsidR="00C3073B" w:rsidRDefault="00C3073B"/>
    <w:p w:rsidR="00C3073B" w:rsidRDefault="00C3073B">
      <w:r>
        <w:t>2 – 4.9 e 4.10</w:t>
      </w:r>
    </w:p>
    <w:p w:rsidR="00C3073B" w:rsidRPr="007460DF" w:rsidRDefault="00C3073B" w:rsidP="00C3073B">
      <w:pPr>
        <w:pStyle w:val="Quick1"/>
        <w:tabs>
          <w:tab w:val="left" w:pos="450"/>
        </w:tabs>
        <w:ind w:left="446" w:hanging="446"/>
        <w:jc w:val="both"/>
        <w:rPr>
          <w:rFonts w:ascii="Times New Roman" w:hAnsi="Times New Roman"/>
          <w:sz w:val="22"/>
          <w:szCs w:val="22"/>
        </w:rPr>
      </w:pPr>
      <w:r w:rsidRPr="007460DF">
        <w:rPr>
          <w:rFonts w:ascii="Times New Roman" w:hAnsi="Times New Roman"/>
          <w:b/>
          <w:sz w:val="22"/>
          <w:szCs w:val="22"/>
        </w:rPr>
        <w:t>9.</w:t>
      </w:r>
      <w:r w:rsidRPr="007460DF">
        <w:rPr>
          <w:rFonts w:ascii="Times New Roman" w:hAnsi="Times New Roman"/>
          <w:sz w:val="22"/>
          <w:szCs w:val="22"/>
        </w:rPr>
        <w:tab/>
        <w:t>The Treasury security would have a somewhat higher price because the Treasury is the strongest of all borrowers.</w:t>
      </w:r>
    </w:p>
    <w:p w:rsidR="00C3073B" w:rsidRPr="00C3073B" w:rsidRDefault="00C3073B" w:rsidP="00C3073B">
      <w:pPr>
        <w:tabs>
          <w:tab w:val="left" w:pos="450"/>
        </w:tabs>
        <w:ind w:left="446" w:hanging="446"/>
        <w:jc w:val="both"/>
        <w:rPr>
          <w:lang w:val="en-US"/>
        </w:rPr>
      </w:pPr>
    </w:p>
    <w:p w:rsidR="00C3073B" w:rsidRPr="007460DF" w:rsidRDefault="00C3073B" w:rsidP="00C3073B">
      <w:pPr>
        <w:tabs>
          <w:tab w:val="left" w:pos="450"/>
        </w:tabs>
        <w:ind w:left="446" w:hanging="446"/>
        <w:jc w:val="both"/>
      </w:pPr>
      <w:r w:rsidRPr="00C3073B">
        <w:rPr>
          <w:b/>
          <w:lang w:val="en-US"/>
        </w:rPr>
        <w:t>10.</w:t>
      </w:r>
      <w:r w:rsidRPr="00C3073B">
        <w:rPr>
          <w:b/>
          <w:lang w:val="en-US"/>
        </w:rPr>
        <w:tab/>
      </w:r>
      <w:r w:rsidRPr="00C3073B">
        <w:rPr>
          <w:lang w:val="en-US"/>
        </w:rPr>
        <w:t xml:space="preserve">The price would be higher because, as time passes, the price of the security will tend to rise toward $100,000. This rise is just a reflection of the time value of money. As time passes, the time until receipt of the $100,000 grows shorter, and the present value rises. In 2019, the price will probably be higher for the same reason. We cannot be sure, however, because interest rates could be much higher, or TMCC’s financial position could deteriorate. </w:t>
      </w:r>
      <w:proofErr w:type="spellStart"/>
      <w:r w:rsidRPr="007460DF">
        <w:t>Either</w:t>
      </w:r>
      <w:proofErr w:type="spellEnd"/>
      <w:r w:rsidRPr="007460DF">
        <w:t xml:space="preserve"> </w:t>
      </w:r>
      <w:proofErr w:type="spellStart"/>
      <w:r w:rsidRPr="007460DF">
        <w:t>event</w:t>
      </w:r>
      <w:proofErr w:type="spellEnd"/>
      <w:r w:rsidRPr="007460DF">
        <w:t xml:space="preserve"> </w:t>
      </w:r>
      <w:proofErr w:type="spellStart"/>
      <w:r w:rsidRPr="007460DF">
        <w:t>would</w:t>
      </w:r>
      <w:proofErr w:type="spellEnd"/>
      <w:r w:rsidRPr="007460DF">
        <w:t xml:space="preserve"> </w:t>
      </w:r>
      <w:proofErr w:type="spellStart"/>
      <w:r w:rsidRPr="007460DF">
        <w:t>tend</w:t>
      </w:r>
      <w:proofErr w:type="spellEnd"/>
      <w:r w:rsidRPr="007460DF">
        <w:t xml:space="preserve"> </w:t>
      </w:r>
      <w:proofErr w:type="spellStart"/>
      <w:r w:rsidRPr="007460DF">
        <w:t>to</w:t>
      </w:r>
      <w:proofErr w:type="spellEnd"/>
      <w:r w:rsidRPr="007460DF">
        <w:t xml:space="preserve"> </w:t>
      </w:r>
      <w:proofErr w:type="spellStart"/>
      <w:r w:rsidRPr="007460DF">
        <w:t>depress</w:t>
      </w:r>
      <w:proofErr w:type="spellEnd"/>
      <w:r w:rsidRPr="007460DF">
        <w:t xml:space="preserve"> </w:t>
      </w:r>
      <w:proofErr w:type="spellStart"/>
      <w:r w:rsidRPr="007460DF">
        <w:t>the</w:t>
      </w:r>
      <w:proofErr w:type="spellEnd"/>
      <w:r w:rsidRPr="007460DF">
        <w:t xml:space="preserve"> </w:t>
      </w:r>
      <w:proofErr w:type="spellStart"/>
      <w:r w:rsidRPr="007460DF">
        <w:t>security’s</w:t>
      </w:r>
      <w:proofErr w:type="spellEnd"/>
      <w:r w:rsidRPr="007460DF">
        <w:t xml:space="preserve"> </w:t>
      </w:r>
      <w:proofErr w:type="spellStart"/>
      <w:r w:rsidRPr="007460DF">
        <w:t>price</w:t>
      </w:r>
      <w:proofErr w:type="spellEnd"/>
      <w:r w:rsidRPr="007460DF">
        <w:t>.</w:t>
      </w:r>
    </w:p>
    <w:p w:rsidR="00C3073B" w:rsidRDefault="00C3073B"/>
    <w:p w:rsidR="00F00322" w:rsidRDefault="00F00322"/>
    <w:p w:rsidR="00F00322" w:rsidRDefault="00F00322">
      <w:r>
        <w:t>3 – 4.69</w:t>
      </w:r>
    </w:p>
    <w:p w:rsidR="00F00322" w:rsidRDefault="00F00322">
      <w:proofErr w:type="spellStart"/>
      <w:r>
        <w:t>Vc</w:t>
      </w:r>
      <w:proofErr w:type="spellEnd"/>
      <w:r>
        <w:t xml:space="preserve"> tem que igualar o VP das duas e calcular a Taxa do fluxo relevante.</w:t>
      </w:r>
      <w:r w:rsidR="00AF7FD0">
        <w:t xml:space="preserve"> </w:t>
      </w:r>
      <w:bookmarkStart w:id="0" w:name="_GoBack"/>
      <w:bookmarkEnd w:id="0"/>
    </w:p>
    <w:p w:rsidR="00F00322" w:rsidRDefault="00F00322"/>
    <w:p w:rsidR="00F00322" w:rsidRPr="00F00322" w:rsidRDefault="00F00322">
      <w:pPr>
        <w:rPr>
          <w:lang w:val="en-US"/>
        </w:rPr>
      </w:pPr>
      <w:r w:rsidRPr="00F00322">
        <w:rPr>
          <w:lang w:val="en-US"/>
        </w:rPr>
        <w:lastRenderedPageBreak/>
        <w:t>4 – 5.11</w:t>
      </w:r>
    </w:p>
    <w:p w:rsidR="00F00322" w:rsidRPr="00F00322" w:rsidRDefault="00F00322" w:rsidP="00F00322">
      <w:pPr>
        <w:tabs>
          <w:tab w:val="left" w:pos="446"/>
          <w:tab w:val="left" w:pos="907"/>
        </w:tabs>
        <w:ind w:left="450" w:hanging="450"/>
        <w:jc w:val="both"/>
        <w:rPr>
          <w:lang w:val="en-US"/>
        </w:rPr>
      </w:pPr>
      <w:r w:rsidRPr="00F00322">
        <w:rPr>
          <w:lang w:val="en-US"/>
        </w:rPr>
        <w:t xml:space="preserve">Project B’s NPV would be more sensitive to changes in the discount rate. The reason is the time value of money. Cash flows that occur further out in the future are always more sensitive to changes in the interest rate. This sensitivity is similar to the interest rate risk of a bond. </w:t>
      </w:r>
    </w:p>
    <w:p w:rsidR="00F00322" w:rsidRDefault="00F00322">
      <w:pPr>
        <w:rPr>
          <w:lang w:val="en-US"/>
        </w:rPr>
      </w:pPr>
      <w:r>
        <w:rPr>
          <w:lang w:val="en-US"/>
        </w:rPr>
        <w:t>5 – 8.25</w:t>
      </w:r>
    </w:p>
    <w:p w:rsidR="00E04167" w:rsidRPr="00E04167" w:rsidRDefault="00E04167" w:rsidP="00E04167">
      <w:pPr>
        <w:tabs>
          <w:tab w:val="left" w:pos="360"/>
          <w:tab w:val="left" w:pos="446"/>
          <w:tab w:val="left" w:pos="900"/>
        </w:tabs>
        <w:ind w:left="900" w:hanging="900"/>
        <w:jc w:val="both"/>
        <w:rPr>
          <w:lang w:val="en-US"/>
        </w:rPr>
      </w:pPr>
      <w:r w:rsidRPr="00E04167">
        <w:rPr>
          <w:lang w:val="en-US"/>
        </w:rPr>
        <w:t xml:space="preserve">The coupon bonds have a 6 percent coupon which matches the 6 </w:t>
      </w:r>
      <w:proofErr w:type="spellStart"/>
      <w:r w:rsidRPr="00E04167">
        <w:rPr>
          <w:lang w:val="en-US"/>
        </w:rPr>
        <w:t>perent</w:t>
      </w:r>
      <w:proofErr w:type="spellEnd"/>
      <w:r w:rsidRPr="00E04167">
        <w:rPr>
          <w:lang w:val="en-US"/>
        </w:rPr>
        <w:t xml:space="preserve"> required return, so they will sell at par. The number of bonds that must be sold is the amount needed divided by the bond price, so:</w:t>
      </w:r>
    </w:p>
    <w:p w:rsidR="00E04167" w:rsidRPr="00E04167" w:rsidRDefault="00E04167" w:rsidP="00E04167">
      <w:pPr>
        <w:tabs>
          <w:tab w:val="left" w:pos="440"/>
          <w:tab w:val="left" w:pos="900"/>
        </w:tabs>
        <w:ind w:left="440" w:hanging="440"/>
        <w:jc w:val="both"/>
        <w:rPr>
          <w:lang w:val="en-US"/>
        </w:rPr>
      </w:pPr>
    </w:p>
    <w:p w:rsidR="00E04167" w:rsidRPr="00E04167" w:rsidRDefault="00E04167" w:rsidP="00E04167">
      <w:pPr>
        <w:tabs>
          <w:tab w:val="left" w:pos="440"/>
          <w:tab w:val="left" w:pos="900"/>
        </w:tabs>
        <w:ind w:left="440" w:hanging="440"/>
        <w:jc w:val="both"/>
        <w:rPr>
          <w:lang w:val="en-US"/>
        </w:rPr>
      </w:pPr>
      <w:r w:rsidRPr="00E04167">
        <w:rPr>
          <w:lang w:val="en-US"/>
        </w:rPr>
        <w:tab/>
      </w:r>
      <w:r w:rsidRPr="00E04167">
        <w:rPr>
          <w:lang w:val="en-US"/>
        </w:rPr>
        <w:tab/>
        <w:t>Number of coupon bonds to sell = $45,000,000 / $1,000 = 45,000</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The number of zero coupon bonds to sell would be: </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r>
        <w:rPr>
          <w:rFonts w:ascii="Times New Roman" w:hAnsi="Times New Roman"/>
          <w:szCs w:val="22"/>
        </w:rPr>
        <w:t xml:space="preserve">Price of zero coupon bonds </w:t>
      </w:r>
      <w:r w:rsidRPr="00E0467D">
        <w:rPr>
          <w:rFonts w:ascii="Times New Roman" w:hAnsi="Times New Roman"/>
          <w:szCs w:val="22"/>
        </w:rPr>
        <w:t>= $1,000/1.0</w:t>
      </w:r>
      <w:r>
        <w:rPr>
          <w:rFonts w:ascii="Times New Roman" w:hAnsi="Times New Roman"/>
          <w:szCs w:val="22"/>
        </w:rPr>
        <w:t>3</w:t>
      </w:r>
      <w:r>
        <w:rPr>
          <w:rFonts w:ascii="Times New Roman" w:hAnsi="Times New Roman"/>
          <w:szCs w:val="22"/>
          <w:vertAlign w:val="superscript"/>
        </w:rPr>
        <w:t>60</w:t>
      </w:r>
      <w:r w:rsidRPr="00E0467D">
        <w:rPr>
          <w:rFonts w:ascii="Times New Roman" w:hAnsi="Times New Roman"/>
          <w:szCs w:val="22"/>
        </w:rPr>
        <w:t xml:space="preserve"> = $</w:t>
      </w:r>
      <w:r>
        <w:rPr>
          <w:rFonts w:ascii="Times New Roman" w:hAnsi="Times New Roman"/>
          <w:szCs w:val="22"/>
        </w:rPr>
        <w:t>169.73</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Number of zero coupon bonds to sell =</w:t>
      </w:r>
      <w:r w:rsidRPr="00E0467D">
        <w:rPr>
          <w:rFonts w:ascii="Times New Roman" w:hAnsi="Times New Roman"/>
          <w:szCs w:val="22"/>
        </w:rPr>
        <w:t xml:space="preserve"> $</w:t>
      </w:r>
      <w:r w:rsidRPr="009A34E8">
        <w:rPr>
          <w:rFonts w:ascii="Times New Roman" w:hAnsi="Times New Roman"/>
          <w:szCs w:val="22"/>
        </w:rPr>
        <w:t>45,000</w:t>
      </w:r>
      <w:r>
        <w:rPr>
          <w:rFonts w:ascii="Times New Roman" w:hAnsi="Times New Roman"/>
          <w:szCs w:val="22"/>
        </w:rPr>
        <w:t xml:space="preserve">,000 </w:t>
      </w:r>
      <w:r w:rsidRPr="00E0467D">
        <w:rPr>
          <w:rFonts w:ascii="Times New Roman" w:hAnsi="Times New Roman"/>
          <w:szCs w:val="22"/>
        </w:rPr>
        <w:t>/</w:t>
      </w:r>
      <w:r>
        <w:rPr>
          <w:rFonts w:ascii="Times New Roman" w:hAnsi="Times New Roman"/>
          <w:szCs w:val="22"/>
        </w:rPr>
        <w:t xml:space="preserve"> </w:t>
      </w:r>
      <w:r w:rsidRPr="00E0467D">
        <w:rPr>
          <w:rFonts w:ascii="Times New Roman" w:hAnsi="Times New Roman"/>
          <w:szCs w:val="22"/>
        </w:rPr>
        <w:t>$</w:t>
      </w:r>
      <w:r>
        <w:rPr>
          <w:rFonts w:ascii="Times New Roman" w:hAnsi="Times New Roman"/>
          <w:szCs w:val="22"/>
        </w:rPr>
        <w:t>169.73</w:t>
      </w:r>
      <w:r w:rsidRPr="00E0467D">
        <w:rPr>
          <w:rFonts w:ascii="Times New Roman" w:hAnsi="Times New Roman"/>
          <w:szCs w:val="22"/>
        </w:rPr>
        <w:t xml:space="preserve"> = </w:t>
      </w:r>
      <w:r>
        <w:rPr>
          <w:rFonts w:ascii="Times New Roman" w:hAnsi="Times New Roman"/>
          <w:szCs w:val="22"/>
        </w:rPr>
        <w:t>265,122</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b</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The repayment of the coupon bond will be the par value plus the last coupon payment times the number of bonds issued. So:</w:t>
      </w:r>
    </w:p>
    <w:p w:rsidR="00E04167" w:rsidRDefault="00E04167" w:rsidP="00E04167">
      <w:pPr>
        <w:pStyle w:val="abcleaders"/>
        <w:rPr>
          <w:rFonts w:ascii="Times New Roman" w:hAnsi="Times New Roman"/>
          <w:szCs w:val="22"/>
        </w:rPr>
      </w:pPr>
    </w:p>
    <w:p w:rsidR="00E04167" w:rsidRPr="00E0467D"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 xml:space="preserve">Coupon bonds repayment = </w:t>
      </w:r>
      <w:r w:rsidRPr="009A34E8">
        <w:rPr>
          <w:rFonts w:ascii="Times New Roman" w:hAnsi="Times New Roman"/>
          <w:szCs w:val="22"/>
        </w:rPr>
        <w:t>45,000</w:t>
      </w:r>
      <w:r w:rsidRPr="00E0467D">
        <w:rPr>
          <w:rFonts w:ascii="Times New Roman" w:hAnsi="Times New Roman"/>
          <w:szCs w:val="22"/>
        </w:rPr>
        <w:t>($1,0</w:t>
      </w:r>
      <w:r>
        <w:rPr>
          <w:rFonts w:ascii="Times New Roman" w:hAnsi="Times New Roman"/>
          <w:szCs w:val="22"/>
        </w:rPr>
        <w:t>3</w:t>
      </w:r>
      <w:r w:rsidRPr="00E0467D">
        <w:rPr>
          <w:rFonts w:ascii="Times New Roman" w:hAnsi="Times New Roman"/>
          <w:szCs w:val="22"/>
        </w:rPr>
        <w:t>0) = $</w:t>
      </w:r>
      <w:r>
        <w:rPr>
          <w:rFonts w:ascii="Times New Roman" w:hAnsi="Times New Roman"/>
          <w:szCs w:val="22"/>
        </w:rPr>
        <w:t>46,350,000</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The repayment of the zero coupon bond will be the par value times the number of bonds issued, so:</w:t>
      </w:r>
    </w:p>
    <w:p w:rsidR="00E04167" w:rsidRDefault="00E04167" w:rsidP="00E04167">
      <w:pPr>
        <w:pStyle w:val="abcleaders"/>
        <w:rPr>
          <w:rFonts w:ascii="Times New Roman" w:hAnsi="Times New Roman"/>
          <w:szCs w:val="22"/>
        </w:rPr>
      </w:pPr>
    </w:p>
    <w:p w:rsidR="00E04167" w:rsidRPr="00E0467D"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 xml:space="preserve">Zeroes: repayment = </w:t>
      </w:r>
      <w:r>
        <w:rPr>
          <w:rFonts w:ascii="Times New Roman" w:hAnsi="Times New Roman"/>
          <w:szCs w:val="22"/>
        </w:rPr>
        <w:t>265,122</w:t>
      </w:r>
      <w:r w:rsidRPr="00E0467D">
        <w:rPr>
          <w:rFonts w:ascii="Times New Roman" w:hAnsi="Times New Roman"/>
          <w:szCs w:val="22"/>
        </w:rPr>
        <w:t>($1,000) = $</w:t>
      </w:r>
      <w:r>
        <w:rPr>
          <w:rFonts w:ascii="Times New Roman" w:hAnsi="Times New Roman"/>
          <w:szCs w:val="22"/>
        </w:rPr>
        <w:t>265,122,140</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i/>
          <w:iCs/>
          <w:szCs w:val="22"/>
        </w:rPr>
        <w:t>c</w:t>
      </w:r>
      <w:r w:rsidRPr="00E0467D">
        <w:rPr>
          <w:rFonts w:ascii="Times New Roman" w:hAnsi="Times New Roman"/>
          <w:szCs w:val="22"/>
        </w:rPr>
        <w:t>.</w:t>
      </w:r>
      <w:r w:rsidRPr="00E0467D">
        <w:rPr>
          <w:rFonts w:ascii="Times New Roman" w:hAnsi="Times New Roman"/>
          <w:szCs w:val="22"/>
        </w:rPr>
        <w:tab/>
      </w:r>
      <w:r>
        <w:rPr>
          <w:rFonts w:ascii="Times New Roman" w:hAnsi="Times New Roman"/>
          <w:szCs w:val="22"/>
        </w:rPr>
        <w:t xml:space="preserve">The total coupon payment for the coupon bonds will be the number bonds times the coupon payment. For the cash flow of the coupon bonds, we need to account for the tax deductibility of the interest payments. To do this, we will multiply the total coupon payment </w:t>
      </w:r>
      <w:proofErr w:type="gramStart"/>
      <w:r>
        <w:rPr>
          <w:rFonts w:ascii="Times New Roman" w:hAnsi="Times New Roman"/>
          <w:szCs w:val="22"/>
        </w:rPr>
        <w:t>times</w:t>
      </w:r>
      <w:proofErr w:type="gramEnd"/>
      <w:r>
        <w:rPr>
          <w:rFonts w:ascii="Times New Roman" w:hAnsi="Times New Roman"/>
          <w:szCs w:val="22"/>
        </w:rPr>
        <w:t xml:space="preserve"> one minus the tax rate. So:</w:t>
      </w:r>
    </w:p>
    <w:p w:rsidR="00E04167" w:rsidRDefault="00E04167" w:rsidP="00E04167">
      <w:pPr>
        <w:pStyle w:val="abcleaders"/>
        <w:rPr>
          <w:rFonts w:ascii="Times New Roman" w:hAnsi="Times New Roman"/>
          <w:szCs w:val="22"/>
        </w:rPr>
      </w:pPr>
    </w:p>
    <w:p w:rsidR="00E04167" w:rsidRPr="00E0467D"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Coupon bonds: (</w:t>
      </w:r>
      <w:r w:rsidRPr="009A34E8">
        <w:rPr>
          <w:rFonts w:ascii="Times New Roman" w:hAnsi="Times New Roman"/>
          <w:szCs w:val="22"/>
        </w:rPr>
        <w:t>45,000</w:t>
      </w:r>
      <w:proofErr w:type="gramStart"/>
      <w:r w:rsidRPr="00E0467D">
        <w:rPr>
          <w:rFonts w:ascii="Times New Roman" w:hAnsi="Times New Roman"/>
          <w:szCs w:val="22"/>
        </w:rPr>
        <w:t>)(</w:t>
      </w:r>
      <w:proofErr w:type="gramEnd"/>
      <w:r w:rsidRPr="00E0467D">
        <w:rPr>
          <w:rFonts w:ascii="Times New Roman" w:hAnsi="Times New Roman"/>
          <w:szCs w:val="22"/>
        </w:rPr>
        <w:t>$</w:t>
      </w:r>
      <w:r>
        <w:rPr>
          <w:rFonts w:ascii="Times New Roman" w:hAnsi="Times New Roman"/>
          <w:szCs w:val="22"/>
        </w:rPr>
        <w:t>6</w:t>
      </w:r>
      <w:r w:rsidRPr="00E0467D">
        <w:rPr>
          <w:rFonts w:ascii="Times New Roman" w:hAnsi="Times New Roman"/>
          <w:szCs w:val="22"/>
        </w:rPr>
        <w:t>0)(1–.35) = $</w:t>
      </w:r>
      <w:r>
        <w:rPr>
          <w:rFonts w:ascii="Times New Roman" w:hAnsi="Times New Roman"/>
          <w:szCs w:val="22"/>
        </w:rPr>
        <w:t>1,755,0</w:t>
      </w:r>
      <w:r w:rsidRPr="00E0467D">
        <w:rPr>
          <w:rFonts w:ascii="Times New Roman" w:hAnsi="Times New Roman"/>
          <w:szCs w:val="22"/>
        </w:rPr>
        <w:t>00 cash outflow</w:t>
      </w:r>
    </w:p>
    <w:p w:rsidR="00E04167"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Note that this is cash outflow since the company is making the interest payment.</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For the zero coupon bonds, the first year interest payment is the difference in the price of the zero at the end of the year and the beginning of the year. The price of the zeroes in one year will be:</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sidRPr="00E0467D">
        <w:rPr>
          <w:rFonts w:ascii="Times New Roman" w:hAnsi="Times New Roman"/>
          <w:szCs w:val="22"/>
          <w:vertAlign w:val="subscript"/>
        </w:rPr>
        <w:t>1</w:t>
      </w:r>
      <w:r w:rsidRPr="00E0467D">
        <w:rPr>
          <w:rFonts w:ascii="Times New Roman" w:hAnsi="Times New Roman"/>
          <w:szCs w:val="22"/>
        </w:rPr>
        <w:t xml:space="preserve"> = $1,000/1.0</w:t>
      </w:r>
      <w:r>
        <w:rPr>
          <w:rFonts w:ascii="Times New Roman" w:hAnsi="Times New Roman"/>
          <w:szCs w:val="22"/>
        </w:rPr>
        <w:t>3</w:t>
      </w:r>
      <w:r>
        <w:rPr>
          <w:rFonts w:ascii="Times New Roman" w:hAnsi="Times New Roman"/>
          <w:szCs w:val="22"/>
          <w:vertAlign w:val="superscript"/>
        </w:rPr>
        <w:t>58</w:t>
      </w:r>
      <w:r w:rsidRPr="00E0467D">
        <w:rPr>
          <w:rFonts w:ascii="Times New Roman" w:hAnsi="Times New Roman"/>
          <w:szCs w:val="22"/>
        </w:rPr>
        <w:t xml:space="preserve"> = $</w:t>
      </w:r>
      <w:r>
        <w:rPr>
          <w:rFonts w:ascii="Times New Roman" w:hAnsi="Times New Roman"/>
          <w:szCs w:val="22"/>
        </w:rPr>
        <w:t>180.07</w:t>
      </w:r>
      <w:r w:rsidRPr="00E0467D">
        <w:rPr>
          <w:rFonts w:ascii="Times New Roman" w:hAnsi="Times New Roman"/>
          <w:szCs w:val="22"/>
        </w:rPr>
        <w:t xml:space="preserve">  </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 xml:space="preserve">The year 1 interest deduction per bond will be this price minus the price at the beginning of the year, which we found in part </w:t>
      </w:r>
      <w:r>
        <w:rPr>
          <w:rFonts w:ascii="Times New Roman" w:hAnsi="Times New Roman"/>
          <w:i/>
          <w:szCs w:val="22"/>
        </w:rPr>
        <w:t>b</w:t>
      </w:r>
      <w:r>
        <w:rPr>
          <w:rFonts w:ascii="Times New Roman" w:hAnsi="Times New Roman"/>
          <w:szCs w:val="22"/>
        </w:rPr>
        <w:t>, so:</w:t>
      </w:r>
    </w:p>
    <w:p w:rsidR="00E04167" w:rsidRPr="007A799B" w:rsidRDefault="00E04167" w:rsidP="00E04167">
      <w:pPr>
        <w:pStyle w:val="abcleaders"/>
        <w:rPr>
          <w:rFonts w:ascii="Times New Roman" w:hAnsi="Times New Roman"/>
          <w:szCs w:val="22"/>
        </w:rPr>
      </w:pPr>
    </w:p>
    <w:p w:rsidR="00E04167" w:rsidRPr="00E0467D" w:rsidRDefault="00E04167" w:rsidP="00E04167">
      <w:pPr>
        <w:pStyle w:val="abcleaders"/>
        <w:rPr>
          <w:rFonts w:ascii="Times New Roman" w:hAnsi="Times New Roman"/>
          <w:szCs w:val="22"/>
        </w:rPr>
      </w:pPr>
      <w:r>
        <w:rPr>
          <w:rFonts w:ascii="Times New Roman" w:hAnsi="Times New Roman"/>
          <w:szCs w:val="22"/>
        </w:rPr>
        <w:tab/>
      </w:r>
      <w:r>
        <w:rPr>
          <w:rFonts w:ascii="Times New Roman" w:hAnsi="Times New Roman"/>
          <w:szCs w:val="22"/>
        </w:rPr>
        <w:tab/>
        <w:t>Y</w:t>
      </w:r>
      <w:r w:rsidRPr="00E0467D">
        <w:rPr>
          <w:rFonts w:ascii="Times New Roman" w:hAnsi="Times New Roman"/>
          <w:szCs w:val="22"/>
        </w:rPr>
        <w:t xml:space="preserve">ear 1 interest deduction </w:t>
      </w:r>
      <w:r>
        <w:rPr>
          <w:rFonts w:ascii="Times New Roman" w:hAnsi="Times New Roman"/>
          <w:szCs w:val="22"/>
        </w:rPr>
        <w:t xml:space="preserve">per bond </w:t>
      </w:r>
      <w:r w:rsidRPr="00E0467D">
        <w:rPr>
          <w:rFonts w:ascii="Times New Roman" w:hAnsi="Times New Roman"/>
          <w:szCs w:val="22"/>
        </w:rPr>
        <w:t>= $</w:t>
      </w:r>
      <w:r>
        <w:rPr>
          <w:rFonts w:ascii="Times New Roman" w:hAnsi="Times New Roman"/>
          <w:szCs w:val="22"/>
        </w:rPr>
        <w:t>180.07</w:t>
      </w:r>
      <w:r w:rsidRPr="00E0467D">
        <w:rPr>
          <w:rFonts w:ascii="Times New Roman" w:hAnsi="Times New Roman"/>
          <w:szCs w:val="22"/>
        </w:rPr>
        <w:t xml:space="preserve"> –</w:t>
      </w:r>
      <w:r>
        <w:rPr>
          <w:rFonts w:ascii="Times New Roman" w:hAnsi="Times New Roman"/>
          <w:szCs w:val="22"/>
        </w:rPr>
        <w:t xml:space="preserve"> 169.73</w:t>
      </w:r>
      <w:r w:rsidRPr="00E0467D">
        <w:rPr>
          <w:rFonts w:ascii="Times New Roman" w:hAnsi="Times New Roman"/>
          <w:szCs w:val="22"/>
        </w:rPr>
        <w:t xml:space="preserve"> = $</w:t>
      </w:r>
      <w:r>
        <w:rPr>
          <w:rFonts w:ascii="Times New Roman" w:hAnsi="Times New Roman"/>
          <w:szCs w:val="22"/>
        </w:rPr>
        <w:t>10.34</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Pr>
          <w:rFonts w:ascii="Times New Roman" w:hAnsi="Times New Roman"/>
          <w:szCs w:val="22"/>
        </w:rPr>
        <w:lastRenderedPageBreak/>
        <w:tab/>
      </w:r>
      <w:r>
        <w:rPr>
          <w:rFonts w:ascii="Times New Roman" w:hAnsi="Times New Roman"/>
          <w:szCs w:val="22"/>
        </w:rPr>
        <w:tab/>
        <w:t>The total cash flow for the zeroes will be the interest deduction for the year times the number of zeroes sold, times the tax rate. The cash flow for the zeroes in year 1 will be:</w:t>
      </w:r>
    </w:p>
    <w:p w:rsidR="00E04167" w:rsidRDefault="00E04167" w:rsidP="00E04167">
      <w:pPr>
        <w:pStyle w:val="abcleaders"/>
        <w:rPr>
          <w:rFonts w:ascii="Times New Roman" w:hAnsi="Times New Roman"/>
          <w:szCs w:val="22"/>
        </w:rPr>
      </w:pPr>
    </w:p>
    <w:p w:rsidR="00E04167" w:rsidRDefault="00E04167" w:rsidP="00E04167">
      <w:pPr>
        <w:pStyle w:val="abcleaders"/>
        <w:rPr>
          <w:rFonts w:ascii="Times New Roman" w:hAnsi="Times New Roman"/>
          <w:szCs w:val="22"/>
        </w:rPr>
      </w:pPr>
      <w:r w:rsidRPr="00E0467D">
        <w:rPr>
          <w:rFonts w:ascii="Times New Roman" w:hAnsi="Times New Roman"/>
          <w:szCs w:val="22"/>
        </w:rPr>
        <w:t xml:space="preserve">            </w:t>
      </w:r>
      <w:r>
        <w:rPr>
          <w:rFonts w:ascii="Times New Roman" w:hAnsi="Times New Roman"/>
          <w:szCs w:val="22"/>
        </w:rPr>
        <w:tab/>
        <w:t xml:space="preserve">Cash flows for zeroes in Year 1 = </w:t>
      </w:r>
      <w:r w:rsidRPr="00E0467D">
        <w:rPr>
          <w:rFonts w:ascii="Times New Roman" w:hAnsi="Times New Roman"/>
          <w:szCs w:val="22"/>
        </w:rPr>
        <w:t>(</w:t>
      </w:r>
      <w:r>
        <w:rPr>
          <w:rFonts w:ascii="Times New Roman" w:hAnsi="Times New Roman"/>
          <w:szCs w:val="22"/>
        </w:rPr>
        <w:t>265,122</w:t>
      </w:r>
      <w:proofErr w:type="gramStart"/>
      <w:r w:rsidRPr="00E0467D">
        <w:rPr>
          <w:rFonts w:ascii="Times New Roman" w:hAnsi="Times New Roman"/>
          <w:szCs w:val="22"/>
        </w:rPr>
        <w:t>)(</w:t>
      </w:r>
      <w:proofErr w:type="gramEnd"/>
      <w:r w:rsidRPr="00E0467D">
        <w:rPr>
          <w:rFonts w:ascii="Times New Roman" w:hAnsi="Times New Roman"/>
          <w:szCs w:val="22"/>
        </w:rPr>
        <w:t>$</w:t>
      </w:r>
      <w:r>
        <w:rPr>
          <w:rFonts w:ascii="Times New Roman" w:hAnsi="Times New Roman"/>
          <w:szCs w:val="22"/>
        </w:rPr>
        <w:t>10.34</w:t>
      </w:r>
      <w:r w:rsidRPr="00E0467D">
        <w:rPr>
          <w:rFonts w:ascii="Times New Roman" w:hAnsi="Times New Roman"/>
          <w:szCs w:val="22"/>
        </w:rPr>
        <w:t>)(.35) = $</w:t>
      </w:r>
      <w:r>
        <w:rPr>
          <w:rFonts w:ascii="Times New Roman" w:hAnsi="Times New Roman"/>
          <w:szCs w:val="22"/>
        </w:rPr>
        <w:t>959,175.00</w:t>
      </w:r>
      <w:r w:rsidRPr="00E0467D">
        <w:rPr>
          <w:rFonts w:ascii="Times New Roman" w:hAnsi="Times New Roman"/>
          <w:szCs w:val="22"/>
        </w:rPr>
        <w:t xml:space="preserve"> </w:t>
      </w:r>
    </w:p>
    <w:p w:rsidR="00E04167" w:rsidRDefault="00E04167" w:rsidP="00E04167">
      <w:pPr>
        <w:pStyle w:val="abcleaders"/>
        <w:rPr>
          <w:rFonts w:ascii="Times New Roman" w:hAnsi="Times New Roman"/>
          <w:szCs w:val="22"/>
        </w:rPr>
      </w:pPr>
      <w:r>
        <w:rPr>
          <w:rFonts w:ascii="Times New Roman" w:hAnsi="Times New Roman"/>
          <w:szCs w:val="22"/>
        </w:rPr>
        <w:br w:type="page"/>
      </w:r>
    </w:p>
    <w:p w:rsidR="00E04167" w:rsidRDefault="00E04167" w:rsidP="00E04167">
      <w:pPr>
        <w:pStyle w:val="abcleaders"/>
        <w:rPr>
          <w:rFonts w:ascii="Times New Roman" w:hAnsi="Times New Roman"/>
          <w:szCs w:val="22"/>
        </w:rPr>
      </w:pPr>
      <w:r>
        <w:rPr>
          <w:rFonts w:ascii="Times New Roman" w:hAnsi="Times New Roman"/>
          <w:szCs w:val="22"/>
        </w:rPr>
        <w:lastRenderedPageBreak/>
        <w:tab/>
      </w:r>
      <w:r>
        <w:rPr>
          <w:rFonts w:ascii="Times New Roman" w:hAnsi="Times New Roman"/>
          <w:szCs w:val="22"/>
        </w:rPr>
        <w:tab/>
        <w:t>Notice the cash flow for the zeroes is a cash inflow. This is because of the tax deductibility of the imputed interest expense. That is, the company gets to write off the interest expense for the year even though the company did not have a cash flow for the interest expense. This reduces the company’s tax liability, which is a cash inflow.</w:t>
      </w:r>
    </w:p>
    <w:p w:rsidR="00E04167" w:rsidRDefault="00E04167" w:rsidP="00E04167">
      <w:pPr>
        <w:pStyle w:val="abcleaders"/>
        <w:rPr>
          <w:rFonts w:ascii="Times New Roman" w:hAnsi="Times New Roman"/>
          <w:szCs w:val="22"/>
        </w:rPr>
      </w:pPr>
    </w:p>
    <w:p w:rsidR="00E04167" w:rsidRPr="00E0467D" w:rsidRDefault="00E04167" w:rsidP="00E04167">
      <w:pPr>
        <w:pStyle w:val="abcleader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During the life of the bond, the zero generates cash inflows to the firm in the form of the interest tax shield of debt.</w:t>
      </w:r>
      <w:r>
        <w:rPr>
          <w:rFonts w:ascii="Times New Roman" w:hAnsi="Times New Roman"/>
          <w:szCs w:val="22"/>
        </w:rPr>
        <w:t xml:space="preserve"> We should note an important point here: If you find the PV of the cash flows from the coupon bond and the zero </w:t>
      </w:r>
      <w:proofErr w:type="gramStart"/>
      <w:r>
        <w:rPr>
          <w:rFonts w:ascii="Times New Roman" w:hAnsi="Times New Roman"/>
          <w:szCs w:val="22"/>
        </w:rPr>
        <w:t>coupon</w:t>
      </w:r>
      <w:proofErr w:type="gramEnd"/>
      <w:r>
        <w:rPr>
          <w:rFonts w:ascii="Times New Roman" w:hAnsi="Times New Roman"/>
          <w:szCs w:val="22"/>
        </w:rPr>
        <w:t xml:space="preserve"> bond, they will be the same. This is because of the much larger repayment amount for the zeroes. </w:t>
      </w:r>
    </w:p>
    <w:p w:rsidR="00F00322" w:rsidRDefault="00F00322">
      <w:pPr>
        <w:rPr>
          <w:lang w:val="en-US"/>
        </w:rPr>
      </w:pPr>
    </w:p>
    <w:p w:rsidR="00B93BCF" w:rsidRDefault="00B93BCF">
      <w:pPr>
        <w:rPr>
          <w:lang w:val="en-US"/>
        </w:rPr>
      </w:pPr>
      <w:r>
        <w:rPr>
          <w:lang w:val="en-US"/>
        </w:rPr>
        <w:t>6 – 8.27</w:t>
      </w:r>
    </w:p>
    <w:p w:rsidR="00B93BCF" w:rsidRPr="00B93BCF" w:rsidRDefault="00B93BCF" w:rsidP="00B93BCF">
      <w:pPr>
        <w:tabs>
          <w:tab w:val="left" w:pos="440"/>
          <w:tab w:val="left" w:pos="907"/>
        </w:tabs>
        <w:ind w:left="907" w:hanging="907"/>
        <w:jc w:val="both"/>
        <w:rPr>
          <w:lang w:val="en-US"/>
        </w:rPr>
      </w:pPr>
      <w:r w:rsidRPr="00B93BCF">
        <w:rPr>
          <w:lang w:val="en-US"/>
        </w:rPr>
        <w:t>The rate of return you expect to earn if you purchase a bond and hold it until maturity is the YTM. The bond price equation for this bond is:</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t>P</w:t>
      </w:r>
      <w:r w:rsidRPr="007460DF">
        <w:rPr>
          <w:rFonts w:ascii="Times New Roman" w:hAnsi="Times New Roman"/>
          <w:szCs w:val="22"/>
          <w:vertAlign w:val="subscript"/>
        </w:rPr>
        <w:t>0</w:t>
      </w:r>
      <w:r w:rsidRPr="007460DF">
        <w:rPr>
          <w:rFonts w:ascii="Times New Roman" w:hAnsi="Times New Roman"/>
          <w:szCs w:val="22"/>
        </w:rPr>
        <w:t xml:space="preserve"> = $</w:t>
      </w:r>
      <w:r>
        <w:rPr>
          <w:rFonts w:ascii="Times New Roman" w:hAnsi="Times New Roman"/>
          <w:szCs w:val="22"/>
        </w:rPr>
        <w:t>930</w:t>
      </w:r>
      <w:r w:rsidRPr="007460DF">
        <w:rPr>
          <w:rFonts w:ascii="Times New Roman" w:hAnsi="Times New Roman"/>
          <w:szCs w:val="22"/>
        </w:rPr>
        <w:t xml:space="preserve"> = $</w:t>
      </w:r>
      <w:r>
        <w:rPr>
          <w:rFonts w:ascii="Times New Roman" w:hAnsi="Times New Roman"/>
          <w:szCs w:val="22"/>
        </w:rPr>
        <w:t>56</w:t>
      </w:r>
      <w:r w:rsidRPr="007460DF">
        <w:rPr>
          <w:rFonts w:ascii="Times New Roman" w:hAnsi="Times New Roman"/>
          <w:szCs w:val="22"/>
        </w:rPr>
        <w:t>(PVIFA</w:t>
      </w:r>
      <w:r w:rsidRPr="007460DF">
        <w:rPr>
          <w:rFonts w:ascii="Times New Roman" w:hAnsi="Times New Roman"/>
          <w:i/>
          <w:iCs/>
          <w:szCs w:val="22"/>
          <w:vertAlign w:val="subscript"/>
        </w:rPr>
        <w:t>R%</w:t>
      </w:r>
      <w:proofErr w:type="gramStart"/>
      <w:r w:rsidRPr="007460DF">
        <w:rPr>
          <w:rFonts w:ascii="Times New Roman" w:hAnsi="Times New Roman"/>
          <w:szCs w:val="22"/>
          <w:vertAlign w:val="subscript"/>
        </w:rPr>
        <w:t>,10</w:t>
      </w:r>
      <w:proofErr w:type="gramEnd"/>
      <w:r w:rsidRPr="007460DF">
        <w:rPr>
          <w:rFonts w:ascii="Times New Roman" w:hAnsi="Times New Roman"/>
          <w:szCs w:val="22"/>
        </w:rPr>
        <w:t>) + $1,000(PVIF</w:t>
      </w:r>
      <w:r w:rsidRPr="007460DF">
        <w:rPr>
          <w:rFonts w:ascii="Times New Roman" w:hAnsi="Times New Roman"/>
          <w:i/>
          <w:iCs/>
          <w:szCs w:val="22"/>
          <w:vertAlign w:val="subscript"/>
        </w:rPr>
        <w:t xml:space="preserve"> R%</w:t>
      </w:r>
      <w:r w:rsidRPr="007460DF">
        <w:rPr>
          <w:rFonts w:ascii="Times New Roman" w:hAnsi="Times New Roman"/>
          <w:szCs w:val="22"/>
          <w:vertAlign w:val="subscript"/>
        </w:rPr>
        <w:t>,10</w:t>
      </w:r>
      <w:r w:rsidRPr="007460DF">
        <w:rPr>
          <w:rFonts w:ascii="Times New Roman" w:hAnsi="Times New Roman"/>
          <w:szCs w:val="22"/>
        </w:rPr>
        <w:t xml:space="preserve">) </w:t>
      </w:r>
    </w:p>
    <w:p w:rsidR="00B93BCF" w:rsidRPr="007460DF" w:rsidRDefault="00B93BCF" w:rsidP="00B93BCF">
      <w:pPr>
        <w:pStyle w:val="abc"/>
        <w:rPr>
          <w:rFonts w:ascii="Times New Roman" w:hAnsi="Times New Roman"/>
          <w:szCs w:val="22"/>
        </w:rPr>
      </w:pPr>
    </w:p>
    <w:p w:rsidR="00B93BCF" w:rsidRPr="00B93BCF" w:rsidRDefault="00B93BCF" w:rsidP="00B93BCF">
      <w:pPr>
        <w:tabs>
          <w:tab w:val="left" w:pos="440"/>
          <w:tab w:val="left" w:pos="900"/>
        </w:tabs>
        <w:ind w:left="440" w:hanging="440"/>
        <w:rPr>
          <w:lang w:val="en-US"/>
        </w:rPr>
      </w:pPr>
      <w:r w:rsidRPr="00B93BCF">
        <w:rPr>
          <w:lang w:val="en-US"/>
        </w:rPr>
        <w:tab/>
      </w:r>
      <w:r w:rsidRPr="00B93BCF">
        <w:rPr>
          <w:lang w:val="en-US"/>
        </w:rPr>
        <w:tab/>
        <w:t>Using a spreadsheet, financial calculator, or trial and error we find:</w:t>
      </w:r>
    </w:p>
    <w:p w:rsidR="00B93BCF" w:rsidRPr="007460DF" w:rsidRDefault="00B93BCF" w:rsidP="00B93BCF">
      <w:pPr>
        <w:pStyle w:val="abc"/>
        <w:rPr>
          <w:rFonts w:ascii="Times New Roman" w:hAnsi="Times New Roman"/>
          <w:szCs w:val="22"/>
        </w:rPr>
      </w:pPr>
      <w:r>
        <w:rPr>
          <w:rFonts w:ascii="Times New Roman" w:hAnsi="Times New Roman"/>
          <w:szCs w:val="22"/>
        </w:rPr>
        <w:br w:type="page"/>
      </w:r>
    </w:p>
    <w:p w:rsidR="00B93BCF" w:rsidRPr="007460DF" w:rsidRDefault="00B93BCF" w:rsidP="00B93BCF">
      <w:pPr>
        <w:pStyle w:val="abc"/>
        <w:rPr>
          <w:rFonts w:ascii="Times New Roman" w:hAnsi="Times New Roman"/>
          <w:szCs w:val="22"/>
        </w:rPr>
      </w:pPr>
      <w:r w:rsidRPr="007460DF">
        <w:rPr>
          <w:rFonts w:ascii="Times New Roman" w:hAnsi="Times New Roman"/>
          <w:szCs w:val="22"/>
        </w:rPr>
        <w:lastRenderedPageBreak/>
        <w:tab/>
      </w:r>
      <w:r w:rsidRPr="007460DF">
        <w:rPr>
          <w:rFonts w:ascii="Times New Roman" w:hAnsi="Times New Roman"/>
          <w:szCs w:val="22"/>
        </w:rPr>
        <w:tab/>
      </w:r>
      <w:r w:rsidRPr="007460DF">
        <w:rPr>
          <w:rFonts w:ascii="Times New Roman" w:hAnsi="Times New Roman"/>
          <w:i/>
          <w:szCs w:val="22"/>
        </w:rPr>
        <w:t>R</w:t>
      </w:r>
      <w:r w:rsidRPr="007460DF">
        <w:rPr>
          <w:rFonts w:ascii="Times New Roman" w:hAnsi="Times New Roman"/>
          <w:szCs w:val="22"/>
        </w:rPr>
        <w:t xml:space="preserve"> = YTM = </w:t>
      </w:r>
      <w:r>
        <w:rPr>
          <w:rFonts w:ascii="Times New Roman" w:hAnsi="Times New Roman"/>
          <w:szCs w:val="22"/>
        </w:rPr>
        <w:t>6.58</w:t>
      </w:r>
      <w:r w:rsidRPr="007460DF">
        <w:rPr>
          <w:rFonts w:ascii="Times New Roman" w:hAnsi="Times New Roman"/>
          <w:szCs w:val="22"/>
        </w:rPr>
        <w:t>%</w:t>
      </w:r>
    </w:p>
    <w:p w:rsidR="00B93BCF" w:rsidRPr="007460DF" w:rsidRDefault="00B93BCF" w:rsidP="00B93BCF">
      <w:pPr>
        <w:pStyle w:val="abc"/>
        <w:rPr>
          <w:rFonts w:ascii="Times New Roman" w:hAnsi="Times New Roman"/>
          <w:szCs w:val="22"/>
        </w:rPr>
      </w:pPr>
    </w:p>
    <w:p w:rsidR="00B93BC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i/>
          <w:iCs/>
          <w:szCs w:val="22"/>
        </w:rPr>
        <w:t>b</w:t>
      </w:r>
      <w:r w:rsidRPr="007460DF">
        <w:rPr>
          <w:rFonts w:ascii="Times New Roman" w:hAnsi="Times New Roman"/>
          <w:szCs w:val="22"/>
        </w:rPr>
        <w:t>.</w:t>
      </w:r>
      <w:r w:rsidRPr="007460DF">
        <w:rPr>
          <w:rFonts w:ascii="Times New Roman" w:hAnsi="Times New Roman"/>
          <w:szCs w:val="22"/>
        </w:rPr>
        <w:tab/>
        <w:t xml:space="preserve">To find our HPY, we need to find the price of the bond in two years. The price of the bond in two years, at the new interest rate, will be: </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t>P</w:t>
      </w:r>
      <w:r w:rsidRPr="007460DF">
        <w:rPr>
          <w:rFonts w:ascii="Times New Roman" w:hAnsi="Times New Roman"/>
          <w:szCs w:val="22"/>
          <w:vertAlign w:val="subscript"/>
        </w:rPr>
        <w:t>2</w:t>
      </w:r>
      <w:r w:rsidRPr="007460DF">
        <w:rPr>
          <w:rFonts w:ascii="Times New Roman" w:hAnsi="Times New Roman"/>
          <w:szCs w:val="22"/>
        </w:rPr>
        <w:t xml:space="preserve"> = $</w:t>
      </w:r>
      <w:r>
        <w:rPr>
          <w:rFonts w:ascii="Times New Roman" w:hAnsi="Times New Roman"/>
          <w:szCs w:val="22"/>
        </w:rPr>
        <w:t>56</w:t>
      </w:r>
      <w:r w:rsidRPr="007460DF">
        <w:rPr>
          <w:rFonts w:ascii="Times New Roman" w:hAnsi="Times New Roman"/>
          <w:szCs w:val="22"/>
        </w:rPr>
        <w:t>(PVIFA</w:t>
      </w:r>
      <w:r>
        <w:rPr>
          <w:rFonts w:ascii="Times New Roman" w:hAnsi="Times New Roman"/>
          <w:szCs w:val="22"/>
          <w:vertAlign w:val="subscript"/>
        </w:rPr>
        <w:t>5.58</w:t>
      </w:r>
      <w:r w:rsidRPr="007460DF">
        <w:rPr>
          <w:rFonts w:ascii="Times New Roman" w:hAnsi="Times New Roman"/>
          <w:szCs w:val="22"/>
          <w:vertAlign w:val="subscript"/>
        </w:rPr>
        <w:t>%</w:t>
      </w:r>
      <w:proofErr w:type="gramStart"/>
      <w:r w:rsidRPr="007460DF">
        <w:rPr>
          <w:rFonts w:ascii="Times New Roman" w:hAnsi="Times New Roman"/>
          <w:szCs w:val="22"/>
          <w:vertAlign w:val="subscript"/>
        </w:rPr>
        <w:t>,8</w:t>
      </w:r>
      <w:proofErr w:type="gramEnd"/>
      <w:r w:rsidRPr="007460DF">
        <w:rPr>
          <w:rFonts w:ascii="Times New Roman" w:hAnsi="Times New Roman"/>
          <w:szCs w:val="22"/>
        </w:rPr>
        <w:t>) + $1,000(PVIF</w:t>
      </w:r>
      <w:r>
        <w:rPr>
          <w:rFonts w:ascii="Times New Roman" w:hAnsi="Times New Roman"/>
          <w:szCs w:val="22"/>
          <w:vertAlign w:val="subscript"/>
        </w:rPr>
        <w:t>5.58</w:t>
      </w:r>
      <w:r w:rsidRPr="007460DF">
        <w:rPr>
          <w:rFonts w:ascii="Times New Roman" w:hAnsi="Times New Roman"/>
          <w:szCs w:val="22"/>
          <w:vertAlign w:val="subscript"/>
        </w:rPr>
        <w:t>%,8</w:t>
      </w:r>
      <w:r w:rsidRPr="007460DF">
        <w:rPr>
          <w:rFonts w:ascii="Times New Roman" w:hAnsi="Times New Roman"/>
          <w:szCs w:val="22"/>
        </w:rPr>
        <w:t>) = $1,</w:t>
      </w:r>
      <w:r>
        <w:rPr>
          <w:rFonts w:ascii="Times New Roman" w:hAnsi="Times New Roman"/>
          <w:szCs w:val="22"/>
        </w:rPr>
        <w:t>001.44</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t>To calculate the HPY, we need to find the interest rate that equates the price we paid for the bond with the cash flows we received. The cash flows we received were $90 each year for two years, and the price of the bond when we sold it. The equation to find our HPY is:</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t>P</w:t>
      </w:r>
      <w:r w:rsidRPr="007460DF">
        <w:rPr>
          <w:rFonts w:ascii="Times New Roman" w:hAnsi="Times New Roman"/>
          <w:szCs w:val="22"/>
          <w:vertAlign w:val="subscript"/>
        </w:rPr>
        <w:t>0</w:t>
      </w:r>
      <w:r w:rsidRPr="007460DF">
        <w:rPr>
          <w:rFonts w:ascii="Times New Roman" w:hAnsi="Times New Roman"/>
          <w:szCs w:val="22"/>
        </w:rPr>
        <w:t xml:space="preserve"> = $</w:t>
      </w:r>
      <w:r>
        <w:rPr>
          <w:rFonts w:ascii="Times New Roman" w:hAnsi="Times New Roman"/>
          <w:szCs w:val="22"/>
        </w:rPr>
        <w:t>930</w:t>
      </w:r>
      <w:r w:rsidRPr="007460DF">
        <w:rPr>
          <w:rFonts w:ascii="Times New Roman" w:hAnsi="Times New Roman"/>
          <w:szCs w:val="22"/>
        </w:rPr>
        <w:t xml:space="preserve"> = $</w:t>
      </w:r>
      <w:r>
        <w:rPr>
          <w:rFonts w:ascii="Times New Roman" w:hAnsi="Times New Roman"/>
          <w:szCs w:val="22"/>
        </w:rPr>
        <w:t>56</w:t>
      </w:r>
      <w:r w:rsidRPr="007460DF">
        <w:rPr>
          <w:rFonts w:ascii="Times New Roman" w:hAnsi="Times New Roman"/>
          <w:szCs w:val="22"/>
        </w:rPr>
        <w:t>(PVIFA</w:t>
      </w:r>
      <w:r w:rsidRPr="007460DF">
        <w:rPr>
          <w:rFonts w:ascii="Times New Roman" w:hAnsi="Times New Roman"/>
          <w:i/>
          <w:iCs/>
          <w:szCs w:val="22"/>
          <w:vertAlign w:val="subscript"/>
        </w:rPr>
        <w:t>R%</w:t>
      </w:r>
      <w:proofErr w:type="gramStart"/>
      <w:r w:rsidRPr="007460DF">
        <w:rPr>
          <w:rFonts w:ascii="Times New Roman" w:hAnsi="Times New Roman"/>
          <w:szCs w:val="22"/>
          <w:vertAlign w:val="subscript"/>
        </w:rPr>
        <w:t>,2</w:t>
      </w:r>
      <w:proofErr w:type="gramEnd"/>
      <w:r w:rsidRPr="007460DF">
        <w:rPr>
          <w:rFonts w:ascii="Times New Roman" w:hAnsi="Times New Roman"/>
          <w:szCs w:val="22"/>
        </w:rPr>
        <w:t>) + $1,</w:t>
      </w:r>
      <w:r>
        <w:rPr>
          <w:rFonts w:ascii="Times New Roman" w:hAnsi="Times New Roman"/>
          <w:szCs w:val="22"/>
        </w:rPr>
        <w:t>001.44</w:t>
      </w:r>
      <w:r w:rsidRPr="007460DF">
        <w:rPr>
          <w:rFonts w:ascii="Times New Roman" w:hAnsi="Times New Roman"/>
          <w:szCs w:val="22"/>
        </w:rPr>
        <w:t>(PVIF</w:t>
      </w:r>
      <w:r w:rsidRPr="007460DF">
        <w:rPr>
          <w:rFonts w:ascii="Times New Roman" w:hAnsi="Times New Roman"/>
          <w:i/>
          <w:iCs/>
          <w:szCs w:val="22"/>
          <w:vertAlign w:val="subscript"/>
        </w:rPr>
        <w:t>R%</w:t>
      </w:r>
      <w:r w:rsidRPr="007460DF">
        <w:rPr>
          <w:rFonts w:ascii="Times New Roman" w:hAnsi="Times New Roman"/>
          <w:szCs w:val="22"/>
          <w:vertAlign w:val="subscript"/>
        </w:rPr>
        <w:t>,2</w:t>
      </w:r>
      <w:r w:rsidRPr="007460DF">
        <w:rPr>
          <w:rFonts w:ascii="Times New Roman" w:hAnsi="Times New Roman"/>
          <w:szCs w:val="22"/>
        </w:rPr>
        <w:t xml:space="preserve">) </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t xml:space="preserve">Solving for </w:t>
      </w:r>
      <w:r w:rsidRPr="007460DF">
        <w:rPr>
          <w:rFonts w:ascii="Times New Roman" w:hAnsi="Times New Roman"/>
          <w:i/>
          <w:szCs w:val="22"/>
        </w:rPr>
        <w:t>R</w:t>
      </w:r>
      <w:r w:rsidRPr="007460DF">
        <w:rPr>
          <w:rFonts w:ascii="Times New Roman" w:hAnsi="Times New Roman"/>
          <w:szCs w:val="22"/>
        </w:rPr>
        <w:t>, we get:</w:t>
      </w:r>
    </w:p>
    <w:p w:rsidR="00B93BCF" w:rsidRPr="007460DF" w:rsidRDefault="00B93BCF" w:rsidP="00B93BCF">
      <w:pPr>
        <w:pStyle w:val="abc"/>
        <w:rPr>
          <w:rFonts w:ascii="Times New Roman" w:hAnsi="Times New Roman"/>
          <w:szCs w:val="22"/>
        </w:rPr>
      </w:pPr>
    </w:p>
    <w:p w:rsidR="00B93BCF" w:rsidRPr="007460DF" w:rsidRDefault="00B93BCF" w:rsidP="00B93BCF">
      <w:pPr>
        <w:pStyle w:val="abc"/>
        <w:rPr>
          <w:rFonts w:ascii="Times New Roman" w:hAnsi="Times New Roman"/>
          <w:szCs w:val="22"/>
        </w:rPr>
      </w:pPr>
      <w:r w:rsidRPr="007460DF">
        <w:rPr>
          <w:rFonts w:ascii="Times New Roman" w:hAnsi="Times New Roman"/>
          <w:szCs w:val="22"/>
        </w:rPr>
        <w:tab/>
      </w:r>
      <w:r w:rsidRPr="007460DF">
        <w:rPr>
          <w:rFonts w:ascii="Times New Roman" w:hAnsi="Times New Roman"/>
          <w:szCs w:val="22"/>
        </w:rPr>
        <w:tab/>
      </w:r>
      <w:r w:rsidRPr="007460DF">
        <w:rPr>
          <w:rFonts w:ascii="Times New Roman" w:hAnsi="Times New Roman"/>
          <w:i/>
          <w:szCs w:val="22"/>
        </w:rPr>
        <w:t>R</w:t>
      </w:r>
      <w:r w:rsidRPr="007460DF">
        <w:rPr>
          <w:rFonts w:ascii="Times New Roman" w:hAnsi="Times New Roman"/>
          <w:szCs w:val="22"/>
        </w:rPr>
        <w:t xml:space="preserve"> = HPY = </w:t>
      </w:r>
      <w:r>
        <w:rPr>
          <w:rFonts w:ascii="Times New Roman" w:hAnsi="Times New Roman"/>
          <w:szCs w:val="22"/>
        </w:rPr>
        <w:t>9.68</w:t>
      </w:r>
      <w:r w:rsidRPr="007460DF">
        <w:rPr>
          <w:rFonts w:ascii="Times New Roman" w:hAnsi="Times New Roman"/>
          <w:szCs w:val="22"/>
        </w:rPr>
        <w:t>%</w:t>
      </w:r>
    </w:p>
    <w:p w:rsidR="00B93BCF" w:rsidRPr="00B93BCF" w:rsidRDefault="00B93BCF" w:rsidP="00B93BCF">
      <w:pPr>
        <w:tabs>
          <w:tab w:val="left" w:pos="440"/>
        </w:tabs>
        <w:ind w:left="440" w:hanging="440"/>
        <w:rPr>
          <w:lang w:val="en-US"/>
        </w:rPr>
      </w:pPr>
    </w:p>
    <w:p w:rsidR="00B93BCF" w:rsidRPr="00B93BCF" w:rsidRDefault="00B93BCF" w:rsidP="00B93BCF">
      <w:pPr>
        <w:tabs>
          <w:tab w:val="left" w:pos="440"/>
        </w:tabs>
        <w:ind w:left="907" w:hanging="907"/>
        <w:rPr>
          <w:lang w:val="en-US"/>
        </w:rPr>
      </w:pPr>
      <w:r w:rsidRPr="00B93BCF">
        <w:rPr>
          <w:lang w:val="en-US"/>
        </w:rPr>
        <w:tab/>
      </w:r>
      <w:r w:rsidRPr="00B93BCF">
        <w:rPr>
          <w:lang w:val="en-US"/>
        </w:rPr>
        <w:tab/>
        <w:t>The realized HPY is greater than the expected YTM when the bond was bought because interest rates dropped by 1 percent; bond prices rise when yields fall.</w:t>
      </w:r>
    </w:p>
    <w:p w:rsidR="00B93BCF" w:rsidRPr="00F00322" w:rsidRDefault="00B93BCF">
      <w:pPr>
        <w:rPr>
          <w:lang w:val="en-US"/>
        </w:rPr>
      </w:pPr>
    </w:p>
    <w:p w:rsidR="00F00322" w:rsidRPr="00F00322" w:rsidRDefault="00F00322">
      <w:pPr>
        <w:rPr>
          <w:lang w:val="en-US"/>
        </w:rPr>
      </w:pPr>
    </w:p>
    <w:sectPr w:rsidR="00F00322" w:rsidRPr="00F003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3B"/>
    <w:rsid w:val="00173F7E"/>
    <w:rsid w:val="00330F33"/>
    <w:rsid w:val="00AF7FD0"/>
    <w:rsid w:val="00B93BCF"/>
    <w:rsid w:val="00C3073B"/>
    <w:rsid w:val="00E04167"/>
    <w:rsid w:val="00F00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uick1">
    <w:name w:val="Quick 1."/>
    <w:basedOn w:val="Normal"/>
    <w:uiPriority w:val="99"/>
    <w:rsid w:val="00C3073B"/>
    <w:pPr>
      <w:spacing w:after="0" w:line="240" w:lineRule="auto"/>
      <w:ind w:left="720" w:hanging="720"/>
    </w:pPr>
    <w:rPr>
      <w:rFonts w:ascii="Times" w:eastAsia="Times New Roman" w:hAnsi="Times" w:cs="Times New Roman"/>
      <w:sz w:val="24"/>
      <w:szCs w:val="20"/>
      <w:lang w:val="en-US"/>
    </w:rPr>
  </w:style>
  <w:style w:type="paragraph" w:customStyle="1" w:styleId="abcleaders">
    <w:name w:val="abc leaders"/>
    <w:basedOn w:val="Normal"/>
    <w:uiPriority w:val="99"/>
    <w:rsid w:val="00E04167"/>
    <w:pPr>
      <w:tabs>
        <w:tab w:val="left" w:pos="440"/>
        <w:tab w:val="left" w:pos="900"/>
      </w:tabs>
      <w:spacing w:after="0" w:line="240" w:lineRule="auto"/>
      <w:ind w:left="900" w:hanging="900"/>
      <w:jc w:val="both"/>
    </w:pPr>
    <w:rPr>
      <w:rFonts w:ascii="Times" w:eastAsia="Times New Roman" w:hAnsi="Times" w:cs="Times New Roman"/>
      <w:szCs w:val="20"/>
      <w:lang w:val="en-US"/>
    </w:rPr>
  </w:style>
  <w:style w:type="paragraph" w:customStyle="1" w:styleId="abc">
    <w:name w:val="abc"/>
    <w:basedOn w:val="Normal"/>
    <w:uiPriority w:val="99"/>
    <w:rsid w:val="00B93BCF"/>
    <w:pPr>
      <w:tabs>
        <w:tab w:val="left" w:pos="440"/>
        <w:tab w:val="left" w:pos="900"/>
      </w:tabs>
      <w:spacing w:after="0" w:line="240" w:lineRule="auto"/>
      <w:ind w:left="900" w:hanging="900"/>
      <w:jc w:val="both"/>
    </w:pPr>
    <w:rPr>
      <w:rFonts w:ascii="Times" w:eastAsia="Times New Roman" w:hAnsi="Times"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uick1">
    <w:name w:val="Quick 1."/>
    <w:basedOn w:val="Normal"/>
    <w:uiPriority w:val="99"/>
    <w:rsid w:val="00C3073B"/>
    <w:pPr>
      <w:spacing w:after="0" w:line="240" w:lineRule="auto"/>
      <w:ind w:left="720" w:hanging="720"/>
    </w:pPr>
    <w:rPr>
      <w:rFonts w:ascii="Times" w:eastAsia="Times New Roman" w:hAnsi="Times" w:cs="Times New Roman"/>
      <w:sz w:val="24"/>
      <w:szCs w:val="20"/>
      <w:lang w:val="en-US"/>
    </w:rPr>
  </w:style>
  <w:style w:type="paragraph" w:customStyle="1" w:styleId="abcleaders">
    <w:name w:val="abc leaders"/>
    <w:basedOn w:val="Normal"/>
    <w:uiPriority w:val="99"/>
    <w:rsid w:val="00E04167"/>
    <w:pPr>
      <w:tabs>
        <w:tab w:val="left" w:pos="440"/>
        <w:tab w:val="left" w:pos="900"/>
      </w:tabs>
      <w:spacing w:after="0" w:line="240" w:lineRule="auto"/>
      <w:ind w:left="900" w:hanging="900"/>
      <w:jc w:val="both"/>
    </w:pPr>
    <w:rPr>
      <w:rFonts w:ascii="Times" w:eastAsia="Times New Roman" w:hAnsi="Times" w:cs="Times New Roman"/>
      <w:szCs w:val="20"/>
      <w:lang w:val="en-US"/>
    </w:rPr>
  </w:style>
  <w:style w:type="paragraph" w:customStyle="1" w:styleId="abc">
    <w:name w:val="abc"/>
    <w:basedOn w:val="Normal"/>
    <w:uiPriority w:val="99"/>
    <w:rsid w:val="00B93BCF"/>
    <w:pPr>
      <w:tabs>
        <w:tab w:val="left" w:pos="440"/>
        <w:tab w:val="left" w:pos="900"/>
      </w:tabs>
      <w:spacing w:after="0" w:line="240" w:lineRule="auto"/>
      <w:ind w:left="900" w:hanging="900"/>
      <w:jc w:val="both"/>
    </w:pPr>
    <w:rPr>
      <w:rFonts w:ascii="Times" w:eastAsia="Times New Roman" w:hAnsi="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971</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XXXXXXXXXXXXXXXXXXXXXXX</dc:creator>
  <cp:lastModifiedBy>XXXXXXXXXXXXXXXXXXXXXXX</cp:lastModifiedBy>
  <cp:revision>5</cp:revision>
  <dcterms:created xsi:type="dcterms:W3CDTF">2017-10-09T11:39:00Z</dcterms:created>
  <dcterms:modified xsi:type="dcterms:W3CDTF">2017-10-16T21:54:00Z</dcterms:modified>
</cp:coreProperties>
</file>